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28"/>
          <w:rtl w:val="0"/>
        </w:rPr>
        <w:t xml:space="preserve">LAITH HANDLEDNING Grupp 26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Handledning V12, 18/3-15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Protokoll av: Simon B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Närvaro: Simon J, Simon B, Andreas, Tim, Henrik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Vad togs upp: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Basecamp strulade men fixades.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 ny information om hur documentationen skall se ut har updaterats. Måndages föroläsning gav mycket ny information som vi inte visste om innan.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Gantt schema ska gå så långt som det går (men inte för långt).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Vad uppmanades vi til &amp; beslut: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Basecamp måste användas.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.0" w:w="12240.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