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1B419" w14:textId="77777777" w:rsidR="00382336" w:rsidRDefault="008B5349">
      <w:pPr>
        <w:pStyle w:val="Heading2"/>
        <w:spacing w:before="0" w:line="240" w:lineRule="auto"/>
      </w:pPr>
      <w:r>
        <w:t xml:space="preserve">Dataset Title </w:t>
      </w:r>
    </w:p>
    <w:p w14:paraId="63E6DD00" w14:textId="77777777" w:rsidR="00382336" w:rsidRDefault="008B5349">
      <w:pPr>
        <w:spacing w:after="0" w:line="240" w:lineRule="auto"/>
      </w:pPr>
      <w:r>
        <w:t>Macrosystems EDDIE Module 1: Climate Change Effects on Lake Temperatures</w:t>
      </w:r>
    </w:p>
    <w:p w14:paraId="2AB93280" w14:textId="77777777" w:rsidR="00382336" w:rsidRDefault="00382336">
      <w:pPr>
        <w:pStyle w:val="Heading2"/>
        <w:spacing w:before="0" w:line="240" w:lineRule="auto"/>
      </w:pPr>
    </w:p>
    <w:p w14:paraId="1DD328C0" w14:textId="77777777" w:rsidR="00382336" w:rsidRDefault="008B5349">
      <w:pPr>
        <w:pStyle w:val="Heading2"/>
        <w:spacing w:before="0" w:line="240" w:lineRule="auto"/>
      </w:pPr>
      <w:r>
        <w:t>Short name or nickname you use to refer to this dataset:</w:t>
      </w:r>
    </w:p>
    <w:p w14:paraId="48CF15D5" w14:textId="77777777" w:rsidR="00382336" w:rsidRDefault="008B5349">
      <w:pPr>
        <w:spacing w:after="0" w:line="240" w:lineRule="auto"/>
      </w:pPr>
      <w:r>
        <w:t>Macrosystems EDDIE Module 1</w:t>
      </w:r>
    </w:p>
    <w:p w14:paraId="4B855C2D" w14:textId="77777777" w:rsidR="00382336" w:rsidRDefault="00382336">
      <w:pPr>
        <w:pStyle w:val="Heading2"/>
        <w:spacing w:before="0" w:line="240" w:lineRule="auto"/>
      </w:pPr>
    </w:p>
    <w:p w14:paraId="562E1558" w14:textId="77777777" w:rsidR="00382336" w:rsidRDefault="008B5349">
      <w:pPr>
        <w:pStyle w:val="Heading2"/>
        <w:spacing w:before="0" w:line="240" w:lineRule="auto"/>
      </w:pPr>
      <w:r>
        <w:t xml:space="preserve">Abstract </w:t>
      </w:r>
    </w:p>
    <w:p w14:paraId="40F5B97E" w14:textId="77777777" w:rsidR="00382336" w:rsidRDefault="008B5349">
      <w:pPr>
        <w:spacing w:after="0" w:line="240" w:lineRule="auto"/>
      </w:pPr>
      <w:r>
        <w:t>Climate change is modifying the thermal structure of lakes around the globe. Because it is difficult to predict how lakes will respond to the many different aspects of climate change (e.g., altered temperature, precipitation, wind, etc.), many researchers are using models to manipulate climate scenarios and simulate lake responses. Lake simulation models provide a powerful tool for exploring the sensitivity of lake thermal structure characteristics to weather.</w:t>
      </w:r>
      <w:r>
        <w:br/>
      </w:r>
      <w:r>
        <w:br/>
        <w:t>In this module, students will learn how to set up a lake model (General Lake Model; GLM) and "force" the model with climate scenarios of their own design to test hypotheses about how lakes may change in the future. Once students have mastered running one climate scenario for their lake, they will learn how to use distributed computing tools to scale up and run hundreds of different climate scenarios for their lakes.</w:t>
      </w:r>
      <w:r>
        <w:br/>
      </w:r>
      <w:r>
        <w:br/>
        <w:t>The overarching goal of this module is for students to explore new modeling and computing tools while learning fundamental concepts about how climate change will affect lakes. The A-B-C structure of this module makes it flexible and adaptable to a range of student levels and course structures.</w:t>
      </w:r>
    </w:p>
    <w:p w14:paraId="2DD9FF86" w14:textId="77777777" w:rsidR="00382336" w:rsidRDefault="00382336">
      <w:pPr>
        <w:spacing w:after="0" w:line="240" w:lineRule="auto"/>
      </w:pPr>
    </w:p>
    <w:p w14:paraId="1F2C8EF9" w14:textId="77777777" w:rsidR="00382336" w:rsidRDefault="008B5349">
      <w:pPr>
        <w:spacing w:after="0" w:line="240" w:lineRule="auto"/>
      </w:pPr>
      <w:r>
        <w:t xml:space="preserve">This dataset contains instructional materials and the files necessary to run the complete module. Readers are referred to the GLM science manual (Hipsey et al. 2014) for further details on model configuration. </w:t>
      </w:r>
    </w:p>
    <w:p w14:paraId="0B75B164" w14:textId="77777777" w:rsidR="00382336" w:rsidRDefault="00382336">
      <w:pPr>
        <w:pStyle w:val="Heading2"/>
        <w:spacing w:before="0" w:line="240" w:lineRule="auto"/>
      </w:pPr>
    </w:p>
    <w:p w14:paraId="3D22EF04" w14:textId="77777777" w:rsidR="00382336" w:rsidRDefault="008B5349">
      <w:pPr>
        <w:pStyle w:val="Heading2"/>
        <w:spacing w:before="0" w:line="240" w:lineRule="auto"/>
      </w:pPr>
      <w:r>
        <w:t xml:space="preserve">Investigators </w:t>
      </w:r>
    </w:p>
    <w:tbl>
      <w:tblPr>
        <w:tblStyle w:val="a"/>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740"/>
        <w:gridCol w:w="1672"/>
        <w:gridCol w:w="1965"/>
        <w:gridCol w:w="1455"/>
      </w:tblGrid>
      <w:tr w:rsidR="00382336" w14:paraId="44612B58" w14:textId="77777777">
        <w:tc>
          <w:tcPr>
            <w:tcW w:w="1476" w:type="dxa"/>
            <w:shd w:val="clear" w:color="auto" w:fill="4F81BD"/>
          </w:tcPr>
          <w:p w14:paraId="0038544F" w14:textId="77777777" w:rsidR="00382336" w:rsidRDefault="008B5349">
            <w:pPr>
              <w:rPr>
                <w:color w:val="FFFFFF"/>
              </w:rPr>
            </w:pPr>
            <w:r>
              <w:rPr>
                <w:color w:val="FFFFFF"/>
              </w:rPr>
              <w:t>First Name</w:t>
            </w:r>
          </w:p>
        </w:tc>
        <w:tc>
          <w:tcPr>
            <w:tcW w:w="1035" w:type="dxa"/>
            <w:shd w:val="clear" w:color="auto" w:fill="4F81BD"/>
          </w:tcPr>
          <w:p w14:paraId="0C0704BD" w14:textId="77777777" w:rsidR="00382336" w:rsidRDefault="008B5349">
            <w:pPr>
              <w:rPr>
                <w:color w:val="FFFFFF"/>
              </w:rPr>
            </w:pPr>
            <w:r>
              <w:rPr>
                <w:color w:val="FFFFFF"/>
              </w:rPr>
              <w:t>Middle Initial</w:t>
            </w:r>
          </w:p>
        </w:tc>
        <w:tc>
          <w:tcPr>
            <w:tcW w:w="1740" w:type="dxa"/>
            <w:shd w:val="clear" w:color="auto" w:fill="4F81BD"/>
          </w:tcPr>
          <w:p w14:paraId="044D7652" w14:textId="77777777" w:rsidR="00382336" w:rsidRDefault="008B5349">
            <w:pPr>
              <w:rPr>
                <w:color w:val="FFFFFF"/>
              </w:rPr>
            </w:pPr>
            <w:r>
              <w:rPr>
                <w:color w:val="FFFFFF"/>
              </w:rPr>
              <w:t>Last Name</w:t>
            </w:r>
          </w:p>
        </w:tc>
        <w:tc>
          <w:tcPr>
            <w:tcW w:w="1672" w:type="dxa"/>
            <w:shd w:val="clear" w:color="auto" w:fill="4F81BD"/>
          </w:tcPr>
          <w:p w14:paraId="2AC0D75C" w14:textId="77777777" w:rsidR="00382336" w:rsidRDefault="008B5349">
            <w:pPr>
              <w:rPr>
                <w:color w:val="FFFFFF"/>
              </w:rPr>
            </w:pPr>
            <w:r>
              <w:rPr>
                <w:color w:val="FFFFFF"/>
              </w:rPr>
              <w:t>Organization</w:t>
            </w:r>
          </w:p>
        </w:tc>
        <w:tc>
          <w:tcPr>
            <w:tcW w:w="1965" w:type="dxa"/>
            <w:shd w:val="clear" w:color="auto" w:fill="4F81BD"/>
          </w:tcPr>
          <w:p w14:paraId="4312BC1E" w14:textId="77777777" w:rsidR="00382336" w:rsidRDefault="008B5349">
            <w:pPr>
              <w:rPr>
                <w:color w:val="FFFFFF"/>
              </w:rPr>
            </w:pPr>
            <w:r>
              <w:rPr>
                <w:color w:val="FFFFFF"/>
              </w:rPr>
              <w:t>e-mail address</w:t>
            </w:r>
          </w:p>
        </w:tc>
        <w:tc>
          <w:tcPr>
            <w:tcW w:w="1455" w:type="dxa"/>
            <w:shd w:val="clear" w:color="auto" w:fill="4F81BD"/>
          </w:tcPr>
          <w:p w14:paraId="40C799B9" w14:textId="77777777" w:rsidR="00382336" w:rsidRDefault="008B5349">
            <w:pPr>
              <w:rPr>
                <w:color w:val="FFFFFF"/>
              </w:rPr>
            </w:pPr>
            <w:r>
              <w:rPr>
                <w:color w:val="FFFFFF"/>
              </w:rPr>
              <w:t>ORCID ID (optional)</w:t>
            </w:r>
          </w:p>
        </w:tc>
      </w:tr>
      <w:tr w:rsidR="00382336" w14:paraId="49F5E302" w14:textId="77777777">
        <w:tc>
          <w:tcPr>
            <w:tcW w:w="1476" w:type="dxa"/>
          </w:tcPr>
          <w:p w14:paraId="5EC8A057" w14:textId="77777777" w:rsidR="00382336" w:rsidRDefault="008B5349">
            <w:r>
              <w:t>Cayelan</w:t>
            </w:r>
          </w:p>
        </w:tc>
        <w:tc>
          <w:tcPr>
            <w:tcW w:w="1035" w:type="dxa"/>
          </w:tcPr>
          <w:p w14:paraId="51BC0D7C" w14:textId="77777777" w:rsidR="00382336" w:rsidRDefault="008B5349">
            <w:r>
              <w:t>C.</w:t>
            </w:r>
          </w:p>
        </w:tc>
        <w:tc>
          <w:tcPr>
            <w:tcW w:w="1740" w:type="dxa"/>
          </w:tcPr>
          <w:p w14:paraId="365E2CC2" w14:textId="77777777" w:rsidR="00382336" w:rsidRDefault="008B5349">
            <w:r>
              <w:t>Carey</w:t>
            </w:r>
          </w:p>
        </w:tc>
        <w:tc>
          <w:tcPr>
            <w:tcW w:w="1672" w:type="dxa"/>
          </w:tcPr>
          <w:p w14:paraId="55E7D8BB" w14:textId="77777777" w:rsidR="00382336" w:rsidRDefault="008B5349">
            <w:r>
              <w:t>Virginia Tech</w:t>
            </w:r>
          </w:p>
        </w:tc>
        <w:tc>
          <w:tcPr>
            <w:tcW w:w="1965" w:type="dxa"/>
          </w:tcPr>
          <w:p w14:paraId="3A725800" w14:textId="77777777" w:rsidR="00382336" w:rsidRDefault="008B5349">
            <w:r>
              <w:t>Cayelan@vt.edu</w:t>
            </w:r>
          </w:p>
        </w:tc>
        <w:tc>
          <w:tcPr>
            <w:tcW w:w="1455" w:type="dxa"/>
          </w:tcPr>
          <w:p w14:paraId="4FA6B837" w14:textId="77777777" w:rsidR="00382336" w:rsidRDefault="002E120E">
            <w:hyperlink r:id="rId5">
              <w:r w:rsidR="008B5349">
                <w:rPr>
                  <w:color w:val="0000FF"/>
                  <w:u w:val="single"/>
                </w:rPr>
                <w:t>0000-0001-8835-4476</w:t>
              </w:r>
            </w:hyperlink>
          </w:p>
        </w:tc>
      </w:tr>
      <w:tr w:rsidR="00382336" w14:paraId="44E7D485" w14:textId="77777777">
        <w:tc>
          <w:tcPr>
            <w:tcW w:w="1476" w:type="dxa"/>
          </w:tcPr>
          <w:p w14:paraId="79129313" w14:textId="77777777" w:rsidR="00382336" w:rsidRDefault="008B5349">
            <w:r>
              <w:t>Saumitra</w:t>
            </w:r>
          </w:p>
        </w:tc>
        <w:tc>
          <w:tcPr>
            <w:tcW w:w="1035" w:type="dxa"/>
          </w:tcPr>
          <w:p w14:paraId="58A12774" w14:textId="77777777" w:rsidR="00382336" w:rsidRDefault="00382336"/>
        </w:tc>
        <w:tc>
          <w:tcPr>
            <w:tcW w:w="1740" w:type="dxa"/>
          </w:tcPr>
          <w:p w14:paraId="3973682E" w14:textId="77777777" w:rsidR="00382336" w:rsidRDefault="008B5349">
            <w:r>
              <w:t>Aditya</w:t>
            </w:r>
          </w:p>
        </w:tc>
        <w:tc>
          <w:tcPr>
            <w:tcW w:w="1672" w:type="dxa"/>
          </w:tcPr>
          <w:p w14:paraId="1B707ACA" w14:textId="77777777" w:rsidR="00382336" w:rsidRDefault="008B5349">
            <w:r>
              <w:t>University of Florida</w:t>
            </w:r>
          </w:p>
        </w:tc>
        <w:tc>
          <w:tcPr>
            <w:tcW w:w="1965" w:type="dxa"/>
          </w:tcPr>
          <w:p w14:paraId="45235533" w14:textId="77777777" w:rsidR="00382336" w:rsidRDefault="008B5349">
            <w:r>
              <w:rPr>
                <w:sz w:val="21"/>
                <w:szCs w:val="21"/>
              </w:rPr>
              <w:t>saumitraaditya@acis.ufl.edu</w:t>
            </w:r>
          </w:p>
        </w:tc>
        <w:tc>
          <w:tcPr>
            <w:tcW w:w="1455" w:type="dxa"/>
          </w:tcPr>
          <w:p w14:paraId="778859BE" w14:textId="77777777" w:rsidR="00382336" w:rsidRDefault="00382336">
            <w:pPr>
              <w:rPr>
                <w:sz w:val="21"/>
                <w:szCs w:val="21"/>
              </w:rPr>
            </w:pPr>
          </w:p>
        </w:tc>
      </w:tr>
      <w:tr w:rsidR="00382336" w14:paraId="0CD17BDD" w14:textId="77777777">
        <w:tc>
          <w:tcPr>
            <w:tcW w:w="1476" w:type="dxa"/>
          </w:tcPr>
          <w:p w14:paraId="0CD0CDF5" w14:textId="77777777" w:rsidR="00382336" w:rsidRDefault="008B5349">
            <w:r>
              <w:t>Kensworth</w:t>
            </w:r>
          </w:p>
        </w:tc>
        <w:tc>
          <w:tcPr>
            <w:tcW w:w="1035" w:type="dxa"/>
          </w:tcPr>
          <w:p w14:paraId="4179E919" w14:textId="77777777" w:rsidR="00382336" w:rsidRDefault="00382336"/>
        </w:tc>
        <w:tc>
          <w:tcPr>
            <w:tcW w:w="1740" w:type="dxa"/>
          </w:tcPr>
          <w:p w14:paraId="7CF04DA7" w14:textId="77777777" w:rsidR="00382336" w:rsidRDefault="008B5349">
            <w:r>
              <w:t>Subratie</w:t>
            </w:r>
          </w:p>
        </w:tc>
        <w:tc>
          <w:tcPr>
            <w:tcW w:w="1672" w:type="dxa"/>
          </w:tcPr>
          <w:p w14:paraId="29DFFD40" w14:textId="77777777" w:rsidR="00382336" w:rsidRDefault="008B5349">
            <w:r>
              <w:t>University of Florida</w:t>
            </w:r>
          </w:p>
        </w:tc>
        <w:tc>
          <w:tcPr>
            <w:tcW w:w="1965" w:type="dxa"/>
          </w:tcPr>
          <w:p w14:paraId="11034437" w14:textId="77777777" w:rsidR="00382336" w:rsidRDefault="008B5349">
            <w:r>
              <w:t>kcratie@acis.ufl.edu</w:t>
            </w:r>
          </w:p>
        </w:tc>
        <w:tc>
          <w:tcPr>
            <w:tcW w:w="1455" w:type="dxa"/>
          </w:tcPr>
          <w:p w14:paraId="455C9BCA" w14:textId="77777777" w:rsidR="00382336" w:rsidRDefault="00382336">
            <w:pPr>
              <w:rPr>
                <w:sz w:val="21"/>
                <w:szCs w:val="21"/>
              </w:rPr>
            </w:pPr>
          </w:p>
        </w:tc>
      </w:tr>
      <w:tr w:rsidR="00382336" w14:paraId="22C6BF17" w14:textId="77777777">
        <w:tc>
          <w:tcPr>
            <w:tcW w:w="1476" w:type="dxa"/>
          </w:tcPr>
          <w:p w14:paraId="5B897AD7" w14:textId="77777777" w:rsidR="00382336" w:rsidRDefault="008B5349">
            <w:r>
              <w:t>Renato</w:t>
            </w:r>
          </w:p>
        </w:tc>
        <w:tc>
          <w:tcPr>
            <w:tcW w:w="1035" w:type="dxa"/>
          </w:tcPr>
          <w:p w14:paraId="443A74BA" w14:textId="42CE5D6A" w:rsidR="00382336" w:rsidRDefault="00CD53AB">
            <w:r>
              <w:t>J.</w:t>
            </w:r>
          </w:p>
        </w:tc>
        <w:tc>
          <w:tcPr>
            <w:tcW w:w="1740" w:type="dxa"/>
          </w:tcPr>
          <w:p w14:paraId="119CEF9F" w14:textId="77777777" w:rsidR="00382336" w:rsidRDefault="008B5349">
            <w:r>
              <w:t>Figueiredo</w:t>
            </w:r>
          </w:p>
        </w:tc>
        <w:tc>
          <w:tcPr>
            <w:tcW w:w="1672" w:type="dxa"/>
          </w:tcPr>
          <w:p w14:paraId="4CA15764" w14:textId="77777777" w:rsidR="00382336" w:rsidRDefault="008B5349">
            <w:r>
              <w:t>University of Florida</w:t>
            </w:r>
          </w:p>
        </w:tc>
        <w:tc>
          <w:tcPr>
            <w:tcW w:w="1965" w:type="dxa"/>
          </w:tcPr>
          <w:p w14:paraId="64A26CBF" w14:textId="77777777" w:rsidR="00382336" w:rsidRDefault="008B5349">
            <w:r>
              <w:t>renato@acis.ufl.edu</w:t>
            </w:r>
          </w:p>
        </w:tc>
        <w:tc>
          <w:tcPr>
            <w:tcW w:w="1455" w:type="dxa"/>
          </w:tcPr>
          <w:p w14:paraId="4632B7EC" w14:textId="77777777" w:rsidR="00382336" w:rsidRDefault="008B5349">
            <w:pPr>
              <w:rPr>
                <w:sz w:val="21"/>
                <w:szCs w:val="21"/>
              </w:rPr>
            </w:pPr>
            <w:r>
              <w:rPr>
                <w:sz w:val="21"/>
                <w:szCs w:val="21"/>
              </w:rPr>
              <w:t>0000-0001-9841-6060</w:t>
            </w:r>
          </w:p>
        </w:tc>
      </w:tr>
      <w:tr w:rsidR="00382336" w14:paraId="2D9ED268" w14:textId="77777777">
        <w:tc>
          <w:tcPr>
            <w:tcW w:w="1476" w:type="dxa"/>
          </w:tcPr>
          <w:p w14:paraId="3D9D8D7A" w14:textId="77777777" w:rsidR="00382336" w:rsidRDefault="008B5349">
            <w:r>
              <w:t>Kaitlin</w:t>
            </w:r>
          </w:p>
        </w:tc>
        <w:tc>
          <w:tcPr>
            <w:tcW w:w="1035" w:type="dxa"/>
          </w:tcPr>
          <w:p w14:paraId="60495D08" w14:textId="77777777" w:rsidR="00382336" w:rsidRDefault="008B5349">
            <w:r>
              <w:t>J.</w:t>
            </w:r>
          </w:p>
        </w:tc>
        <w:tc>
          <w:tcPr>
            <w:tcW w:w="1740" w:type="dxa"/>
          </w:tcPr>
          <w:p w14:paraId="7982E254" w14:textId="77777777" w:rsidR="00382336" w:rsidRDefault="008B5349">
            <w:r>
              <w:t>Farrell</w:t>
            </w:r>
          </w:p>
        </w:tc>
        <w:tc>
          <w:tcPr>
            <w:tcW w:w="1672" w:type="dxa"/>
          </w:tcPr>
          <w:p w14:paraId="2D31BC55" w14:textId="77777777" w:rsidR="00382336" w:rsidRDefault="008B5349">
            <w:r>
              <w:t>Virginia Tech</w:t>
            </w:r>
          </w:p>
        </w:tc>
        <w:tc>
          <w:tcPr>
            <w:tcW w:w="1965" w:type="dxa"/>
          </w:tcPr>
          <w:p w14:paraId="6812E09E" w14:textId="77777777" w:rsidR="00382336" w:rsidRDefault="008B5349">
            <w:r>
              <w:t>farrellk@vt.edu</w:t>
            </w:r>
          </w:p>
        </w:tc>
        <w:tc>
          <w:tcPr>
            <w:tcW w:w="1455" w:type="dxa"/>
          </w:tcPr>
          <w:p w14:paraId="37400223" w14:textId="77777777" w:rsidR="00382336" w:rsidRDefault="002E120E">
            <w:hyperlink r:id="rId6">
              <w:r w:rsidR="008B5349">
                <w:rPr>
                  <w:color w:val="1155CC"/>
                  <w:sz w:val="21"/>
                  <w:szCs w:val="21"/>
                  <w:u w:val="single"/>
                </w:rPr>
                <w:t>0000-0002-4709-7749</w:t>
              </w:r>
            </w:hyperlink>
          </w:p>
        </w:tc>
      </w:tr>
    </w:tbl>
    <w:p w14:paraId="40FAA384" w14:textId="77777777" w:rsidR="00382336" w:rsidRDefault="00382336">
      <w:pPr>
        <w:spacing w:after="0" w:line="240" w:lineRule="auto"/>
      </w:pPr>
    </w:p>
    <w:p w14:paraId="6A5FE095" w14:textId="77777777" w:rsidR="00382336" w:rsidRDefault="008B5349">
      <w:pPr>
        <w:pStyle w:val="Heading2"/>
        <w:spacing w:before="0" w:line="240" w:lineRule="auto"/>
      </w:pPr>
      <w:r>
        <w:t xml:space="preserve">Other personnel names and roles </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382336" w14:paraId="54F9C1B7" w14:textId="77777777">
        <w:tc>
          <w:tcPr>
            <w:tcW w:w="1278" w:type="dxa"/>
            <w:shd w:val="clear" w:color="auto" w:fill="4F81BD"/>
          </w:tcPr>
          <w:p w14:paraId="7B37A7F7" w14:textId="77777777" w:rsidR="00382336" w:rsidRDefault="008B5349">
            <w:pPr>
              <w:rPr>
                <w:color w:val="FFFFFF"/>
              </w:rPr>
            </w:pPr>
            <w:r>
              <w:rPr>
                <w:color w:val="FFFFFF"/>
              </w:rPr>
              <w:t>First Name</w:t>
            </w:r>
          </w:p>
        </w:tc>
        <w:tc>
          <w:tcPr>
            <w:tcW w:w="1137" w:type="dxa"/>
            <w:shd w:val="clear" w:color="auto" w:fill="4F81BD"/>
          </w:tcPr>
          <w:p w14:paraId="2133A7E4" w14:textId="77777777" w:rsidR="00382336" w:rsidRDefault="008B5349">
            <w:pPr>
              <w:rPr>
                <w:color w:val="FFFFFF"/>
              </w:rPr>
            </w:pPr>
            <w:r>
              <w:rPr>
                <w:color w:val="FFFFFF"/>
              </w:rPr>
              <w:t>Middle Initial</w:t>
            </w:r>
          </w:p>
        </w:tc>
        <w:tc>
          <w:tcPr>
            <w:tcW w:w="1277" w:type="dxa"/>
            <w:shd w:val="clear" w:color="auto" w:fill="4F81BD"/>
          </w:tcPr>
          <w:p w14:paraId="55BCA4BA" w14:textId="77777777" w:rsidR="00382336" w:rsidRDefault="008B5349">
            <w:pPr>
              <w:rPr>
                <w:color w:val="FFFFFF"/>
              </w:rPr>
            </w:pPr>
            <w:r>
              <w:rPr>
                <w:color w:val="FFFFFF"/>
              </w:rPr>
              <w:t>Last Name</w:t>
            </w:r>
          </w:p>
        </w:tc>
        <w:tc>
          <w:tcPr>
            <w:tcW w:w="1613" w:type="dxa"/>
            <w:shd w:val="clear" w:color="auto" w:fill="4F81BD"/>
          </w:tcPr>
          <w:p w14:paraId="410857AD" w14:textId="77777777" w:rsidR="00382336" w:rsidRDefault="008B5349">
            <w:pPr>
              <w:rPr>
                <w:color w:val="FFFFFF"/>
              </w:rPr>
            </w:pPr>
            <w:r>
              <w:rPr>
                <w:color w:val="FFFFFF"/>
              </w:rPr>
              <w:t>Organization</w:t>
            </w:r>
          </w:p>
        </w:tc>
        <w:tc>
          <w:tcPr>
            <w:tcW w:w="1366" w:type="dxa"/>
            <w:shd w:val="clear" w:color="auto" w:fill="4F81BD"/>
          </w:tcPr>
          <w:p w14:paraId="78185518" w14:textId="77777777" w:rsidR="00382336" w:rsidRDefault="008B5349">
            <w:pPr>
              <w:rPr>
                <w:color w:val="FFFFFF"/>
              </w:rPr>
            </w:pPr>
            <w:r>
              <w:rPr>
                <w:color w:val="FFFFFF"/>
              </w:rPr>
              <w:t>e-mail address</w:t>
            </w:r>
          </w:p>
        </w:tc>
        <w:tc>
          <w:tcPr>
            <w:tcW w:w="1466" w:type="dxa"/>
            <w:shd w:val="clear" w:color="auto" w:fill="4F81BD"/>
          </w:tcPr>
          <w:p w14:paraId="58858456" w14:textId="77777777" w:rsidR="00382336" w:rsidRDefault="008B5349">
            <w:pPr>
              <w:rPr>
                <w:color w:val="FFFFFF"/>
              </w:rPr>
            </w:pPr>
            <w:r>
              <w:rPr>
                <w:color w:val="FFFFFF"/>
              </w:rPr>
              <w:t>ORCID ID (optional)</w:t>
            </w:r>
          </w:p>
        </w:tc>
        <w:tc>
          <w:tcPr>
            <w:tcW w:w="1213" w:type="dxa"/>
            <w:shd w:val="clear" w:color="auto" w:fill="4F81BD"/>
          </w:tcPr>
          <w:p w14:paraId="1532B295" w14:textId="77777777" w:rsidR="00382336" w:rsidRDefault="008B5349">
            <w:pPr>
              <w:rPr>
                <w:color w:val="FFFFFF"/>
              </w:rPr>
            </w:pPr>
            <w:r>
              <w:rPr>
                <w:color w:val="FFFFFF"/>
              </w:rPr>
              <w:t>Role in project</w:t>
            </w:r>
          </w:p>
        </w:tc>
      </w:tr>
      <w:tr w:rsidR="00382336" w14:paraId="0D6EDDD9" w14:textId="77777777">
        <w:tc>
          <w:tcPr>
            <w:tcW w:w="1278" w:type="dxa"/>
          </w:tcPr>
          <w:p w14:paraId="0C895D2E" w14:textId="77777777" w:rsidR="00382336" w:rsidRDefault="00382336"/>
        </w:tc>
        <w:tc>
          <w:tcPr>
            <w:tcW w:w="1137" w:type="dxa"/>
          </w:tcPr>
          <w:p w14:paraId="0CC85D12" w14:textId="77777777" w:rsidR="00382336" w:rsidRDefault="00382336"/>
        </w:tc>
        <w:tc>
          <w:tcPr>
            <w:tcW w:w="1277" w:type="dxa"/>
          </w:tcPr>
          <w:p w14:paraId="7DA72738" w14:textId="77777777" w:rsidR="00382336" w:rsidRDefault="00382336"/>
        </w:tc>
        <w:tc>
          <w:tcPr>
            <w:tcW w:w="1613" w:type="dxa"/>
          </w:tcPr>
          <w:p w14:paraId="10988B94" w14:textId="77777777" w:rsidR="00382336" w:rsidRDefault="00382336"/>
        </w:tc>
        <w:tc>
          <w:tcPr>
            <w:tcW w:w="1366" w:type="dxa"/>
          </w:tcPr>
          <w:p w14:paraId="472F6689" w14:textId="77777777" w:rsidR="00382336" w:rsidRDefault="00382336"/>
        </w:tc>
        <w:tc>
          <w:tcPr>
            <w:tcW w:w="1466" w:type="dxa"/>
          </w:tcPr>
          <w:p w14:paraId="007D7156" w14:textId="77777777" w:rsidR="00382336" w:rsidRDefault="00382336"/>
        </w:tc>
        <w:tc>
          <w:tcPr>
            <w:tcW w:w="1213" w:type="dxa"/>
          </w:tcPr>
          <w:p w14:paraId="6771A25E" w14:textId="77777777" w:rsidR="00382336" w:rsidRDefault="00382336"/>
        </w:tc>
      </w:tr>
    </w:tbl>
    <w:p w14:paraId="714189C6" w14:textId="77777777" w:rsidR="00382336" w:rsidRDefault="00382336">
      <w:pPr>
        <w:pStyle w:val="Heading2"/>
        <w:spacing w:before="0" w:line="240" w:lineRule="auto"/>
      </w:pPr>
    </w:p>
    <w:p w14:paraId="7A4F56C1" w14:textId="77777777" w:rsidR="00382336" w:rsidRDefault="008B5349">
      <w:pPr>
        <w:pStyle w:val="Heading2"/>
        <w:spacing w:before="0" w:line="240" w:lineRule="auto"/>
      </w:pPr>
      <w:r>
        <w:t xml:space="preserve">Keywords </w:t>
      </w:r>
    </w:p>
    <w:p w14:paraId="50C0249F" w14:textId="77777777" w:rsidR="00382336" w:rsidRDefault="008B5349">
      <w:pPr>
        <w:spacing w:after="0" w:line="240" w:lineRule="auto"/>
        <w:rPr>
          <w:highlight w:val="yellow"/>
        </w:rPr>
      </w:pPr>
      <w:r>
        <w:t>Carey Lab, Virginia Tech, modeling, lakes, water temperature, climate change, teaching</w:t>
      </w:r>
    </w:p>
    <w:p w14:paraId="7649C100" w14:textId="77777777" w:rsidR="00382336" w:rsidRDefault="00382336">
      <w:pPr>
        <w:pStyle w:val="Heading2"/>
        <w:spacing w:before="0" w:line="240" w:lineRule="auto"/>
      </w:pPr>
    </w:p>
    <w:p w14:paraId="067E03A8" w14:textId="77777777" w:rsidR="00382336" w:rsidRDefault="008B5349">
      <w:pPr>
        <w:pStyle w:val="Heading2"/>
        <w:spacing w:before="0" w:line="240" w:lineRule="auto"/>
      </w:pPr>
      <w:r>
        <w:t>Funding of this work:</w:t>
      </w:r>
    </w:p>
    <w:tbl>
      <w:tblPr>
        <w:tblStyle w:val="a1"/>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840"/>
        <w:gridCol w:w="1260"/>
        <w:gridCol w:w="2475"/>
        <w:gridCol w:w="1515"/>
        <w:gridCol w:w="1335"/>
      </w:tblGrid>
      <w:tr w:rsidR="00382336" w14:paraId="79A7D460" w14:textId="77777777">
        <w:tc>
          <w:tcPr>
            <w:tcW w:w="1005" w:type="dxa"/>
            <w:shd w:val="clear" w:color="auto" w:fill="4F81BD"/>
          </w:tcPr>
          <w:p w14:paraId="2B5EF1D0" w14:textId="77777777" w:rsidR="00382336" w:rsidRDefault="008B5349">
            <w:pPr>
              <w:rPr>
                <w:color w:val="FFFFFF"/>
              </w:rPr>
            </w:pPr>
            <w:r>
              <w:rPr>
                <w:color w:val="FFFFFF"/>
              </w:rPr>
              <w:t>PI First Name</w:t>
            </w:r>
          </w:p>
        </w:tc>
        <w:tc>
          <w:tcPr>
            <w:tcW w:w="915" w:type="dxa"/>
            <w:shd w:val="clear" w:color="auto" w:fill="4F81BD"/>
          </w:tcPr>
          <w:p w14:paraId="746F91B9" w14:textId="77777777" w:rsidR="00382336" w:rsidRDefault="008B5349">
            <w:pPr>
              <w:rPr>
                <w:color w:val="FFFFFF"/>
              </w:rPr>
            </w:pPr>
            <w:r>
              <w:rPr>
                <w:color w:val="FFFFFF"/>
              </w:rPr>
              <w:t>PI Middle Initial</w:t>
            </w:r>
          </w:p>
        </w:tc>
        <w:tc>
          <w:tcPr>
            <w:tcW w:w="840" w:type="dxa"/>
            <w:shd w:val="clear" w:color="auto" w:fill="4F81BD"/>
          </w:tcPr>
          <w:p w14:paraId="77366C40" w14:textId="77777777" w:rsidR="00382336" w:rsidRDefault="008B5349">
            <w:pPr>
              <w:rPr>
                <w:color w:val="FFFFFF"/>
              </w:rPr>
            </w:pPr>
            <w:r>
              <w:rPr>
                <w:color w:val="FFFFFF"/>
              </w:rPr>
              <w:t>PI Last Name</w:t>
            </w:r>
          </w:p>
        </w:tc>
        <w:tc>
          <w:tcPr>
            <w:tcW w:w="1260" w:type="dxa"/>
            <w:shd w:val="clear" w:color="auto" w:fill="4F81BD"/>
          </w:tcPr>
          <w:p w14:paraId="7DE3D1CD" w14:textId="77777777" w:rsidR="00382336" w:rsidRDefault="008B5349">
            <w:pPr>
              <w:rPr>
                <w:color w:val="FFFFFF"/>
              </w:rPr>
            </w:pPr>
            <w:r>
              <w:rPr>
                <w:color w:val="FFFFFF"/>
              </w:rPr>
              <w:t>PI ORCID ID (optional)</w:t>
            </w:r>
          </w:p>
        </w:tc>
        <w:tc>
          <w:tcPr>
            <w:tcW w:w="2475" w:type="dxa"/>
            <w:shd w:val="clear" w:color="auto" w:fill="4F81BD"/>
          </w:tcPr>
          <w:p w14:paraId="27F49DBC" w14:textId="77777777" w:rsidR="00382336" w:rsidRDefault="008B5349">
            <w:pPr>
              <w:rPr>
                <w:color w:val="FFFFFF"/>
              </w:rPr>
            </w:pPr>
            <w:r>
              <w:rPr>
                <w:color w:val="FFFFFF"/>
              </w:rPr>
              <w:t>Title of Grant</w:t>
            </w:r>
          </w:p>
        </w:tc>
        <w:tc>
          <w:tcPr>
            <w:tcW w:w="1515" w:type="dxa"/>
            <w:shd w:val="clear" w:color="auto" w:fill="4F81BD"/>
          </w:tcPr>
          <w:p w14:paraId="6E53FD4D" w14:textId="77777777" w:rsidR="00382336" w:rsidRDefault="008B5349">
            <w:pPr>
              <w:rPr>
                <w:color w:val="FFFFFF"/>
              </w:rPr>
            </w:pPr>
            <w:r>
              <w:rPr>
                <w:color w:val="FFFFFF"/>
              </w:rPr>
              <w:t>Funding Agency</w:t>
            </w:r>
          </w:p>
        </w:tc>
        <w:tc>
          <w:tcPr>
            <w:tcW w:w="1335" w:type="dxa"/>
            <w:shd w:val="clear" w:color="auto" w:fill="4F81BD"/>
          </w:tcPr>
          <w:p w14:paraId="2729622B" w14:textId="77777777" w:rsidR="00382336" w:rsidRDefault="008B5349">
            <w:pPr>
              <w:rPr>
                <w:color w:val="FFFFFF"/>
              </w:rPr>
            </w:pPr>
            <w:r>
              <w:rPr>
                <w:color w:val="FFFFFF"/>
              </w:rPr>
              <w:t>Funding Identification Number</w:t>
            </w:r>
          </w:p>
        </w:tc>
      </w:tr>
      <w:tr w:rsidR="00382336" w14:paraId="6DB07A09" w14:textId="77777777">
        <w:tc>
          <w:tcPr>
            <w:tcW w:w="1005" w:type="dxa"/>
          </w:tcPr>
          <w:p w14:paraId="368B4F07" w14:textId="77777777" w:rsidR="00382336" w:rsidRDefault="008B5349">
            <w:r>
              <w:t>Cayelan</w:t>
            </w:r>
          </w:p>
        </w:tc>
        <w:tc>
          <w:tcPr>
            <w:tcW w:w="915" w:type="dxa"/>
          </w:tcPr>
          <w:p w14:paraId="1963859B" w14:textId="77777777" w:rsidR="00382336" w:rsidRDefault="008B5349">
            <w:r>
              <w:t>C.</w:t>
            </w:r>
          </w:p>
        </w:tc>
        <w:tc>
          <w:tcPr>
            <w:tcW w:w="840" w:type="dxa"/>
          </w:tcPr>
          <w:p w14:paraId="1A09386B" w14:textId="77777777" w:rsidR="00382336" w:rsidRDefault="008B5349">
            <w:r>
              <w:t>Carey</w:t>
            </w:r>
          </w:p>
        </w:tc>
        <w:tc>
          <w:tcPr>
            <w:tcW w:w="1260" w:type="dxa"/>
          </w:tcPr>
          <w:p w14:paraId="6EC621AE" w14:textId="77777777" w:rsidR="00382336" w:rsidRDefault="002E120E">
            <w:hyperlink r:id="rId7">
              <w:r w:rsidR="008B5349">
                <w:rPr>
                  <w:color w:val="0000FF"/>
                  <w:u w:val="single"/>
                </w:rPr>
                <w:t>0000-0001-8835-4476</w:t>
              </w:r>
            </w:hyperlink>
          </w:p>
        </w:tc>
        <w:tc>
          <w:tcPr>
            <w:tcW w:w="2475" w:type="dxa"/>
          </w:tcPr>
          <w:p w14:paraId="420714FC" w14:textId="77777777" w:rsidR="00382336" w:rsidRDefault="008B5349">
            <w:r>
              <w:t>A macrosystems science training program: developing undergraduates' simulation modeling, distributed computing, and collaborative skills</w:t>
            </w:r>
          </w:p>
        </w:tc>
        <w:tc>
          <w:tcPr>
            <w:tcW w:w="1515" w:type="dxa"/>
          </w:tcPr>
          <w:p w14:paraId="24BCDC4B" w14:textId="77777777" w:rsidR="00382336" w:rsidRDefault="008B5349">
            <w:r>
              <w:t>National Science Foundation</w:t>
            </w:r>
          </w:p>
        </w:tc>
        <w:tc>
          <w:tcPr>
            <w:tcW w:w="1335" w:type="dxa"/>
          </w:tcPr>
          <w:p w14:paraId="7C5BED6D" w14:textId="77777777" w:rsidR="00382336" w:rsidRDefault="008B5349">
            <w:r>
              <w:t>EF 1702506</w:t>
            </w:r>
          </w:p>
        </w:tc>
      </w:tr>
      <w:tr w:rsidR="00382336" w14:paraId="021E78D2" w14:textId="77777777">
        <w:trPr>
          <w:trHeight w:val="280"/>
        </w:trPr>
        <w:tc>
          <w:tcPr>
            <w:tcW w:w="1005" w:type="dxa"/>
          </w:tcPr>
          <w:p w14:paraId="2646ACD3" w14:textId="77777777" w:rsidR="00382336" w:rsidRDefault="008B5349">
            <w:r>
              <w:t>Cayelan</w:t>
            </w:r>
          </w:p>
        </w:tc>
        <w:tc>
          <w:tcPr>
            <w:tcW w:w="915" w:type="dxa"/>
          </w:tcPr>
          <w:p w14:paraId="0060D061" w14:textId="77777777" w:rsidR="00382336" w:rsidRDefault="008B5349">
            <w:r>
              <w:t>C.</w:t>
            </w:r>
          </w:p>
        </w:tc>
        <w:tc>
          <w:tcPr>
            <w:tcW w:w="840" w:type="dxa"/>
          </w:tcPr>
          <w:p w14:paraId="1D26D5C8" w14:textId="77777777" w:rsidR="00382336" w:rsidRDefault="008B5349">
            <w:r>
              <w:t>Carey</w:t>
            </w:r>
          </w:p>
        </w:tc>
        <w:tc>
          <w:tcPr>
            <w:tcW w:w="1260" w:type="dxa"/>
          </w:tcPr>
          <w:p w14:paraId="75E42A81" w14:textId="77777777" w:rsidR="00382336" w:rsidRDefault="002E120E">
            <w:hyperlink r:id="rId8">
              <w:r w:rsidR="008B5349">
                <w:rPr>
                  <w:color w:val="0000FF"/>
                  <w:u w:val="single"/>
                </w:rPr>
                <w:t>0000-0001-8835-4476</w:t>
              </w:r>
            </w:hyperlink>
          </w:p>
        </w:tc>
        <w:tc>
          <w:tcPr>
            <w:tcW w:w="2475" w:type="dxa"/>
          </w:tcPr>
          <w:p w14:paraId="4D3F7EB7" w14:textId="77777777" w:rsidR="00382336" w:rsidRDefault="008B5349">
            <w:r>
              <w:t>The use of high-frequency data to engage students in quantitative reasoning and scientific discourse</w:t>
            </w:r>
          </w:p>
        </w:tc>
        <w:tc>
          <w:tcPr>
            <w:tcW w:w="1515" w:type="dxa"/>
          </w:tcPr>
          <w:p w14:paraId="17ED0308" w14:textId="77777777" w:rsidR="00382336" w:rsidRDefault="008B5349">
            <w:r>
              <w:t>National Science Foundation</w:t>
            </w:r>
          </w:p>
        </w:tc>
        <w:tc>
          <w:tcPr>
            <w:tcW w:w="1335" w:type="dxa"/>
          </w:tcPr>
          <w:p w14:paraId="7A9A077E" w14:textId="77777777" w:rsidR="00382336" w:rsidRDefault="008B5349">
            <w:r>
              <w:rPr>
                <w:shd w:val="clear" w:color="auto" w:fill="F3F3F3"/>
              </w:rPr>
              <w:t>TUES 1245707</w:t>
            </w:r>
          </w:p>
        </w:tc>
      </w:tr>
      <w:tr w:rsidR="00382336" w14:paraId="3F11FAE9" w14:textId="77777777">
        <w:trPr>
          <w:trHeight w:val="280"/>
        </w:trPr>
        <w:tc>
          <w:tcPr>
            <w:tcW w:w="1005" w:type="dxa"/>
          </w:tcPr>
          <w:p w14:paraId="660DB022" w14:textId="77777777" w:rsidR="00382336" w:rsidRDefault="008B5349">
            <w:r>
              <w:t>Cayelan</w:t>
            </w:r>
          </w:p>
        </w:tc>
        <w:tc>
          <w:tcPr>
            <w:tcW w:w="915" w:type="dxa"/>
          </w:tcPr>
          <w:p w14:paraId="362AE9C3" w14:textId="77777777" w:rsidR="00382336" w:rsidRDefault="008B5349">
            <w:r>
              <w:t>C.</w:t>
            </w:r>
          </w:p>
        </w:tc>
        <w:tc>
          <w:tcPr>
            <w:tcW w:w="840" w:type="dxa"/>
          </w:tcPr>
          <w:p w14:paraId="2756AD6A" w14:textId="77777777" w:rsidR="00382336" w:rsidRDefault="008B5349">
            <w:r>
              <w:t>Carey</w:t>
            </w:r>
          </w:p>
        </w:tc>
        <w:tc>
          <w:tcPr>
            <w:tcW w:w="1260" w:type="dxa"/>
          </w:tcPr>
          <w:p w14:paraId="4347919A" w14:textId="77777777" w:rsidR="00382336" w:rsidRDefault="002E120E">
            <w:pPr>
              <w:rPr>
                <w:color w:val="0000FF"/>
                <w:u w:val="single"/>
              </w:rPr>
            </w:pPr>
            <w:hyperlink r:id="rId9">
              <w:r w:rsidR="008B5349">
                <w:rPr>
                  <w:color w:val="0000FF"/>
                  <w:u w:val="single"/>
                </w:rPr>
                <w:t>0000-0001-8835-4476</w:t>
              </w:r>
            </w:hyperlink>
          </w:p>
        </w:tc>
        <w:tc>
          <w:tcPr>
            <w:tcW w:w="2475" w:type="dxa"/>
          </w:tcPr>
          <w:p w14:paraId="2BA98F79" w14:textId="77777777" w:rsidR="00382336" w:rsidRDefault="008B5349">
            <w:r>
              <w:t>SAVI: PRAGMA - Enabling Scientific Expeditions and Infrastructure Experimentation for Pacific Rim Institutions and Researchers</w:t>
            </w:r>
          </w:p>
        </w:tc>
        <w:tc>
          <w:tcPr>
            <w:tcW w:w="1515" w:type="dxa"/>
          </w:tcPr>
          <w:p w14:paraId="22F1D639" w14:textId="77777777" w:rsidR="00382336" w:rsidRDefault="008B5349">
            <w:r>
              <w:t>National Science Foundation</w:t>
            </w:r>
          </w:p>
        </w:tc>
        <w:tc>
          <w:tcPr>
            <w:tcW w:w="1335" w:type="dxa"/>
          </w:tcPr>
          <w:p w14:paraId="32B40434" w14:textId="77777777" w:rsidR="00382336" w:rsidRDefault="008B5349">
            <w:r>
              <w:rPr>
                <w:shd w:val="clear" w:color="auto" w:fill="F3F3F3"/>
              </w:rPr>
              <w:t>ACI 1234983</w:t>
            </w:r>
          </w:p>
        </w:tc>
      </w:tr>
    </w:tbl>
    <w:p w14:paraId="2FD38314" w14:textId="77777777" w:rsidR="00382336" w:rsidRDefault="00382336">
      <w:pPr>
        <w:spacing w:after="0" w:line="240" w:lineRule="auto"/>
      </w:pPr>
    </w:p>
    <w:p w14:paraId="60586636" w14:textId="77777777" w:rsidR="00382336" w:rsidRDefault="008B5349">
      <w:pPr>
        <w:pStyle w:val="Heading2"/>
        <w:spacing w:before="0" w:line="240" w:lineRule="auto"/>
      </w:pPr>
      <w:r>
        <w:t>Timeframe</w:t>
      </w:r>
    </w:p>
    <w:p w14:paraId="3A561E8D" w14:textId="5411B94A" w:rsidR="00382336" w:rsidRDefault="008B5349">
      <w:pPr>
        <w:numPr>
          <w:ilvl w:val="0"/>
          <w:numId w:val="2"/>
        </w:numPr>
        <w:pBdr>
          <w:top w:val="nil"/>
          <w:left w:val="nil"/>
          <w:bottom w:val="nil"/>
          <w:right w:val="nil"/>
          <w:between w:val="nil"/>
        </w:pBdr>
        <w:spacing w:after="0" w:line="240" w:lineRule="auto"/>
      </w:pPr>
      <w:r>
        <w:rPr>
          <w:color w:val="000000"/>
        </w:rPr>
        <w:t xml:space="preserve">Begin date: </w:t>
      </w:r>
      <w:r>
        <w:t>20</w:t>
      </w:r>
      <w:r w:rsidR="006D0A67">
        <w:t>17</w:t>
      </w:r>
      <w:r>
        <w:t>-0</w:t>
      </w:r>
      <w:r w:rsidR="006D0A67">
        <w:t>6</w:t>
      </w:r>
      <w:r>
        <w:t>-</w:t>
      </w:r>
      <w:r w:rsidR="006D0A67">
        <w:t>30</w:t>
      </w:r>
      <w:r w:rsidR="008D50B4">
        <w:t xml:space="preserve"> </w:t>
      </w:r>
      <w:r w:rsidR="008D50B4">
        <w:tab/>
      </w:r>
      <w:r w:rsidR="008D50B4">
        <w:tab/>
        <w:t>(Module “birthday”)</w:t>
      </w:r>
    </w:p>
    <w:p w14:paraId="14DEE782" w14:textId="21588098" w:rsidR="00382336" w:rsidRDefault="008B5349">
      <w:pPr>
        <w:numPr>
          <w:ilvl w:val="0"/>
          <w:numId w:val="2"/>
        </w:numPr>
        <w:pBdr>
          <w:top w:val="nil"/>
          <w:left w:val="nil"/>
          <w:bottom w:val="nil"/>
          <w:right w:val="nil"/>
          <w:between w:val="nil"/>
        </w:pBdr>
        <w:spacing w:after="0" w:line="240" w:lineRule="auto"/>
      </w:pPr>
      <w:r>
        <w:rPr>
          <w:color w:val="000000"/>
        </w:rPr>
        <w:t xml:space="preserve">End date: </w:t>
      </w:r>
      <w:r>
        <w:t>20</w:t>
      </w:r>
      <w:r w:rsidR="006D0A67">
        <w:t>18</w:t>
      </w:r>
      <w:r>
        <w:t>-12-</w:t>
      </w:r>
      <w:r w:rsidR="006D0A67">
        <w:t>19</w:t>
      </w:r>
      <w:r w:rsidR="008D50B4">
        <w:t xml:space="preserve"> </w:t>
      </w:r>
      <w:r w:rsidR="008D50B4">
        <w:tab/>
      </w:r>
      <w:r w:rsidR="008D50B4">
        <w:tab/>
        <w:t>(Module publication date)</w:t>
      </w:r>
    </w:p>
    <w:p w14:paraId="4664295D" w14:textId="77777777" w:rsidR="00382336" w:rsidRDefault="008B5349">
      <w:pPr>
        <w:numPr>
          <w:ilvl w:val="0"/>
          <w:numId w:val="2"/>
        </w:numPr>
        <w:pBdr>
          <w:top w:val="nil"/>
          <w:left w:val="nil"/>
          <w:bottom w:val="nil"/>
          <w:right w:val="nil"/>
          <w:between w:val="nil"/>
        </w:pBdr>
        <w:spacing w:after="0" w:line="240" w:lineRule="auto"/>
      </w:pPr>
      <w:r>
        <w:rPr>
          <w:color w:val="000000"/>
        </w:rPr>
        <w:t xml:space="preserve">Data collection ongoing/completed: </w:t>
      </w:r>
      <w:r>
        <w:t>Completed</w:t>
      </w:r>
    </w:p>
    <w:p w14:paraId="0B93A509" w14:textId="77777777" w:rsidR="00382336" w:rsidRDefault="00382336">
      <w:pPr>
        <w:pStyle w:val="Heading2"/>
        <w:spacing w:before="0" w:line="240" w:lineRule="auto"/>
      </w:pPr>
    </w:p>
    <w:p w14:paraId="3A2F125A" w14:textId="77777777" w:rsidR="00382336" w:rsidRDefault="008B5349">
      <w:pPr>
        <w:pStyle w:val="Heading2"/>
        <w:spacing w:before="0" w:line="240" w:lineRule="auto"/>
      </w:pPr>
      <w:r>
        <w:t>Geographic location</w:t>
      </w:r>
    </w:p>
    <w:p w14:paraId="38348AC6" w14:textId="349F25F6" w:rsidR="00382336" w:rsidRDefault="008B5349" w:rsidP="005F1082">
      <w:pPr>
        <w:numPr>
          <w:ilvl w:val="0"/>
          <w:numId w:val="3"/>
        </w:numPr>
        <w:pBdr>
          <w:top w:val="nil"/>
          <w:left w:val="nil"/>
          <w:bottom w:val="nil"/>
          <w:right w:val="nil"/>
          <w:between w:val="nil"/>
        </w:pBdr>
        <w:spacing w:after="0" w:line="240" w:lineRule="auto"/>
      </w:pPr>
      <w:r>
        <w:rPr>
          <w:color w:val="000000"/>
        </w:rPr>
        <w:t>Verbal description</w:t>
      </w:r>
      <w:r w:rsidR="005F1082">
        <w:rPr>
          <w:color w:val="000000"/>
        </w:rPr>
        <w:t xml:space="preserve">: </w:t>
      </w:r>
      <w:r w:rsidR="005F1082" w:rsidRPr="005F1082">
        <w:rPr>
          <w:color w:val="000000"/>
        </w:rPr>
        <w:t>The Department of Biological Sciences at Virginia Tech is located in Blacksburg, Virginia, USA</w:t>
      </w:r>
    </w:p>
    <w:p w14:paraId="32CA4359"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North bounding coordinates (decimals): </w:t>
      </w:r>
      <w:r w:rsidR="005F1082" w:rsidRPr="005F1082">
        <w:t>37.229596</w:t>
      </w:r>
    </w:p>
    <w:p w14:paraId="5D59A4A2"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South bounding coordinates (decimals): </w:t>
      </w:r>
      <w:r w:rsidR="005F1082" w:rsidRPr="005F1082">
        <w:t>37.228545</w:t>
      </w:r>
    </w:p>
    <w:p w14:paraId="79E10219" w14:textId="2C84FE14" w:rsidR="00382336"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East bounding coordinates (decimals): </w:t>
      </w:r>
      <w:r w:rsidR="005F1082" w:rsidRPr="005F1082">
        <w:rPr>
          <w:color w:val="000000"/>
        </w:rPr>
        <w:t>-80.424863</w:t>
      </w:r>
    </w:p>
    <w:p w14:paraId="481A6A60" w14:textId="40D5FDBE" w:rsidR="00382336" w:rsidRDefault="008B5349" w:rsidP="005F1082">
      <w:pPr>
        <w:numPr>
          <w:ilvl w:val="0"/>
          <w:numId w:val="3"/>
        </w:numPr>
        <w:pBdr>
          <w:top w:val="nil"/>
          <w:left w:val="nil"/>
          <w:bottom w:val="nil"/>
          <w:right w:val="nil"/>
          <w:between w:val="nil"/>
        </w:pBdr>
        <w:spacing w:after="0" w:line="240" w:lineRule="auto"/>
      </w:pPr>
      <w:r>
        <w:rPr>
          <w:color w:val="000000"/>
        </w:rPr>
        <w:t xml:space="preserve">West bounding coordinates (decimals): </w:t>
      </w:r>
      <w:r w:rsidR="005F1082" w:rsidRPr="005F1082">
        <w:t>-80.426228</w:t>
      </w:r>
    </w:p>
    <w:p w14:paraId="386FB0EE" w14:textId="77777777" w:rsidR="00382336" w:rsidRDefault="00382336">
      <w:pPr>
        <w:pStyle w:val="Heading2"/>
        <w:spacing w:before="0" w:line="240" w:lineRule="auto"/>
      </w:pPr>
    </w:p>
    <w:p w14:paraId="2FE35BF3" w14:textId="77777777" w:rsidR="00382336" w:rsidRDefault="008B5349">
      <w:pPr>
        <w:pStyle w:val="Heading2"/>
        <w:spacing w:before="0" w:line="240" w:lineRule="auto"/>
      </w:pPr>
      <w:r>
        <w:t>Taxonomic species or groups</w:t>
      </w:r>
    </w:p>
    <w:p w14:paraId="404B49AD" w14:textId="77777777" w:rsidR="00382336" w:rsidRDefault="008B5349">
      <w:pPr>
        <w:spacing w:after="0" w:line="240" w:lineRule="auto"/>
      </w:pPr>
      <w:r>
        <w:t>N/A</w:t>
      </w:r>
    </w:p>
    <w:p w14:paraId="235647DE" w14:textId="77777777" w:rsidR="00382336" w:rsidRDefault="00382336">
      <w:pPr>
        <w:pStyle w:val="Heading2"/>
        <w:spacing w:before="0" w:line="240" w:lineRule="auto"/>
      </w:pPr>
    </w:p>
    <w:p w14:paraId="400FD735" w14:textId="77777777" w:rsidR="00382336" w:rsidRDefault="008B5349">
      <w:pPr>
        <w:pStyle w:val="Heading2"/>
        <w:spacing w:before="0" w:line="240" w:lineRule="auto"/>
      </w:pPr>
      <w:r>
        <w:t>Methods</w:t>
      </w:r>
    </w:p>
    <w:p w14:paraId="3ABFD1A3" w14:textId="77777777" w:rsidR="00382336" w:rsidRDefault="008B5349">
      <w:pPr>
        <w:spacing w:after="0" w:line="240" w:lineRule="auto"/>
        <w:rPr>
          <w:b/>
        </w:rPr>
      </w:pPr>
      <w:r>
        <w:rPr>
          <w:b/>
        </w:rPr>
        <w:t>Module development and testing</w:t>
      </w:r>
    </w:p>
    <w:p w14:paraId="6BDA3BB2" w14:textId="77777777" w:rsidR="00382336" w:rsidRDefault="008B5349">
      <w:pPr>
        <w:spacing w:after="0" w:line="240" w:lineRule="auto"/>
      </w:pPr>
      <w:r>
        <w:lastRenderedPageBreak/>
        <w:t>Module teaching materials were developed primarily by C.C. Carey and K.J. Farrell to provide instructors of undergraduate ecology courses with a ready-to-use, adaptable module that could be implemented in a 3-4 hour time period. Parts of this module were originally developed for the Lake Modeling Module as part of the earlier Project EDDIE (</w:t>
      </w:r>
      <w:hyperlink r:id="rId10">
        <w:r>
          <w:rPr>
            <w:u w:val="single"/>
          </w:rPr>
          <w:t>www.projecteddie.org</w:t>
        </w:r>
      </w:hyperlink>
      <w:r>
        <w:t>) suite of modules.</w:t>
      </w:r>
    </w:p>
    <w:p w14:paraId="2E310191" w14:textId="77777777" w:rsidR="00382336" w:rsidRDefault="00382336">
      <w:pPr>
        <w:spacing w:after="0" w:line="240" w:lineRule="auto"/>
      </w:pPr>
    </w:p>
    <w:p w14:paraId="2915F2B7" w14:textId="77777777" w:rsidR="00382336" w:rsidRDefault="008B5349">
      <w:pPr>
        <w:spacing w:after="0" w:line="240" w:lineRule="auto"/>
      </w:pPr>
      <w:r>
        <w:t>As the first module within the suite of Macrosystems EDDIE (</w:t>
      </w:r>
      <w:hyperlink r:id="rId11">
        <w:r>
          <w:rPr>
            <w:color w:val="1155CC"/>
            <w:u w:val="single"/>
          </w:rPr>
          <w:t>www.macrosystemseddie.org</w:t>
        </w:r>
      </w:hyperlink>
      <w:r>
        <w:t xml:space="preserve">) teaching materials, this module was developed to teach students fundamental concepts about macrosystems ecology, and how a macrosystems approach can be used to understand how lakes are affected by drivers that operate on multiple, interconnected temporal and spatial scales. As a secondary goal, Macrosystems EDDIE modules introduce students to advanced computational tools as a way to manage, analyze, visualize, and interpret high-frequency and long-term ecological data sets. </w:t>
      </w:r>
    </w:p>
    <w:p w14:paraId="4A0D248E" w14:textId="77777777" w:rsidR="00382336" w:rsidRDefault="00382336">
      <w:pPr>
        <w:spacing w:after="0" w:line="240" w:lineRule="auto"/>
      </w:pPr>
    </w:p>
    <w:p w14:paraId="75403FC3" w14:textId="77777777" w:rsidR="00382336" w:rsidRDefault="008B5349">
      <w:pPr>
        <w:spacing w:after="0" w:line="240" w:lineRule="auto"/>
      </w:pPr>
      <w:r>
        <w:t xml:space="preserve">The specific student learning goals for this module are that by the end of the module, students will be able to: </w:t>
      </w:r>
    </w:p>
    <w:p w14:paraId="1FE9C8B5" w14:textId="77777777" w:rsidR="00276234" w:rsidRDefault="00276234" w:rsidP="00276234">
      <w:pPr>
        <w:spacing w:after="0" w:line="240" w:lineRule="auto"/>
        <w:ind w:right="340"/>
        <w:rPr>
          <w:color w:val="000000"/>
        </w:rPr>
      </w:pPr>
      <w:r>
        <w:t xml:space="preserve">- </w:t>
      </w:r>
      <w:r w:rsidR="008B5349">
        <w:t>Set up and run the General Lake Model (GLM) in the R statistical environment to simulate lake thermal structure.</w:t>
      </w:r>
    </w:p>
    <w:p w14:paraId="6203C087" w14:textId="77777777" w:rsidR="00276234" w:rsidRDefault="00276234" w:rsidP="00276234">
      <w:pPr>
        <w:spacing w:after="0" w:line="240" w:lineRule="auto"/>
        <w:ind w:right="340"/>
        <w:rPr>
          <w:color w:val="000000"/>
        </w:rPr>
      </w:pPr>
      <w:r>
        <w:rPr>
          <w:color w:val="000000"/>
        </w:rPr>
        <w:t xml:space="preserve">- </w:t>
      </w:r>
      <w:r w:rsidR="008B5349">
        <w:t>Understand how GLM configuration files, driver data, and output files are organized and used.</w:t>
      </w:r>
    </w:p>
    <w:p w14:paraId="6EA9CF2E" w14:textId="77777777" w:rsidR="00276234" w:rsidRDefault="00276234" w:rsidP="00276234">
      <w:pPr>
        <w:spacing w:after="0" w:line="240" w:lineRule="auto"/>
        <w:ind w:right="340"/>
      </w:pPr>
      <w:r>
        <w:rPr>
          <w:color w:val="000000"/>
        </w:rPr>
        <w:t xml:space="preserve">- </w:t>
      </w:r>
      <w:r w:rsidR="008B5349">
        <w:t>Modify the input meteorological data for one GLM model to simulate the effects of different climate scenarios on lake thermal structure.</w:t>
      </w:r>
    </w:p>
    <w:p w14:paraId="015A262F" w14:textId="77777777" w:rsidR="00276234" w:rsidRDefault="00276234" w:rsidP="00276234">
      <w:pPr>
        <w:spacing w:after="0" w:line="240" w:lineRule="auto"/>
        <w:ind w:right="340"/>
        <w:rPr>
          <w:color w:val="000000"/>
        </w:rPr>
      </w:pPr>
      <w:r>
        <w:t xml:space="preserve">- </w:t>
      </w:r>
      <w:r w:rsidR="008B5349">
        <w:t>Interpret model output from GLM simulations to understand how changing climate will alter lake thermal characteristics.</w:t>
      </w:r>
    </w:p>
    <w:p w14:paraId="5C3EC76B" w14:textId="77777777" w:rsidR="00276234" w:rsidRDefault="00276234" w:rsidP="00276234">
      <w:pPr>
        <w:spacing w:after="0" w:line="240" w:lineRule="auto"/>
        <w:ind w:right="340"/>
        <w:rPr>
          <w:color w:val="000000"/>
        </w:rPr>
      </w:pPr>
      <w:r>
        <w:rPr>
          <w:color w:val="000000"/>
        </w:rPr>
        <w:t xml:space="preserve">- </w:t>
      </w:r>
      <w:r w:rsidR="008B5349">
        <w:t>Use the GRAPLEr R package to set up hundreds of model simulations that vary input meteorological data, and run those simulations using distributed computing.</w:t>
      </w:r>
    </w:p>
    <w:p w14:paraId="41516535" w14:textId="7D1134AA" w:rsidR="00382336" w:rsidRDefault="00276234" w:rsidP="00276234">
      <w:pPr>
        <w:spacing w:after="0" w:line="240" w:lineRule="auto"/>
        <w:ind w:right="340"/>
        <w:rPr>
          <w:color w:val="000000"/>
        </w:rPr>
      </w:pPr>
      <w:r>
        <w:rPr>
          <w:color w:val="000000"/>
        </w:rPr>
        <w:t xml:space="preserve">- </w:t>
      </w:r>
      <w:r w:rsidR="008B5349">
        <w:t>Explore the application of distributed computing for modeling climate change effects on lakes.</w:t>
      </w:r>
    </w:p>
    <w:p w14:paraId="613DEA25" w14:textId="77777777" w:rsidR="00276234" w:rsidRDefault="00276234">
      <w:pPr>
        <w:spacing w:after="0" w:line="240" w:lineRule="auto"/>
      </w:pPr>
    </w:p>
    <w:p w14:paraId="6AA469BC" w14:textId="181E660E" w:rsidR="00382336" w:rsidRDefault="008B5349">
      <w:pPr>
        <w:spacing w:after="0" w:line="240" w:lineRule="auto"/>
      </w:pPr>
      <w:r>
        <w:t>The module was assessed by volunteer faculty testers during the 2017-2018 academic year. Faculty testers provided feedback that was used to update and optimize teaching materials. Carey and Farrell also used student pre- and post-module assessment questions to gauge effectiveness of teaching materials for achieving module learning goals. Pedagogical specialists with the Science Education Resource Center at Carleton College assisted with assessment development and implementation.</w:t>
      </w:r>
    </w:p>
    <w:p w14:paraId="40793613" w14:textId="77777777" w:rsidR="00382336" w:rsidRDefault="00382336">
      <w:pPr>
        <w:spacing w:after="0" w:line="240" w:lineRule="auto"/>
        <w:rPr>
          <w:b/>
        </w:rPr>
      </w:pPr>
    </w:p>
    <w:p w14:paraId="051C5C82" w14:textId="77777777" w:rsidR="00382336" w:rsidRDefault="008B5349">
      <w:pPr>
        <w:spacing w:after="0" w:line="240" w:lineRule="auto"/>
      </w:pPr>
      <w:r>
        <w:rPr>
          <w:b/>
        </w:rPr>
        <w:t>Underlying model data</w:t>
      </w:r>
    </w:p>
    <w:p w14:paraId="2C15A665" w14:textId="77777777" w:rsidR="00382336" w:rsidRDefault="008B5349">
      <w:pPr>
        <w:spacing w:after="0" w:line="240" w:lineRule="auto"/>
      </w:pPr>
      <w:r>
        <w:t xml:space="preserve">The module uses the General Lake Model (GLM; Hipsey et al. 2014), an open-source hydrodynamic simulation model, to simulate lake temperatures and other physical limnology metrics over the model time period. The model configuration for this module is based on the default dataset included in the ‘GLMr’ package (Winslow and Read 2016), which allows the GLM model to be run through the R statistical environment. The default dataset is for “Awesome Lake,” which is a simplified model conceptualization of Lake Kinneret, Israel. The representation of Lake Kinneret has been simplified in multiple ways for the purpose of teaching this module: for example, while Lake Kinneret includes multiple surface inflows and a surface outlet, those are not included in the Awesome Lake model. </w:t>
      </w:r>
    </w:p>
    <w:p w14:paraId="559D28E3" w14:textId="77777777" w:rsidR="00382336" w:rsidRDefault="008B5349">
      <w:pPr>
        <w:spacing w:after="0" w:line="240" w:lineRule="auto"/>
      </w:pPr>
      <w:r>
        <w:t xml:space="preserve"> </w:t>
      </w:r>
    </w:p>
    <w:p w14:paraId="09366F26" w14:textId="77777777" w:rsidR="00382336" w:rsidRDefault="008B5349">
      <w:pPr>
        <w:spacing w:after="0" w:line="240" w:lineRule="auto"/>
      </w:pPr>
      <w:r>
        <w:t xml:space="preserve">The glm2.nml lake configuration file and the met_hourly.csv meteorological driver data file used in this module are from the default lake model files included with the GLMr package for R (Winslow and Read 2016), which are a simplified version of the "warmlake" demonstration model setup for GLM version 2.1.8. Variations of the met_hourly.csv file were created to simulate different air temperature warming scenarios; files appended with "_plus2", "_plus4", and "_plus6" have air temperatures 2, 4, or 6 degrees Celsius warmer, respectively, than the observed air temperature for each hour included in met_hourly.csv. The field_data.csv file consists of water temperature profiles from Lake Kinneret, and </w:t>
      </w:r>
      <w:r>
        <w:lastRenderedPageBreak/>
        <w:t xml:space="preserve">were obtained by the University of Western Australia Aquatic EcoDynamics research group (http://aed.see.uwa.edu.au/). </w:t>
      </w:r>
    </w:p>
    <w:p w14:paraId="0852C0C0" w14:textId="1F4C7D16" w:rsidR="00382336" w:rsidRPr="0094244A" w:rsidRDefault="00382336">
      <w:pPr>
        <w:spacing w:after="0" w:line="240" w:lineRule="auto"/>
      </w:pPr>
    </w:p>
    <w:p w14:paraId="54678131" w14:textId="69D2C2C0" w:rsidR="00276234" w:rsidRPr="0094244A" w:rsidRDefault="0094244A">
      <w:pPr>
        <w:spacing w:after="0" w:line="240" w:lineRule="auto"/>
      </w:pPr>
      <w:r w:rsidRPr="0094244A">
        <w:t>For more information, we refer users to the website and publications listed below.</w:t>
      </w:r>
    </w:p>
    <w:p w14:paraId="6372AB02" w14:textId="77777777" w:rsidR="00276234" w:rsidRDefault="00276234">
      <w:pPr>
        <w:spacing w:after="0" w:line="240" w:lineRule="auto"/>
        <w:rPr>
          <w:b/>
        </w:rPr>
      </w:pPr>
    </w:p>
    <w:p w14:paraId="69B94536" w14:textId="77777777" w:rsidR="00382336" w:rsidRDefault="008B5349">
      <w:pPr>
        <w:spacing w:after="0" w:line="240" w:lineRule="auto"/>
        <w:rPr>
          <w:b/>
        </w:rPr>
      </w:pPr>
      <w:r>
        <w:rPr>
          <w:b/>
        </w:rPr>
        <w:t>Website &amp; publications</w:t>
      </w:r>
    </w:p>
    <w:p w14:paraId="03A1230E" w14:textId="77777777" w:rsidR="00382336" w:rsidRDefault="008B5349">
      <w:pPr>
        <w:spacing w:after="0" w:line="240" w:lineRule="auto"/>
      </w:pPr>
      <w:r>
        <w:t xml:space="preserve">Carey, C.C., S. Aditya, K. Subratie, R. Figueiredo, and K.J. Farrell. 30 June 2017. Macrosystems EDDIE: Climate Change Effects on Lake Temperatures. Macrosystems EDDIE Module 1, Version 1. </w:t>
      </w:r>
      <w:hyperlink r:id="rId12">
        <w:r>
          <w:rPr>
            <w:color w:val="1155CC"/>
            <w:u w:val="single"/>
          </w:rPr>
          <w:t>http://www.module1.macrosystemseddie.org</w:t>
        </w:r>
      </w:hyperlink>
      <w:r>
        <w:t xml:space="preserve"> </w:t>
      </w:r>
    </w:p>
    <w:p w14:paraId="57CA7BEB" w14:textId="77777777" w:rsidR="00382336" w:rsidRDefault="00382336">
      <w:pPr>
        <w:spacing w:after="0" w:line="240" w:lineRule="auto"/>
      </w:pPr>
    </w:p>
    <w:p w14:paraId="0E00CA2E" w14:textId="77777777" w:rsidR="00382336" w:rsidRDefault="008B5349">
      <w:pPr>
        <w:spacing w:after="0" w:line="240" w:lineRule="auto"/>
      </w:pPr>
      <w:r>
        <w:t xml:space="preserve">Farrell, K.J., &amp; C.C. Carey. 2018. Power, pitfalls, and potential for integrating computational literacy into undergraduate ecology courses. </w:t>
      </w:r>
      <w:r>
        <w:rPr>
          <w:i/>
        </w:rPr>
        <w:t>Ecology and Evolution</w:t>
      </w:r>
      <w:r>
        <w:t xml:space="preserve"> 8: 7744-7751. DOI: </w:t>
      </w:r>
      <w:hyperlink r:id="rId13">
        <w:r>
          <w:rPr>
            <w:color w:val="1155CC"/>
            <w:u w:val="single"/>
          </w:rPr>
          <w:t>10.1002/ece3.4363</w:t>
        </w:r>
      </w:hyperlink>
    </w:p>
    <w:p w14:paraId="4F58F817" w14:textId="77777777" w:rsidR="00382336" w:rsidRDefault="00382336">
      <w:pPr>
        <w:spacing w:after="0" w:line="240" w:lineRule="auto"/>
      </w:pPr>
    </w:p>
    <w:p w14:paraId="233258BC" w14:textId="77777777" w:rsidR="00382336" w:rsidRDefault="008B5349">
      <w:pPr>
        <w:spacing w:after="0" w:line="240" w:lineRule="auto"/>
      </w:pPr>
      <w:r>
        <w:t xml:space="preserve">Carey, C. C. and Gougis, R. D. 2017. Simulation modeling of lakes in undergraduate and graduate classrooms increases comprehension of climate change concepts and interest in computational tools. </w:t>
      </w:r>
      <w:r>
        <w:rPr>
          <w:i/>
        </w:rPr>
        <w:t>Journal of Science Education and Technology</w:t>
      </w:r>
      <w:r>
        <w:t xml:space="preserve"> 26: 1–11. DOI: </w:t>
      </w:r>
      <w:hyperlink r:id="rId14">
        <w:r>
          <w:rPr>
            <w:color w:val="1155CC"/>
            <w:u w:val="single"/>
          </w:rPr>
          <w:t>10.1007/s10956-016-9644-2</w:t>
        </w:r>
      </w:hyperlink>
    </w:p>
    <w:p w14:paraId="5D82D79F" w14:textId="77777777" w:rsidR="00382336" w:rsidRDefault="00382336">
      <w:pPr>
        <w:pStyle w:val="Heading2"/>
        <w:spacing w:before="0" w:line="240" w:lineRule="auto"/>
      </w:pPr>
      <w:bookmarkStart w:id="0" w:name="_syzeeixc6c38" w:colFirst="0" w:colLast="0"/>
      <w:bookmarkEnd w:id="0"/>
    </w:p>
    <w:p w14:paraId="7F96D8DB" w14:textId="281AE61E" w:rsidR="00382336" w:rsidRDefault="008B5349">
      <w:pPr>
        <w:pStyle w:val="Heading2"/>
        <w:spacing w:before="0" w:line="240" w:lineRule="auto"/>
      </w:pPr>
      <w:bookmarkStart w:id="1" w:name="_3afhbz5pyq6v" w:colFirst="0" w:colLast="0"/>
      <w:bookmarkEnd w:id="1"/>
      <w:r>
        <w:t>Data Entities (this table goes into the instructional materials README)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1614"/>
        <w:gridCol w:w="1614"/>
        <w:gridCol w:w="3352"/>
      </w:tblGrid>
      <w:tr w:rsidR="00382336" w14:paraId="0BF18A4C" w14:textId="77777777" w:rsidTr="008B5349">
        <w:tc>
          <w:tcPr>
            <w:tcW w:w="2780" w:type="dxa"/>
            <w:shd w:val="clear" w:color="auto" w:fill="auto"/>
            <w:tcMar>
              <w:top w:w="100" w:type="dxa"/>
              <w:left w:w="100" w:type="dxa"/>
              <w:bottom w:w="100" w:type="dxa"/>
              <w:right w:w="100" w:type="dxa"/>
            </w:tcMar>
          </w:tcPr>
          <w:p w14:paraId="590A518D" w14:textId="77777777" w:rsidR="00382336" w:rsidRDefault="008B5349">
            <w:pPr>
              <w:widowControl w:val="0"/>
              <w:pBdr>
                <w:top w:val="nil"/>
                <w:left w:val="nil"/>
                <w:bottom w:val="nil"/>
                <w:right w:val="nil"/>
                <w:between w:val="nil"/>
              </w:pBdr>
              <w:spacing w:after="0" w:line="240" w:lineRule="auto"/>
              <w:jc w:val="center"/>
              <w:rPr>
                <w:b/>
              </w:rPr>
            </w:pPr>
            <w:r>
              <w:rPr>
                <w:b/>
              </w:rPr>
              <w:t>Name</w:t>
            </w:r>
          </w:p>
        </w:tc>
        <w:tc>
          <w:tcPr>
            <w:tcW w:w="1614" w:type="dxa"/>
            <w:shd w:val="clear" w:color="auto" w:fill="auto"/>
            <w:tcMar>
              <w:top w:w="100" w:type="dxa"/>
              <w:left w:w="100" w:type="dxa"/>
              <w:bottom w:w="100" w:type="dxa"/>
              <w:right w:w="100" w:type="dxa"/>
            </w:tcMar>
          </w:tcPr>
          <w:p w14:paraId="7BE78222" w14:textId="77777777" w:rsidR="00382336" w:rsidRDefault="008B5349">
            <w:pPr>
              <w:widowControl w:val="0"/>
              <w:pBdr>
                <w:top w:val="nil"/>
                <w:left w:val="nil"/>
                <w:bottom w:val="nil"/>
                <w:right w:val="nil"/>
                <w:between w:val="nil"/>
              </w:pBdr>
              <w:spacing w:after="0" w:line="240" w:lineRule="auto"/>
              <w:jc w:val="center"/>
              <w:rPr>
                <w:b/>
              </w:rPr>
            </w:pPr>
            <w:r>
              <w:rPr>
                <w:b/>
              </w:rPr>
              <w:t>Entity Type</w:t>
            </w:r>
          </w:p>
        </w:tc>
        <w:tc>
          <w:tcPr>
            <w:tcW w:w="1614" w:type="dxa"/>
            <w:shd w:val="clear" w:color="auto" w:fill="auto"/>
            <w:tcMar>
              <w:top w:w="100" w:type="dxa"/>
              <w:left w:w="100" w:type="dxa"/>
              <w:bottom w:w="100" w:type="dxa"/>
              <w:right w:w="100" w:type="dxa"/>
            </w:tcMar>
          </w:tcPr>
          <w:p w14:paraId="7B78527A" w14:textId="77777777" w:rsidR="00382336" w:rsidRDefault="008B5349">
            <w:pPr>
              <w:widowControl w:val="0"/>
              <w:spacing w:after="0" w:line="240" w:lineRule="auto"/>
              <w:jc w:val="center"/>
              <w:rPr>
                <w:b/>
              </w:rPr>
            </w:pPr>
            <w:r>
              <w:rPr>
                <w:b/>
              </w:rPr>
              <w:t>Externally Defined Format</w:t>
            </w:r>
          </w:p>
        </w:tc>
        <w:tc>
          <w:tcPr>
            <w:tcW w:w="3352" w:type="dxa"/>
            <w:shd w:val="clear" w:color="auto" w:fill="auto"/>
            <w:tcMar>
              <w:top w:w="100" w:type="dxa"/>
              <w:left w:w="100" w:type="dxa"/>
              <w:bottom w:w="100" w:type="dxa"/>
              <w:right w:w="100" w:type="dxa"/>
            </w:tcMar>
          </w:tcPr>
          <w:p w14:paraId="52010389" w14:textId="77777777" w:rsidR="00382336" w:rsidRDefault="008B5349">
            <w:pPr>
              <w:widowControl w:val="0"/>
              <w:pBdr>
                <w:top w:val="nil"/>
                <w:left w:val="nil"/>
                <w:bottom w:val="nil"/>
                <w:right w:val="nil"/>
                <w:between w:val="nil"/>
              </w:pBdr>
              <w:spacing w:after="0" w:line="240" w:lineRule="auto"/>
              <w:jc w:val="center"/>
              <w:rPr>
                <w:b/>
              </w:rPr>
            </w:pPr>
            <w:r>
              <w:rPr>
                <w:b/>
              </w:rPr>
              <w:t>Description</w:t>
            </w:r>
          </w:p>
        </w:tc>
      </w:tr>
      <w:tr w:rsidR="00382336" w14:paraId="14C8DB6D" w14:textId="77777777" w:rsidTr="008B5349">
        <w:tc>
          <w:tcPr>
            <w:tcW w:w="2780" w:type="dxa"/>
            <w:shd w:val="clear" w:color="auto" w:fill="auto"/>
            <w:tcMar>
              <w:top w:w="100" w:type="dxa"/>
              <w:left w:w="100" w:type="dxa"/>
              <w:bottom w:w="100" w:type="dxa"/>
              <w:right w:w="100" w:type="dxa"/>
            </w:tcMar>
          </w:tcPr>
          <w:p w14:paraId="4C532BD3" w14:textId="77777777" w:rsidR="00382336" w:rsidRDefault="008B5349">
            <w:pPr>
              <w:widowControl w:val="0"/>
              <w:pBdr>
                <w:top w:val="nil"/>
                <w:left w:val="nil"/>
                <w:bottom w:val="nil"/>
                <w:right w:val="nil"/>
                <w:between w:val="nil"/>
              </w:pBdr>
              <w:spacing w:after="0" w:line="240" w:lineRule="auto"/>
            </w:pPr>
            <w:r>
              <w:t>instructor_manual.pdf</w:t>
            </w:r>
          </w:p>
        </w:tc>
        <w:tc>
          <w:tcPr>
            <w:tcW w:w="1614" w:type="dxa"/>
            <w:shd w:val="clear" w:color="auto" w:fill="auto"/>
            <w:tcMar>
              <w:top w:w="100" w:type="dxa"/>
              <w:left w:w="100" w:type="dxa"/>
              <w:bottom w:w="100" w:type="dxa"/>
              <w:right w:w="100" w:type="dxa"/>
            </w:tcMar>
          </w:tcPr>
          <w:p w14:paraId="2DC5098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B0C667F" w14:textId="77777777" w:rsidR="00382336" w:rsidRDefault="008B5349">
            <w:pPr>
              <w:widowControl w:val="0"/>
              <w:pBdr>
                <w:top w:val="nil"/>
                <w:left w:val="nil"/>
                <w:bottom w:val="nil"/>
                <w:right w:val="nil"/>
                <w:between w:val="nil"/>
              </w:pBdr>
              <w:spacing w:after="0" w:line="240" w:lineRule="auto"/>
            </w:pPr>
            <w:r>
              <w:t>image/pdf</w:t>
            </w:r>
          </w:p>
        </w:tc>
        <w:tc>
          <w:tcPr>
            <w:tcW w:w="3352" w:type="dxa"/>
            <w:shd w:val="clear" w:color="auto" w:fill="auto"/>
            <w:tcMar>
              <w:top w:w="100" w:type="dxa"/>
              <w:left w:w="100" w:type="dxa"/>
              <w:bottom w:w="100" w:type="dxa"/>
              <w:right w:w="100" w:type="dxa"/>
            </w:tcMar>
          </w:tcPr>
          <w:p w14:paraId="25C51524" w14:textId="77777777" w:rsidR="00382336" w:rsidRDefault="008B5349">
            <w:pPr>
              <w:widowControl w:val="0"/>
              <w:pBdr>
                <w:top w:val="nil"/>
                <w:left w:val="nil"/>
                <w:bottom w:val="nil"/>
                <w:right w:val="nil"/>
                <w:between w:val="nil"/>
              </w:pBdr>
              <w:spacing w:after="0" w:line="240" w:lineRule="auto"/>
            </w:pPr>
            <w:r>
              <w:t>Instructor guidelines and troubleshooting for the module. Includes answer key to student handout and discussion questions.</w:t>
            </w:r>
          </w:p>
        </w:tc>
      </w:tr>
      <w:tr w:rsidR="00382336" w14:paraId="72CC9111" w14:textId="77777777" w:rsidTr="008B5349">
        <w:tc>
          <w:tcPr>
            <w:tcW w:w="2780" w:type="dxa"/>
            <w:shd w:val="clear" w:color="auto" w:fill="auto"/>
            <w:tcMar>
              <w:top w:w="100" w:type="dxa"/>
              <w:left w:w="100" w:type="dxa"/>
              <w:bottom w:w="100" w:type="dxa"/>
              <w:right w:w="100" w:type="dxa"/>
            </w:tcMar>
          </w:tcPr>
          <w:p w14:paraId="789693CD" w14:textId="77777777" w:rsidR="00382336" w:rsidRDefault="008B5349">
            <w:pPr>
              <w:widowControl w:val="0"/>
              <w:pBdr>
                <w:top w:val="nil"/>
                <w:left w:val="nil"/>
                <w:bottom w:val="nil"/>
                <w:right w:val="nil"/>
                <w:between w:val="nil"/>
              </w:pBdr>
              <w:spacing w:after="0" w:line="240" w:lineRule="auto"/>
            </w:pPr>
            <w:r>
              <w:t>instructor_powerpoint.pdf</w:t>
            </w:r>
          </w:p>
        </w:tc>
        <w:tc>
          <w:tcPr>
            <w:tcW w:w="1614" w:type="dxa"/>
            <w:shd w:val="clear" w:color="auto" w:fill="auto"/>
            <w:tcMar>
              <w:top w:w="100" w:type="dxa"/>
              <w:left w:w="100" w:type="dxa"/>
              <w:bottom w:w="100" w:type="dxa"/>
              <w:right w:w="100" w:type="dxa"/>
            </w:tcMar>
          </w:tcPr>
          <w:p w14:paraId="43B109F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9D76719"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79B1048" w14:textId="77777777" w:rsidR="00382336" w:rsidRDefault="008B5349">
            <w:pPr>
              <w:widowControl w:val="0"/>
              <w:pBdr>
                <w:top w:val="nil"/>
                <w:left w:val="nil"/>
                <w:bottom w:val="nil"/>
                <w:right w:val="nil"/>
                <w:between w:val="nil"/>
              </w:pBdr>
              <w:spacing w:after="0" w:line="240" w:lineRule="auto"/>
            </w:pPr>
            <w:r>
              <w:t xml:space="preserve">Presentation to introduce core concepts and module activities at the beginning of module instruction. While this version has been archived as a pdf file, we refer interested readers to </w:t>
            </w:r>
            <w:hyperlink r:id="rId15">
              <w:r>
                <w:rPr>
                  <w:color w:val="1155CC"/>
                  <w:u w:val="single"/>
                </w:rPr>
                <w:t>http://www.module1.macrosystemseddie.org</w:t>
              </w:r>
            </w:hyperlink>
            <w:r>
              <w:t xml:space="preserve"> for editable powerpoint files. We note that some changes may be made to the files on the website as they are updated over time.</w:t>
            </w:r>
          </w:p>
        </w:tc>
      </w:tr>
      <w:tr w:rsidR="00382336" w14:paraId="21BAA430" w14:textId="77777777" w:rsidTr="008B5349">
        <w:tc>
          <w:tcPr>
            <w:tcW w:w="2780" w:type="dxa"/>
            <w:shd w:val="clear" w:color="auto" w:fill="auto"/>
            <w:tcMar>
              <w:top w:w="100" w:type="dxa"/>
              <w:left w:w="100" w:type="dxa"/>
              <w:bottom w:w="100" w:type="dxa"/>
              <w:right w:w="100" w:type="dxa"/>
            </w:tcMar>
          </w:tcPr>
          <w:p w14:paraId="2CE61D22" w14:textId="77777777" w:rsidR="00382336" w:rsidRDefault="008B5349">
            <w:pPr>
              <w:widowControl w:val="0"/>
              <w:pBdr>
                <w:top w:val="nil"/>
                <w:left w:val="nil"/>
                <w:bottom w:val="nil"/>
                <w:right w:val="nil"/>
                <w:between w:val="nil"/>
              </w:pBdr>
              <w:spacing w:after="0" w:line="240" w:lineRule="auto"/>
            </w:pPr>
            <w:r>
              <w:t>getting_started_mod1.pdf</w:t>
            </w:r>
          </w:p>
        </w:tc>
        <w:tc>
          <w:tcPr>
            <w:tcW w:w="1614" w:type="dxa"/>
            <w:shd w:val="clear" w:color="auto" w:fill="auto"/>
            <w:tcMar>
              <w:top w:w="100" w:type="dxa"/>
              <w:left w:w="100" w:type="dxa"/>
              <w:bottom w:w="100" w:type="dxa"/>
              <w:right w:w="100" w:type="dxa"/>
            </w:tcMar>
          </w:tcPr>
          <w:p w14:paraId="12F860D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5DA705FE"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6B9DD9D5" w14:textId="77777777" w:rsidR="00382336" w:rsidRDefault="008B5349">
            <w:pPr>
              <w:widowControl w:val="0"/>
              <w:pBdr>
                <w:top w:val="nil"/>
                <w:left w:val="nil"/>
                <w:bottom w:val="nil"/>
                <w:right w:val="nil"/>
                <w:between w:val="nil"/>
              </w:pBdr>
              <w:spacing w:after="0" w:line="240" w:lineRule="auto"/>
            </w:pPr>
            <w:r>
              <w:t xml:space="preserve">Additional powerpoint slides that walk through module setup step-by-step and provide troubleshooting tips for common challenges students experience in the classroom. While this version has been archived as a pdf file, we </w:t>
            </w:r>
            <w:r>
              <w:lastRenderedPageBreak/>
              <w:t xml:space="preserve">refer interested readers to </w:t>
            </w:r>
            <w:hyperlink r:id="rId16">
              <w:r>
                <w:rPr>
                  <w:color w:val="1155CC"/>
                  <w:u w:val="single"/>
                </w:rPr>
                <w:t>http://www.module1.macrosystemseddie.org</w:t>
              </w:r>
            </w:hyperlink>
            <w:r>
              <w:t xml:space="preserve"> for editable powerpoint files. We note that some changes may be made to the files on the website as they are updated over time.</w:t>
            </w:r>
          </w:p>
        </w:tc>
      </w:tr>
      <w:tr w:rsidR="00382336" w14:paraId="478E9D68" w14:textId="77777777" w:rsidTr="008B5349">
        <w:tc>
          <w:tcPr>
            <w:tcW w:w="2780" w:type="dxa"/>
            <w:shd w:val="clear" w:color="auto" w:fill="auto"/>
            <w:tcMar>
              <w:top w:w="100" w:type="dxa"/>
              <w:left w:w="100" w:type="dxa"/>
              <w:bottom w:w="100" w:type="dxa"/>
              <w:right w:w="100" w:type="dxa"/>
            </w:tcMar>
          </w:tcPr>
          <w:p w14:paraId="103976D2" w14:textId="77777777" w:rsidR="00382336" w:rsidRDefault="008B5349">
            <w:pPr>
              <w:widowControl w:val="0"/>
              <w:pBdr>
                <w:top w:val="nil"/>
                <w:left w:val="nil"/>
                <w:bottom w:val="nil"/>
                <w:right w:val="nil"/>
                <w:between w:val="nil"/>
              </w:pBdr>
              <w:spacing w:after="0" w:line="240" w:lineRule="auto"/>
            </w:pPr>
            <w:r>
              <w:lastRenderedPageBreak/>
              <w:t>ready_set_eddie.pdf</w:t>
            </w:r>
          </w:p>
        </w:tc>
        <w:tc>
          <w:tcPr>
            <w:tcW w:w="1614" w:type="dxa"/>
            <w:shd w:val="clear" w:color="auto" w:fill="auto"/>
            <w:tcMar>
              <w:top w:w="100" w:type="dxa"/>
              <w:left w:w="100" w:type="dxa"/>
              <w:bottom w:w="100" w:type="dxa"/>
              <w:right w:w="100" w:type="dxa"/>
            </w:tcMar>
          </w:tcPr>
          <w:p w14:paraId="078FFE4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3A1BA9AA"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248A27E" w14:textId="77777777" w:rsidR="00382336" w:rsidRDefault="008B5349">
            <w:pPr>
              <w:widowControl w:val="0"/>
              <w:spacing w:after="0" w:line="240" w:lineRule="auto"/>
            </w:pPr>
            <w:r>
              <w:t>Instructor introduction to R and the General Lake Model (GLM).</w:t>
            </w:r>
          </w:p>
        </w:tc>
      </w:tr>
      <w:tr w:rsidR="00382336" w14:paraId="497CF19F" w14:textId="77777777" w:rsidTr="008B5349">
        <w:tc>
          <w:tcPr>
            <w:tcW w:w="2780" w:type="dxa"/>
            <w:shd w:val="clear" w:color="auto" w:fill="auto"/>
            <w:tcMar>
              <w:top w:w="100" w:type="dxa"/>
              <w:left w:w="100" w:type="dxa"/>
              <w:bottom w:w="100" w:type="dxa"/>
              <w:right w:w="100" w:type="dxa"/>
            </w:tcMar>
          </w:tcPr>
          <w:p w14:paraId="45396C42" w14:textId="77777777" w:rsidR="00382336" w:rsidRDefault="008B5349">
            <w:pPr>
              <w:widowControl w:val="0"/>
              <w:pBdr>
                <w:top w:val="nil"/>
                <w:left w:val="nil"/>
                <w:bottom w:val="nil"/>
                <w:right w:val="nil"/>
                <w:between w:val="nil"/>
              </w:pBdr>
              <w:spacing w:after="0" w:line="240" w:lineRule="auto"/>
            </w:pPr>
            <w:r>
              <w:t>r_you_ready_for_eddie_mod1.pdf</w:t>
            </w:r>
          </w:p>
        </w:tc>
        <w:tc>
          <w:tcPr>
            <w:tcW w:w="1614" w:type="dxa"/>
            <w:shd w:val="clear" w:color="auto" w:fill="auto"/>
            <w:tcMar>
              <w:top w:w="100" w:type="dxa"/>
              <w:left w:w="100" w:type="dxa"/>
              <w:bottom w:w="100" w:type="dxa"/>
              <w:right w:w="100" w:type="dxa"/>
            </w:tcMar>
          </w:tcPr>
          <w:p w14:paraId="46FAF2C6"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44064C2"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5661D40" w14:textId="77777777" w:rsidR="00382336" w:rsidRDefault="008B5349">
            <w:pPr>
              <w:widowControl w:val="0"/>
              <w:pBdr>
                <w:top w:val="nil"/>
                <w:left w:val="nil"/>
                <w:bottom w:val="nil"/>
                <w:right w:val="nil"/>
                <w:between w:val="nil"/>
              </w:pBdr>
              <w:spacing w:after="0" w:line="240" w:lineRule="auto"/>
            </w:pPr>
            <w:r>
              <w:t>Step-by-step guide to download R, RStudio, and module files.</w:t>
            </w:r>
          </w:p>
        </w:tc>
      </w:tr>
      <w:tr w:rsidR="00382336" w14:paraId="0B36D7E0" w14:textId="77777777" w:rsidTr="008B5349">
        <w:tc>
          <w:tcPr>
            <w:tcW w:w="2780" w:type="dxa"/>
            <w:shd w:val="clear" w:color="auto" w:fill="auto"/>
            <w:tcMar>
              <w:top w:w="100" w:type="dxa"/>
              <w:left w:w="100" w:type="dxa"/>
              <w:bottom w:w="100" w:type="dxa"/>
              <w:right w:w="100" w:type="dxa"/>
            </w:tcMar>
          </w:tcPr>
          <w:p w14:paraId="594E44A4" w14:textId="77777777" w:rsidR="00382336" w:rsidRDefault="008B5349">
            <w:pPr>
              <w:widowControl w:val="0"/>
              <w:pBdr>
                <w:top w:val="nil"/>
                <w:left w:val="nil"/>
                <w:bottom w:val="nil"/>
                <w:right w:val="nil"/>
                <w:between w:val="nil"/>
              </w:pBdr>
              <w:spacing w:after="0" w:line="240" w:lineRule="auto"/>
            </w:pPr>
            <w:r>
              <w:t>student_handout.pdf</w:t>
            </w:r>
          </w:p>
        </w:tc>
        <w:tc>
          <w:tcPr>
            <w:tcW w:w="1614" w:type="dxa"/>
            <w:shd w:val="clear" w:color="auto" w:fill="auto"/>
            <w:tcMar>
              <w:top w:w="100" w:type="dxa"/>
              <w:left w:w="100" w:type="dxa"/>
              <w:bottom w:w="100" w:type="dxa"/>
              <w:right w:w="100" w:type="dxa"/>
            </w:tcMar>
          </w:tcPr>
          <w:p w14:paraId="2AAC264A"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945AF23"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715CABC7" w14:textId="77777777" w:rsidR="00382336" w:rsidRDefault="008B5349">
            <w:pPr>
              <w:widowControl w:val="0"/>
              <w:pBdr>
                <w:top w:val="nil"/>
                <w:left w:val="nil"/>
                <w:bottom w:val="nil"/>
                <w:right w:val="nil"/>
                <w:between w:val="nil"/>
              </w:pBdr>
              <w:spacing w:after="0" w:line="240" w:lineRule="auto"/>
            </w:pPr>
            <w:r>
              <w:t xml:space="preserve">Handout for students to work through while completing the module. While this version has been archived as a pdf file, we refer interested readers to </w:t>
            </w:r>
            <w:hyperlink r:id="rId17">
              <w:r>
                <w:rPr>
                  <w:color w:val="1155CC"/>
                  <w:u w:val="single"/>
                </w:rPr>
                <w:t>http://www.module1.macrosystemseddie.org</w:t>
              </w:r>
            </w:hyperlink>
            <w:r>
              <w:t xml:space="preserve"> for editable Microsoft Word files. We note that some changes may be made to the files on the website as they are updated over time.</w:t>
            </w:r>
          </w:p>
        </w:tc>
      </w:tr>
    </w:tbl>
    <w:p w14:paraId="6E106731" w14:textId="77777777" w:rsidR="00382336" w:rsidRDefault="00382336">
      <w:pPr>
        <w:spacing w:after="0" w:line="240" w:lineRule="auto"/>
      </w:pPr>
    </w:p>
    <w:p w14:paraId="0653B67E" w14:textId="03446462" w:rsidR="00382336" w:rsidRDefault="008B5349">
      <w:pPr>
        <w:pStyle w:val="Heading2"/>
        <w:spacing w:before="0" w:line="240" w:lineRule="auto"/>
      </w:pPr>
      <w:bookmarkStart w:id="2" w:name="_cin0sedxafi8" w:colFirst="0" w:colLast="0"/>
      <w:bookmarkEnd w:id="2"/>
      <w:r>
        <w:t>Data Entities within lake_climate_change.zip (this table goes into the lake_climate_change README)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1245"/>
        <w:gridCol w:w="1613"/>
        <w:gridCol w:w="3351"/>
      </w:tblGrid>
      <w:tr w:rsidR="00382336" w14:paraId="4D14938E" w14:textId="77777777">
        <w:tc>
          <w:tcPr>
            <w:tcW w:w="3150" w:type="dxa"/>
            <w:shd w:val="clear" w:color="auto" w:fill="auto"/>
            <w:tcMar>
              <w:top w:w="100" w:type="dxa"/>
              <w:left w:w="100" w:type="dxa"/>
              <w:bottom w:w="100" w:type="dxa"/>
              <w:right w:w="100" w:type="dxa"/>
            </w:tcMar>
          </w:tcPr>
          <w:p w14:paraId="548CC4A2" w14:textId="77777777" w:rsidR="00382336" w:rsidRDefault="008B5349">
            <w:pPr>
              <w:widowControl w:val="0"/>
              <w:spacing w:after="0" w:line="240" w:lineRule="auto"/>
              <w:jc w:val="center"/>
              <w:rPr>
                <w:b/>
              </w:rPr>
            </w:pPr>
            <w:r>
              <w:rPr>
                <w:b/>
              </w:rPr>
              <w:t>Name</w:t>
            </w:r>
          </w:p>
        </w:tc>
        <w:tc>
          <w:tcPr>
            <w:tcW w:w="1245" w:type="dxa"/>
            <w:shd w:val="clear" w:color="auto" w:fill="auto"/>
            <w:tcMar>
              <w:top w:w="100" w:type="dxa"/>
              <w:left w:w="100" w:type="dxa"/>
              <w:bottom w:w="100" w:type="dxa"/>
              <w:right w:w="100" w:type="dxa"/>
            </w:tcMar>
          </w:tcPr>
          <w:p w14:paraId="376051EB" w14:textId="77777777" w:rsidR="00382336" w:rsidRDefault="008B5349">
            <w:pPr>
              <w:widowControl w:val="0"/>
              <w:spacing w:after="0" w:line="240" w:lineRule="auto"/>
              <w:jc w:val="center"/>
              <w:rPr>
                <w:b/>
              </w:rPr>
            </w:pPr>
            <w:r>
              <w:rPr>
                <w:b/>
              </w:rPr>
              <w:t>Entity Type</w:t>
            </w:r>
          </w:p>
        </w:tc>
        <w:tc>
          <w:tcPr>
            <w:tcW w:w="1613" w:type="dxa"/>
            <w:shd w:val="clear" w:color="auto" w:fill="auto"/>
            <w:tcMar>
              <w:top w:w="100" w:type="dxa"/>
              <w:left w:w="100" w:type="dxa"/>
              <w:bottom w:w="100" w:type="dxa"/>
              <w:right w:w="100" w:type="dxa"/>
            </w:tcMar>
          </w:tcPr>
          <w:p w14:paraId="053380C3" w14:textId="77777777" w:rsidR="00382336" w:rsidRDefault="008B5349">
            <w:pPr>
              <w:widowControl w:val="0"/>
              <w:spacing w:after="0" w:line="240" w:lineRule="auto"/>
              <w:jc w:val="center"/>
              <w:rPr>
                <w:b/>
              </w:rPr>
            </w:pPr>
            <w:r>
              <w:rPr>
                <w:b/>
              </w:rPr>
              <w:t>Externally Defined Format</w:t>
            </w:r>
          </w:p>
        </w:tc>
        <w:tc>
          <w:tcPr>
            <w:tcW w:w="3351" w:type="dxa"/>
            <w:shd w:val="clear" w:color="auto" w:fill="auto"/>
            <w:tcMar>
              <w:top w:w="100" w:type="dxa"/>
              <w:left w:w="100" w:type="dxa"/>
              <w:bottom w:w="100" w:type="dxa"/>
              <w:right w:w="100" w:type="dxa"/>
            </w:tcMar>
          </w:tcPr>
          <w:p w14:paraId="23DF6AE5" w14:textId="77777777" w:rsidR="00382336" w:rsidRDefault="008B5349">
            <w:pPr>
              <w:widowControl w:val="0"/>
              <w:spacing w:after="0" w:line="240" w:lineRule="auto"/>
              <w:jc w:val="center"/>
              <w:rPr>
                <w:b/>
              </w:rPr>
            </w:pPr>
            <w:r>
              <w:rPr>
                <w:b/>
              </w:rPr>
              <w:t>Description</w:t>
            </w:r>
          </w:p>
        </w:tc>
      </w:tr>
      <w:tr w:rsidR="00382336" w14:paraId="64312938" w14:textId="77777777">
        <w:tc>
          <w:tcPr>
            <w:tcW w:w="3150" w:type="dxa"/>
            <w:shd w:val="clear" w:color="auto" w:fill="auto"/>
            <w:tcMar>
              <w:top w:w="100" w:type="dxa"/>
              <w:left w:w="100" w:type="dxa"/>
              <w:bottom w:w="100" w:type="dxa"/>
              <w:right w:w="100" w:type="dxa"/>
            </w:tcMar>
          </w:tcPr>
          <w:p w14:paraId="296D898D" w14:textId="77777777" w:rsidR="00382336" w:rsidRDefault="008B5349">
            <w:pPr>
              <w:widowControl w:val="0"/>
              <w:spacing w:after="0" w:line="240" w:lineRule="auto"/>
            </w:pPr>
            <w:r>
              <w:t>glm2.nml</w:t>
            </w:r>
          </w:p>
        </w:tc>
        <w:tc>
          <w:tcPr>
            <w:tcW w:w="1245" w:type="dxa"/>
            <w:shd w:val="clear" w:color="auto" w:fill="auto"/>
            <w:tcMar>
              <w:top w:w="100" w:type="dxa"/>
              <w:left w:w="100" w:type="dxa"/>
              <w:bottom w:w="100" w:type="dxa"/>
              <w:right w:w="100" w:type="dxa"/>
            </w:tcMar>
          </w:tcPr>
          <w:p w14:paraId="6A42AD54" w14:textId="77777777" w:rsidR="00382336" w:rsidRDefault="008B5349">
            <w:pPr>
              <w:widowControl w:val="0"/>
              <w:spacing w:after="0" w:line="240" w:lineRule="auto"/>
            </w:pPr>
            <w:r>
              <w:t>text/x-rsrc</w:t>
            </w:r>
          </w:p>
        </w:tc>
        <w:tc>
          <w:tcPr>
            <w:tcW w:w="1613" w:type="dxa"/>
            <w:shd w:val="clear" w:color="auto" w:fill="auto"/>
            <w:tcMar>
              <w:top w:w="100" w:type="dxa"/>
              <w:left w:w="100" w:type="dxa"/>
              <w:bottom w:w="100" w:type="dxa"/>
              <w:right w:w="100" w:type="dxa"/>
            </w:tcMar>
          </w:tcPr>
          <w:p w14:paraId="1B0057D2" w14:textId="77777777" w:rsidR="00382336" w:rsidRDefault="008B5349">
            <w:pPr>
              <w:widowControl w:val="0"/>
              <w:spacing w:after="0" w:line="240" w:lineRule="auto"/>
            </w:pPr>
            <w:r>
              <w:t>application/GLM</w:t>
            </w:r>
            <w:r>
              <w:br/>
            </w:r>
          </w:p>
        </w:tc>
        <w:tc>
          <w:tcPr>
            <w:tcW w:w="3351" w:type="dxa"/>
            <w:shd w:val="clear" w:color="auto" w:fill="auto"/>
            <w:tcMar>
              <w:top w:w="100" w:type="dxa"/>
              <w:left w:w="100" w:type="dxa"/>
              <w:bottom w:w="100" w:type="dxa"/>
              <w:right w:w="100" w:type="dxa"/>
            </w:tcMar>
          </w:tcPr>
          <w:p w14:paraId="7735C0C4" w14:textId="77777777" w:rsidR="00382336" w:rsidRDefault="008B5349">
            <w:pPr>
              <w:widowControl w:val="0"/>
              <w:spacing w:after="0" w:line="240" w:lineRule="auto"/>
            </w:pPr>
            <w:r>
              <w:t>File to configure lake characteristics, meteorological driver data, and physical response variables for General Lake Model (GLM). Save as .nml to run. Located within lake_climate_change.zip folder</w:t>
            </w:r>
          </w:p>
        </w:tc>
      </w:tr>
      <w:tr w:rsidR="00382336" w14:paraId="0C2C53C5" w14:textId="77777777">
        <w:tc>
          <w:tcPr>
            <w:tcW w:w="3150" w:type="dxa"/>
            <w:shd w:val="clear" w:color="auto" w:fill="auto"/>
            <w:tcMar>
              <w:top w:w="100" w:type="dxa"/>
              <w:left w:w="100" w:type="dxa"/>
              <w:bottom w:w="100" w:type="dxa"/>
              <w:right w:w="100" w:type="dxa"/>
            </w:tcMar>
          </w:tcPr>
          <w:p w14:paraId="4D0739A9" w14:textId="77777777" w:rsidR="00382336" w:rsidRDefault="008B5349">
            <w:pPr>
              <w:widowControl w:val="0"/>
              <w:spacing w:after="0" w:line="240" w:lineRule="auto"/>
            </w:pPr>
            <w:r>
              <w:t>R_Script.R</w:t>
            </w:r>
          </w:p>
        </w:tc>
        <w:tc>
          <w:tcPr>
            <w:tcW w:w="1245" w:type="dxa"/>
            <w:shd w:val="clear" w:color="auto" w:fill="auto"/>
            <w:tcMar>
              <w:top w:w="100" w:type="dxa"/>
              <w:left w:w="100" w:type="dxa"/>
              <w:bottom w:w="100" w:type="dxa"/>
              <w:right w:w="100" w:type="dxa"/>
            </w:tcMar>
          </w:tcPr>
          <w:p w14:paraId="293BECF3" w14:textId="77777777" w:rsidR="00382336" w:rsidRDefault="008B5349">
            <w:pPr>
              <w:widowControl w:val="0"/>
              <w:spacing w:after="0" w:line="240" w:lineRule="auto"/>
            </w:pPr>
            <w:r>
              <w:t>text/x-rsrc</w:t>
            </w:r>
          </w:p>
        </w:tc>
        <w:tc>
          <w:tcPr>
            <w:tcW w:w="1613" w:type="dxa"/>
            <w:shd w:val="clear" w:color="auto" w:fill="auto"/>
            <w:tcMar>
              <w:top w:w="100" w:type="dxa"/>
              <w:left w:w="100" w:type="dxa"/>
              <w:bottom w:w="100" w:type="dxa"/>
              <w:right w:w="100" w:type="dxa"/>
            </w:tcMar>
          </w:tcPr>
          <w:p w14:paraId="7AFDF6F9" w14:textId="77777777" w:rsidR="00382336" w:rsidRDefault="008B5349">
            <w:pPr>
              <w:widowControl w:val="0"/>
              <w:spacing w:after="0" w:line="240" w:lineRule="auto"/>
            </w:pPr>
            <w:r>
              <w:t>application/R</w:t>
            </w:r>
          </w:p>
        </w:tc>
        <w:tc>
          <w:tcPr>
            <w:tcW w:w="3351" w:type="dxa"/>
            <w:shd w:val="clear" w:color="auto" w:fill="auto"/>
            <w:tcMar>
              <w:top w:w="100" w:type="dxa"/>
              <w:left w:w="100" w:type="dxa"/>
              <w:bottom w:w="100" w:type="dxa"/>
              <w:right w:w="100" w:type="dxa"/>
            </w:tcMar>
          </w:tcPr>
          <w:p w14:paraId="7BF8A058" w14:textId="77777777" w:rsidR="00382336" w:rsidRDefault="008B5349">
            <w:pPr>
              <w:widowControl w:val="0"/>
              <w:spacing w:after="0" w:line="240" w:lineRule="auto"/>
            </w:pPr>
            <w:r>
              <w:t>Script that outlines the Activity A, B, and C steps that students complete as part of the module. Located within lake_climate_change.zip folder</w:t>
            </w:r>
          </w:p>
        </w:tc>
      </w:tr>
      <w:tr w:rsidR="00382336" w14:paraId="70FAC07C" w14:textId="77777777">
        <w:tc>
          <w:tcPr>
            <w:tcW w:w="3150" w:type="dxa"/>
            <w:shd w:val="clear" w:color="auto" w:fill="auto"/>
            <w:tcMar>
              <w:top w:w="100" w:type="dxa"/>
              <w:left w:w="100" w:type="dxa"/>
              <w:bottom w:w="100" w:type="dxa"/>
              <w:right w:w="100" w:type="dxa"/>
            </w:tcMar>
          </w:tcPr>
          <w:p w14:paraId="1B967387" w14:textId="77777777" w:rsidR="00382336" w:rsidRDefault="008B5349">
            <w:pPr>
              <w:widowControl w:val="0"/>
              <w:spacing w:after="0" w:line="240" w:lineRule="auto"/>
            </w:pPr>
            <w:r>
              <w:t>field_data.csv</w:t>
            </w:r>
          </w:p>
        </w:tc>
        <w:tc>
          <w:tcPr>
            <w:tcW w:w="1245" w:type="dxa"/>
            <w:shd w:val="clear" w:color="auto" w:fill="auto"/>
            <w:tcMar>
              <w:top w:w="100" w:type="dxa"/>
              <w:left w:w="100" w:type="dxa"/>
              <w:bottom w:w="100" w:type="dxa"/>
              <w:right w:w="100" w:type="dxa"/>
            </w:tcMar>
          </w:tcPr>
          <w:p w14:paraId="75DAB60A"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6286A015"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61B8289C" w14:textId="77777777" w:rsidR="00382336" w:rsidRDefault="008B5349">
            <w:pPr>
              <w:widowControl w:val="0"/>
              <w:spacing w:after="0" w:line="240" w:lineRule="auto"/>
            </w:pPr>
            <w:r>
              <w:t xml:space="preserve">Observational field data for </w:t>
            </w:r>
            <w:r>
              <w:lastRenderedPageBreak/>
              <w:t>Awesome Lake’s water temperatures. Located within lake_climate_change.zip folder</w:t>
            </w:r>
          </w:p>
        </w:tc>
      </w:tr>
      <w:tr w:rsidR="00382336" w14:paraId="74E77E02" w14:textId="77777777">
        <w:tc>
          <w:tcPr>
            <w:tcW w:w="3150" w:type="dxa"/>
            <w:shd w:val="clear" w:color="auto" w:fill="auto"/>
            <w:tcMar>
              <w:top w:w="100" w:type="dxa"/>
              <w:left w:w="100" w:type="dxa"/>
              <w:bottom w:w="100" w:type="dxa"/>
              <w:right w:w="100" w:type="dxa"/>
            </w:tcMar>
          </w:tcPr>
          <w:p w14:paraId="5EB750C0" w14:textId="77777777" w:rsidR="00382336" w:rsidRDefault="008B5349">
            <w:pPr>
              <w:widowControl w:val="0"/>
              <w:spacing w:after="0" w:line="240" w:lineRule="auto"/>
            </w:pPr>
            <w:r>
              <w:lastRenderedPageBreak/>
              <w:t>met_hourly.csv</w:t>
            </w:r>
          </w:p>
        </w:tc>
        <w:tc>
          <w:tcPr>
            <w:tcW w:w="1245" w:type="dxa"/>
            <w:shd w:val="clear" w:color="auto" w:fill="auto"/>
            <w:tcMar>
              <w:top w:w="100" w:type="dxa"/>
              <w:left w:w="100" w:type="dxa"/>
              <w:bottom w:w="100" w:type="dxa"/>
              <w:right w:w="100" w:type="dxa"/>
            </w:tcMar>
          </w:tcPr>
          <w:p w14:paraId="39A1D1C2"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0FF8CA8F"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567F8393" w14:textId="77777777" w:rsidR="00382336" w:rsidRDefault="008B5349">
            <w:pPr>
              <w:widowControl w:val="0"/>
              <w:spacing w:after="0" w:line="240" w:lineRule="auto"/>
            </w:pPr>
            <w:r>
              <w:t>Meteorological driver data for Awesome Lake used in the General Lake Model (GLM). Located within lake_climate_change.zip folder</w:t>
            </w:r>
          </w:p>
        </w:tc>
      </w:tr>
      <w:tr w:rsidR="00382336" w14:paraId="446CA871" w14:textId="77777777">
        <w:tc>
          <w:tcPr>
            <w:tcW w:w="3150" w:type="dxa"/>
            <w:shd w:val="clear" w:color="auto" w:fill="auto"/>
            <w:tcMar>
              <w:top w:w="100" w:type="dxa"/>
              <w:left w:w="100" w:type="dxa"/>
              <w:bottom w:w="100" w:type="dxa"/>
              <w:right w:w="100" w:type="dxa"/>
            </w:tcMar>
          </w:tcPr>
          <w:p w14:paraId="6FDA0A3C" w14:textId="77777777" w:rsidR="00382336" w:rsidRDefault="008B5349">
            <w:pPr>
              <w:widowControl w:val="0"/>
              <w:spacing w:after="0" w:line="240" w:lineRule="auto"/>
            </w:pPr>
            <w:r>
              <w:t>met_hourly_plus2.csv</w:t>
            </w:r>
          </w:p>
        </w:tc>
        <w:tc>
          <w:tcPr>
            <w:tcW w:w="1245" w:type="dxa"/>
            <w:shd w:val="clear" w:color="auto" w:fill="auto"/>
            <w:tcMar>
              <w:top w:w="100" w:type="dxa"/>
              <w:left w:w="100" w:type="dxa"/>
              <w:bottom w:w="100" w:type="dxa"/>
              <w:right w:w="100" w:type="dxa"/>
            </w:tcMar>
          </w:tcPr>
          <w:p w14:paraId="1AC79536"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75B4045E"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16187C7E" w14:textId="77777777" w:rsidR="00382336" w:rsidRDefault="008B5349">
            <w:pPr>
              <w:widowControl w:val="0"/>
              <w:spacing w:after="0" w:line="240" w:lineRule="auto"/>
            </w:pPr>
            <w:r>
              <w:t>Meteorological driver data used in the General Lake Model (GLM) for a year-round +2°C climate scenario for Awesome Lake. Located within lake_climate_change.zip folder</w:t>
            </w:r>
          </w:p>
        </w:tc>
      </w:tr>
      <w:tr w:rsidR="00382336" w14:paraId="7C315445" w14:textId="77777777">
        <w:tc>
          <w:tcPr>
            <w:tcW w:w="3150" w:type="dxa"/>
            <w:shd w:val="clear" w:color="auto" w:fill="auto"/>
            <w:tcMar>
              <w:top w:w="100" w:type="dxa"/>
              <w:left w:w="100" w:type="dxa"/>
              <w:bottom w:w="100" w:type="dxa"/>
              <w:right w:w="100" w:type="dxa"/>
            </w:tcMar>
          </w:tcPr>
          <w:p w14:paraId="1786D982" w14:textId="77777777" w:rsidR="00382336" w:rsidRDefault="008B5349">
            <w:pPr>
              <w:widowControl w:val="0"/>
              <w:spacing w:after="0" w:line="240" w:lineRule="auto"/>
            </w:pPr>
            <w:r>
              <w:t>met_hourly_plus4.csv</w:t>
            </w:r>
          </w:p>
        </w:tc>
        <w:tc>
          <w:tcPr>
            <w:tcW w:w="1245" w:type="dxa"/>
            <w:shd w:val="clear" w:color="auto" w:fill="auto"/>
            <w:tcMar>
              <w:top w:w="100" w:type="dxa"/>
              <w:left w:w="100" w:type="dxa"/>
              <w:bottom w:w="100" w:type="dxa"/>
              <w:right w:w="100" w:type="dxa"/>
            </w:tcMar>
          </w:tcPr>
          <w:p w14:paraId="2B531DA1"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2EA47551"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7635775E" w14:textId="77777777" w:rsidR="00382336" w:rsidRDefault="008B5349">
            <w:pPr>
              <w:widowControl w:val="0"/>
              <w:spacing w:after="0" w:line="240" w:lineRule="auto"/>
            </w:pPr>
            <w:r>
              <w:t>Meteorological driver data used in the General Lake Model (GLM) for a year-round +4°C climate scenario for Awesome Lake. Located within lake_climate_change.zip folder</w:t>
            </w:r>
          </w:p>
        </w:tc>
      </w:tr>
      <w:tr w:rsidR="00382336" w14:paraId="4C10A49F" w14:textId="77777777">
        <w:tc>
          <w:tcPr>
            <w:tcW w:w="3150" w:type="dxa"/>
            <w:shd w:val="clear" w:color="auto" w:fill="auto"/>
            <w:tcMar>
              <w:top w:w="100" w:type="dxa"/>
              <w:left w:w="100" w:type="dxa"/>
              <w:bottom w:w="100" w:type="dxa"/>
              <w:right w:w="100" w:type="dxa"/>
            </w:tcMar>
          </w:tcPr>
          <w:p w14:paraId="0B7AD67A" w14:textId="77777777" w:rsidR="00382336" w:rsidRDefault="008B5349">
            <w:pPr>
              <w:widowControl w:val="0"/>
              <w:spacing w:after="0" w:line="240" w:lineRule="auto"/>
            </w:pPr>
            <w:r>
              <w:t>met_hourly_plus6.csv</w:t>
            </w:r>
          </w:p>
        </w:tc>
        <w:tc>
          <w:tcPr>
            <w:tcW w:w="1245" w:type="dxa"/>
            <w:shd w:val="clear" w:color="auto" w:fill="auto"/>
            <w:tcMar>
              <w:top w:w="100" w:type="dxa"/>
              <w:left w:w="100" w:type="dxa"/>
              <w:bottom w:w="100" w:type="dxa"/>
              <w:right w:w="100" w:type="dxa"/>
            </w:tcMar>
          </w:tcPr>
          <w:p w14:paraId="0282C018"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6D100DEA"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1BF2C8DE" w14:textId="77777777" w:rsidR="00382336" w:rsidRDefault="008B5349">
            <w:pPr>
              <w:widowControl w:val="0"/>
              <w:spacing w:after="0" w:line="240" w:lineRule="auto"/>
            </w:pPr>
            <w:r>
              <w:t>Meteorological driver data used in the General Lake Model (GLM) for a year-round +6°C climate scenario for Awesome Lake. Located within lake_climate_change.zip folder</w:t>
            </w:r>
          </w:p>
        </w:tc>
      </w:tr>
      <w:tr w:rsidR="00382336" w14:paraId="6C0F6104" w14:textId="77777777">
        <w:trPr>
          <w:trHeight w:val="320"/>
        </w:trPr>
        <w:tc>
          <w:tcPr>
            <w:tcW w:w="3150" w:type="dxa"/>
            <w:shd w:val="clear" w:color="auto" w:fill="C9DAF8"/>
            <w:tcMar>
              <w:top w:w="100" w:type="dxa"/>
              <w:left w:w="100" w:type="dxa"/>
              <w:bottom w:w="100" w:type="dxa"/>
              <w:right w:w="100" w:type="dxa"/>
            </w:tcMar>
          </w:tcPr>
          <w:p w14:paraId="3588358A" w14:textId="77777777" w:rsidR="00382336" w:rsidRDefault="008B5349">
            <w:pPr>
              <w:widowControl w:val="0"/>
              <w:spacing w:after="0" w:line="240" w:lineRule="auto"/>
            </w:pPr>
            <w:r>
              <w:t>MyExpRoot folder</w:t>
            </w:r>
          </w:p>
        </w:tc>
        <w:tc>
          <w:tcPr>
            <w:tcW w:w="1245" w:type="dxa"/>
            <w:shd w:val="clear" w:color="auto" w:fill="C9DAF8"/>
            <w:tcMar>
              <w:top w:w="100" w:type="dxa"/>
              <w:left w:w="100" w:type="dxa"/>
              <w:bottom w:w="100" w:type="dxa"/>
              <w:right w:w="100" w:type="dxa"/>
            </w:tcMar>
          </w:tcPr>
          <w:p w14:paraId="457AB770" w14:textId="77777777" w:rsidR="00382336" w:rsidRDefault="00382336">
            <w:pPr>
              <w:widowControl w:val="0"/>
              <w:spacing w:after="0" w:line="240" w:lineRule="auto"/>
            </w:pPr>
          </w:p>
        </w:tc>
        <w:tc>
          <w:tcPr>
            <w:tcW w:w="1613" w:type="dxa"/>
            <w:shd w:val="clear" w:color="auto" w:fill="C9DAF8"/>
            <w:tcMar>
              <w:top w:w="100" w:type="dxa"/>
              <w:left w:w="100" w:type="dxa"/>
              <w:bottom w:w="100" w:type="dxa"/>
              <w:right w:w="100" w:type="dxa"/>
            </w:tcMar>
          </w:tcPr>
          <w:p w14:paraId="0FDC2865" w14:textId="77777777" w:rsidR="00382336" w:rsidRDefault="00382336">
            <w:pPr>
              <w:widowControl w:val="0"/>
              <w:spacing w:after="0" w:line="240" w:lineRule="auto"/>
            </w:pPr>
          </w:p>
        </w:tc>
        <w:tc>
          <w:tcPr>
            <w:tcW w:w="3351" w:type="dxa"/>
            <w:shd w:val="clear" w:color="auto" w:fill="C9DAF8"/>
            <w:tcMar>
              <w:top w:w="100" w:type="dxa"/>
              <w:left w:w="100" w:type="dxa"/>
              <w:bottom w:w="100" w:type="dxa"/>
              <w:right w:w="100" w:type="dxa"/>
            </w:tcMar>
          </w:tcPr>
          <w:p w14:paraId="0C0662F7" w14:textId="77777777" w:rsidR="00382336" w:rsidRDefault="00382336">
            <w:pPr>
              <w:widowControl w:val="0"/>
              <w:spacing w:after="0" w:line="240" w:lineRule="auto"/>
            </w:pPr>
          </w:p>
        </w:tc>
      </w:tr>
      <w:tr w:rsidR="00382336" w14:paraId="7DC892E8" w14:textId="77777777">
        <w:tc>
          <w:tcPr>
            <w:tcW w:w="3150" w:type="dxa"/>
            <w:shd w:val="clear" w:color="auto" w:fill="auto"/>
            <w:tcMar>
              <w:top w:w="100" w:type="dxa"/>
              <w:left w:w="100" w:type="dxa"/>
              <w:bottom w:w="100" w:type="dxa"/>
              <w:right w:w="100" w:type="dxa"/>
            </w:tcMar>
          </w:tcPr>
          <w:p w14:paraId="2509B4A4" w14:textId="77777777" w:rsidR="00382336" w:rsidRDefault="008B5349">
            <w:pPr>
              <w:widowControl w:val="0"/>
              <w:spacing w:after="0" w:line="240" w:lineRule="auto"/>
            </w:pPr>
            <w:r>
              <w:t>glm2.nml</w:t>
            </w:r>
          </w:p>
        </w:tc>
        <w:tc>
          <w:tcPr>
            <w:tcW w:w="1245" w:type="dxa"/>
            <w:shd w:val="clear" w:color="auto" w:fill="auto"/>
            <w:tcMar>
              <w:top w:w="100" w:type="dxa"/>
              <w:left w:w="100" w:type="dxa"/>
              <w:bottom w:w="100" w:type="dxa"/>
              <w:right w:w="100" w:type="dxa"/>
            </w:tcMar>
          </w:tcPr>
          <w:p w14:paraId="0063B77F"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0C83344B" w14:textId="77777777" w:rsidR="00382336" w:rsidRDefault="008B5349">
            <w:pPr>
              <w:widowControl w:val="0"/>
              <w:spacing w:after="0" w:line="240" w:lineRule="auto"/>
            </w:pPr>
            <w:r>
              <w:t>application/GLM</w:t>
            </w:r>
            <w:r>
              <w:br/>
            </w:r>
          </w:p>
        </w:tc>
        <w:tc>
          <w:tcPr>
            <w:tcW w:w="3351" w:type="dxa"/>
            <w:shd w:val="clear" w:color="auto" w:fill="auto"/>
            <w:tcMar>
              <w:top w:w="100" w:type="dxa"/>
              <w:left w:w="100" w:type="dxa"/>
              <w:bottom w:w="100" w:type="dxa"/>
              <w:right w:w="100" w:type="dxa"/>
            </w:tcMar>
          </w:tcPr>
          <w:p w14:paraId="2079DAB8" w14:textId="77777777" w:rsidR="00382336" w:rsidRDefault="008B5349">
            <w:pPr>
              <w:widowControl w:val="0"/>
              <w:spacing w:after="0" w:line="240" w:lineRule="auto"/>
            </w:pPr>
            <w:r>
              <w:t>File to configure lake characteristics, meteorological driver data, and physical response variables for General Lake Model (GLM). Save as .nml to run.</w:t>
            </w:r>
          </w:p>
        </w:tc>
      </w:tr>
      <w:tr w:rsidR="00382336" w14:paraId="0147D35E" w14:textId="77777777">
        <w:tc>
          <w:tcPr>
            <w:tcW w:w="3150" w:type="dxa"/>
            <w:shd w:val="clear" w:color="auto" w:fill="auto"/>
            <w:tcMar>
              <w:top w:w="100" w:type="dxa"/>
              <w:left w:w="100" w:type="dxa"/>
              <w:bottom w:w="100" w:type="dxa"/>
              <w:right w:w="100" w:type="dxa"/>
            </w:tcMar>
          </w:tcPr>
          <w:p w14:paraId="12B8C994" w14:textId="77777777" w:rsidR="00382336" w:rsidRDefault="008B5349">
            <w:pPr>
              <w:widowControl w:val="0"/>
              <w:spacing w:after="0" w:line="240" w:lineRule="auto"/>
            </w:pPr>
            <w:r>
              <w:t>job_desc.json</w:t>
            </w:r>
          </w:p>
        </w:tc>
        <w:tc>
          <w:tcPr>
            <w:tcW w:w="1245" w:type="dxa"/>
            <w:shd w:val="clear" w:color="auto" w:fill="auto"/>
            <w:tcMar>
              <w:top w:w="100" w:type="dxa"/>
              <w:left w:w="100" w:type="dxa"/>
              <w:bottom w:w="100" w:type="dxa"/>
              <w:right w:w="100" w:type="dxa"/>
            </w:tcMar>
          </w:tcPr>
          <w:p w14:paraId="5619F53A"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3CE19055" w14:textId="77777777" w:rsidR="00382336" w:rsidRDefault="008B5349">
            <w:pPr>
              <w:widowControl w:val="0"/>
              <w:spacing w:after="0" w:line="240" w:lineRule="auto"/>
            </w:pPr>
            <w:r>
              <w:t>???</w:t>
            </w:r>
          </w:p>
        </w:tc>
        <w:tc>
          <w:tcPr>
            <w:tcW w:w="3351" w:type="dxa"/>
            <w:shd w:val="clear" w:color="auto" w:fill="auto"/>
            <w:tcMar>
              <w:top w:w="100" w:type="dxa"/>
              <w:left w:w="100" w:type="dxa"/>
              <w:bottom w:w="100" w:type="dxa"/>
              <w:right w:w="100" w:type="dxa"/>
            </w:tcMar>
          </w:tcPr>
          <w:p w14:paraId="346AD3B0" w14:textId="77777777" w:rsidR="00382336" w:rsidRDefault="008B5349">
            <w:pPr>
              <w:widowControl w:val="0"/>
              <w:spacing w:after="0" w:line="240" w:lineRule="auto"/>
            </w:pPr>
            <w:r>
              <w:t>JavaScript Object Notation file that specifies the range of GLM model scenarios to run through the GRAPLEr package</w:t>
            </w:r>
          </w:p>
        </w:tc>
      </w:tr>
      <w:tr w:rsidR="00382336" w14:paraId="6CCFB240" w14:textId="77777777">
        <w:tc>
          <w:tcPr>
            <w:tcW w:w="3150" w:type="dxa"/>
            <w:shd w:val="clear" w:color="auto" w:fill="auto"/>
            <w:tcMar>
              <w:top w:w="100" w:type="dxa"/>
              <w:left w:w="100" w:type="dxa"/>
              <w:bottom w:w="100" w:type="dxa"/>
              <w:right w:w="100" w:type="dxa"/>
            </w:tcMar>
          </w:tcPr>
          <w:p w14:paraId="3B847B1D" w14:textId="77777777" w:rsidR="00382336" w:rsidRDefault="008B5349">
            <w:pPr>
              <w:widowControl w:val="0"/>
              <w:spacing w:after="0" w:line="240" w:lineRule="auto"/>
            </w:pPr>
            <w:r>
              <w:t>met_hourly.csv</w:t>
            </w:r>
          </w:p>
        </w:tc>
        <w:tc>
          <w:tcPr>
            <w:tcW w:w="1245" w:type="dxa"/>
            <w:shd w:val="clear" w:color="auto" w:fill="auto"/>
            <w:tcMar>
              <w:top w:w="100" w:type="dxa"/>
              <w:left w:w="100" w:type="dxa"/>
              <w:bottom w:w="100" w:type="dxa"/>
              <w:right w:w="100" w:type="dxa"/>
            </w:tcMar>
          </w:tcPr>
          <w:p w14:paraId="6473E9B1" w14:textId="77777777" w:rsidR="00382336" w:rsidRDefault="00382336">
            <w:pPr>
              <w:widowControl w:val="0"/>
              <w:spacing w:after="0" w:line="240" w:lineRule="auto"/>
            </w:pPr>
          </w:p>
        </w:tc>
        <w:tc>
          <w:tcPr>
            <w:tcW w:w="1613" w:type="dxa"/>
            <w:shd w:val="clear" w:color="auto" w:fill="auto"/>
            <w:tcMar>
              <w:top w:w="100" w:type="dxa"/>
              <w:left w:w="100" w:type="dxa"/>
              <w:bottom w:w="100" w:type="dxa"/>
              <w:right w:w="100" w:type="dxa"/>
            </w:tcMar>
          </w:tcPr>
          <w:p w14:paraId="4DD90EA8" w14:textId="77777777" w:rsidR="00382336" w:rsidRDefault="00382336">
            <w:pPr>
              <w:widowControl w:val="0"/>
              <w:spacing w:after="0" w:line="240" w:lineRule="auto"/>
            </w:pPr>
          </w:p>
        </w:tc>
        <w:tc>
          <w:tcPr>
            <w:tcW w:w="3351" w:type="dxa"/>
            <w:shd w:val="clear" w:color="auto" w:fill="auto"/>
            <w:tcMar>
              <w:top w:w="100" w:type="dxa"/>
              <w:left w:w="100" w:type="dxa"/>
              <w:bottom w:w="100" w:type="dxa"/>
              <w:right w:w="100" w:type="dxa"/>
            </w:tcMar>
          </w:tcPr>
          <w:p w14:paraId="1B141754" w14:textId="77777777" w:rsidR="00382336" w:rsidRDefault="008B5349">
            <w:pPr>
              <w:widowControl w:val="0"/>
              <w:spacing w:after="0" w:line="240" w:lineRule="auto"/>
            </w:pPr>
            <w:r>
              <w:t>Meteorological driver data used in the General Lake Model (GLM).</w:t>
            </w:r>
          </w:p>
        </w:tc>
      </w:tr>
    </w:tbl>
    <w:p w14:paraId="4003428A" w14:textId="77777777" w:rsidR="008B5349" w:rsidRDefault="008B5349" w:rsidP="000F1DBD">
      <w:pPr>
        <w:pStyle w:val="NoSpacing"/>
      </w:pPr>
    </w:p>
    <w:p w14:paraId="72BBB995" w14:textId="77777777" w:rsidR="000F1DBD" w:rsidRDefault="000F1DBD">
      <w:pPr>
        <w:pStyle w:val="Heading2"/>
        <w:spacing w:before="0" w:line="240" w:lineRule="auto"/>
      </w:pPr>
      <w:r>
        <w:br w:type="page"/>
      </w:r>
    </w:p>
    <w:p w14:paraId="76F63F0D" w14:textId="5951CE17" w:rsidR="00382336" w:rsidRDefault="008B5349">
      <w:pPr>
        <w:pStyle w:val="Heading2"/>
        <w:spacing w:before="0" w:line="240" w:lineRule="auto"/>
      </w:pPr>
      <w:r>
        <w:lastRenderedPageBreak/>
        <w:t>Data Table</w:t>
      </w:r>
      <w:r w:rsidR="002E120E">
        <w:t>s</w:t>
      </w:r>
      <w:bookmarkStart w:id="3" w:name="_GoBack"/>
      <w:bookmarkEnd w:id="3"/>
      <w:r>
        <w:t xml:space="preserve"> (these tables go into the lake_climate_change README)</w:t>
      </w:r>
    </w:p>
    <w:p w14:paraId="5FDDD506" w14:textId="2BAC3AF4" w:rsidR="00382336" w:rsidRDefault="008B5349">
      <w:pPr>
        <w:spacing w:after="0" w:line="240" w:lineRule="auto"/>
        <w:rPr>
          <w:b/>
        </w:rPr>
      </w:pPr>
      <w:r>
        <w:rPr>
          <w:b/>
        </w:rPr>
        <w:t>field_data.csv</w:t>
      </w:r>
    </w:p>
    <w:tbl>
      <w:tblPr>
        <w:tblStyle w:val="a4"/>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382227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5C423865" w14:textId="77777777" w:rsidR="00382336" w:rsidRDefault="008B5349">
            <w:r>
              <w:t>Column name</w:t>
            </w:r>
          </w:p>
        </w:tc>
        <w:tc>
          <w:tcPr>
            <w:tcW w:w="2820" w:type="dxa"/>
          </w:tcPr>
          <w:p w14:paraId="737A6623"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39AD38B0"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45648809"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3CC3A1C7"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382336" w14:paraId="38B6BBBA"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14BD221" w14:textId="77777777" w:rsidR="00382336" w:rsidRDefault="008B5349">
            <w:r>
              <w:t>DateTime</w:t>
            </w:r>
          </w:p>
        </w:tc>
        <w:tc>
          <w:tcPr>
            <w:tcW w:w="2820" w:type="dxa"/>
            <w:tcBorders>
              <w:top w:val="single" w:sz="4" w:space="0" w:color="000000"/>
              <w:bottom w:val="single" w:sz="4" w:space="0" w:color="000000"/>
            </w:tcBorders>
          </w:tcPr>
          <w:p w14:paraId="24C90532"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4ED91466" w14:textId="77777777" w:rsidR="00382336" w:rsidRDefault="008B5349">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78F06099"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A55A63E"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54CA902" w14:textId="77777777" w:rsidR="00382336" w:rsidRDefault="008B5349">
            <w:r>
              <w:t>Depth</w:t>
            </w:r>
          </w:p>
        </w:tc>
        <w:tc>
          <w:tcPr>
            <w:tcW w:w="2820" w:type="dxa"/>
            <w:tcBorders>
              <w:top w:val="single" w:sz="4" w:space="0" w:color="000000"/>
              <w:bottom w:val="single" w:sz="4" w:space="0" w:color="000000"/>
            </w:tcBorders>
          </w:tcPr>
          <w:p w14:paraId="78FC94C7"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Water depth where the sensor reading was measured </w:t>
            </w:r>
          </w:p>
        </w:tc>
        <w:tc>
          <w:tcPr>
            <w:tcW w:w="2985" w:type="dxa"/>
            <w:tcBorders>
              <w:top w:val="single" w:sz="4" w:space="0" w:color="000000"/>
              <w:bottom w:val="single" w:sz="4" w:space="0" w:color="000000"/>
            </w:tcBorders>
          </w:tcPr>
          <w:p w14:paraId="0CE49B72" w14:textId="77777777" w:rsidR="00382336" w:rsidRDefault="008B5349">
            <w:pPr>
              <w:cnfStyle w:val="000000000000" w:firstRow="0" w:lastRow="0" w:firstColumn="0" w:lastColumn="0" w:oddVBand="0" w:evenVBand="0" w:oddHBand="0" w:evenHBand="0" w:firstRowFirstColumn="0" w:firstRowLastColumn="0" w:lastRowFirstColumn="0" w:lastRowLastColumn="0"/>
            </w:pPr>
            <w:r>
              <w:t>meter</w:t>
            </w:r>
          </w:p>
        </w:tc>
        <w:tc>
          <w:tcPr>
            <w:tcW w:w="1777" w:type="dxa"/>
            <w:tcBorders>
              <w:top w:val="single" w:sz="4" w:space="0" w:color="000000"/>
              <w:bottom w:val="single" w:sz="4" w:space="0" w:color="000000"/>
              <w:right w:val="single" w:sz="4" w:space="0" w:color="000000"/>
            </w:tcBorders>
          </w:tcPr>
          <w:p w14:paraId="392C0F59"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3B4DDFAF"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2D77B5A" w14:textId="77777777" w:rsidR="00382336" w:rsidRDefault="008B5349">
            <w:r>
              <w:t>Temp</w:t>
            </w:r>
          </w:p>
        </w:tc>
        <w:tc>
          <w:tcPr>
            <w:tcW w:w="2820" w:type="dxa"/>
            <w:tcBorders>
              <w:top w:val="single" w:sz="4" w:space="0" w:color="000000"/>
              <w:bottom w:val="single" w:sz="4" w:space="0" w:color="000000"/>
            </w:tcBorders>
          </w:tcPr>
          <w:p w14:paraId="4FA41BF0" w14:textId="77777777" w:rsidR="00382336" w:rsidRDefault="008B5349">
            <w:pPr>
              <w:cnfStyle w:val="000000000000" w:firstRow="0" w:lastRow="0" w:firstColumn="0" w:lastColumn="0" w:oddVBand="0" w:evenVBand="0" w:oddHBand="0" w:evenHBand="0" w:firstRowFirstColumn="0" w:firstRowLastColumn="0" w:lastRowFirstColumn="0" w:lastRowLastColumn="0"/>
            </w:pPr>
            <w:r>
              <w:t>Water temperature</w:t>
            </w:r>
          </w:p>
        </w:tc>
        <w:tc>
          <w:tcPr>
            <w:tcW w:w="2985" w:type="dxa"/>
            <w:tcBorders>
              <w:top w:val="single" w:sz="4" w:space="0" w:color="000000"/>
              <w:bottom w:val="single" w:sz="4" w:space="0" w:color="000000"/>
            </w:tcBorders>
          </w:tcPr>
          <w:p w14:paraId="65D0A3EC" w14:textId="77777777" w:rsidR="00382336" w:rsidRDefault="008B5349">
            <w:pPr>
              <w:cnfStyle w:val="000000000000" w:firstRow="0" w:lastRow="0" w:firstColumn="0" w:lastColumn="0" w:oddVBand="0" w:evenVBand="0" w:oddHBand="0" w:evenHBand="0" w:firstRowFirstColumn="0" w:firstRowLastColumn="0" w:lastRowFirstColumn="0" w:lastRowLastColumn="0"/>
            </w:pPr>
            <w:r>
              <w:t>celsius</w:t>
            </w:r>
          </w:p>
        </w:tc>
        <w:tc>
          <w:tcPr>
            <w:tcW w:w="1777" w:type="dxa"/>
            <w:tcBorders>
              <w:top w:val="single" w:sz="4" w:space="0" w:color="000000"/>
              <w:bottom w:val="single" w:sz="4" w:space="0" w:color="000000"/>
              <w:right w:val="single" w:sz="4" w:space="0" w:color="000000"/>
            </w:tcBorders>
          </w:tcPr>
          <w:p w14:paraId="102D777E"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bl>
    <w:p w14:paraId="358B1E48" w14:textId="77777777" w:rsidR="00382336" w:rsidRDefault="00382336">
      <w:pPr>
        <w:spacing w:after="0" w:line="240" w:lineRule="auto"/>
        <w:rPr>
          <w:b/>
        </w:rPr>
      </w:pPr>
    </w:p>
    <w:p w14:paraId="7D832841" w14:textId="77777777" w:rsidR="008B5349" w:rsidRDefault="008B5349" w:rsidP="008B5349">
      <w:pPr>
        <w:spacing w:after="0" w:line="240" w:lineRule="auto"/>
        <w:rPr>
          <w:b/>
        </w:rPr>
      </w:pPr>
      <w:r>
        <w:rPr>
          <w:b/>
        </w:rPr>
        <w:t>met_hourly.csv, met_hourly_plu2.csv, met_hourly_plus4.csv, met_hourly_plus6.csv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22B486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58CD69F" w14:textId="77777777" w:rsidR="00382336" w:rsidRDefault="008B5349">
            <w:r>
              <w:t>Column name</w:t>
            </w:r>
          </w:p>
        </w:tc>
        <w:tc>
          <w:tcPr>
            <w:tcW w:w="2820" w:type="dxa"/>
          </w:tcPr>
          <w:p w14:paraId="571260F6"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771E96FA"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6B92FE50"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013328E5"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382336" w14:paraId="5C66C5A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2AAD7A0" w14:textId="77777777" w:rsidR="00382336" w:rsidRDefault="008B5349">
            <w:r>
              <w:t>time</w:t>
            </w:r>
          </w:p>
        </w:tc>
        <w:tc>
          <w:tcPr>
            <w:tcW w:w="2820" w:type="dxa"/>
            <w:tcBorders>
              <w:top w:val="single" w:sz="4" w:space="0" w:color="000000"/>
              <w:bottom w:val="single" w:sz="4" w:space="0" w:color="000000"/>
            </w:tcBorders>
          </w:tcPr>
          <w:p w14:paraId="6F1ED9F2"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D9BFFAF" w14:textId="77777777" w:rsidR="00382336" w:rsidRDefault="008B5349">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34AC9898"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445EEC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DB9679D" w14:textId="77777777" w:rsidR="00382336" w:rsidRDefault="008B5349">
            <w:r>
              <w:t>ShortWave</w:t>
            </w:r>
          </w:p>
        </w:tc>
        <w:tc>
          <w:tcPr>
            <w:tcW w:w="2820" w:type="dxa"/>
            <w:tcBorders>
              <w:top w:val="single" w:sz="4" w:space="0" w:color="000000"/>
              <w:bottom w:val="single" w:sz="4" w:space="0" w:color="000000"/>
            </w:tcBorders>
          </w:tcPr>
          <w:p w14:paraId="7CC8EAF7" w14:textId="77777777" w:rsidR="00382336" w:rsidRDefault="008B5349">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42EB0C87" w14:textId="77777777" w:rsidR="00382336" w:rsidRDefault="008B5349">
            <w:pPr>
              <w:cnfStyle w:val="000000000000" w:firstRow="0" w:lastRow="0" w:firstColumn="0" w:lastColumn="0" w:oddVBand="0" w:evenVBand="0" w:oddHBand="0" w:evenHBand="0" w:firstRowFirstColumn="0" w:firstRowLastColumn="0" w:lastRowFirstColumn="0" w:lastRowLastColumn="0"/>
            </w:pPr>
            <w:r>
              <w:t>wattsPerSquareMeter</w:t>
            </w:r>
          </w:p>
        </w:tc>
        <w:tc>
          <w:tcPr>
            <w:tcW w:w="1777" w:type="dxa"/>
            <w:tcBorders>
              <w:top w:val="single" w:sz="4" w:space="0" w:color="000000"/>
              <w:bottom w:val="single" w:sz="4" w:space="0" w:color="000000"/>
              <w:right w:val="single" w:sz="4" w:space="0" w:color="000000"/>
            </w:tcBorders>
          </w:tcPr>
          <w:p w14:paraId="4E4C6831"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5049C6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9E60D00" w14:textId="77777777" w:rsidR="00382336" w:rsidRDefault="008B5349">
            <w:r>
              <w:t>LongWave</w:t>
            </w:r>
          </w:p>
        </w:tc>
        <w:tc>
          <w:tcPr>
            <w:tcW w:w="2820" w:type="dxa"/>
            <w:tcBorders>
              <w:top w:val="single" w:sz="4" w:space="0" w:color="000000"/>
              <w:bottom w:val="single" w:sz="4" w:space="0" w:color="000000"/>
            </w:tcBorders>
          </w:tcPr>
          <w:p w14:paraId="398DA87E" w14:textId="77777777" w:rsidR="00382336" w:rsidRDefault="008B5349">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0A85CE68" w14:textId="77777777" w:rsidR="00382336" w:rsidRDefault="008B5349">
            <w:pPr>
              <w:cnfStyle w:val="000000000000" w:firstRow="0" w:lastRow="0" w:firstColumn="0" w:lastColumn="0" w:oddVBand="0" w:evenVBand="0" w:oddHBand="0" w:evenHBand="0" w:firstRowFirstColumn="0" w:firstRowLastColumn="0" w:lastRowFirstColumn="0" w:lastRowLastColumn="0"/>
            </w:pPr>
            <w:r>
              <w:t>wattsPerSquareMeter</w:t>
            </w:r>
          </w:p>
        </w:tc>
        <w:tc>
          <w:tcPr>
            <w:tcW w:w="1777" w:type="dxa"/>
            <w:tcBorders>
              <w:top w:val="single" w:sz="4" w:space="0" w:color="000000"/>
              <w:bottom w:val="single" w:sz="4" w:space="0" w:color="000000"/>
              <w:right w:val="single" w:sz="4" w:space="0" w:color="000000"/>
            </w:tcBorders>
          </w:tcPr>
          <w:p w14:paraId="4A4C1D15"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8DE5B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CF0D2DD" w14:textId="77777777" w:rsidR="00382336" w:rsidRDefault="008B5349">
            <w:r>
              <w:t>AirTemp</w:t>
            </w:r>
          </w:p>
        </w:tc>
        <w:tc>
          <w:tcPr>
            <w:tcW w:w="2820" w:type="dxa"/>
            <w:tcBorders>
              <w:top w:val="single" w:sz="4" w:space="0" w:color="000000"/>
              <w:bottom w:val="single" w:sz="4" w:space="0" w:color="000000"/>
            </w:tcBorders>
          </w:tcPr>
          <w:p w14:paraId="3DD65202" w14:textId="77777777" w:rsidR="00382336" w:rsidRDefault="008B5349">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6214FBF4" w14:textId="77777777" w:rsidR="00382336" w:rsidRDefault="008B5349">
            <w:pPr>
              <w:cnfStyle w:val="000000000000" w:firstRow="0" w:lastRow="0" w:firstColumn="0" w:lastColumn="0" w:oddVBand="0" w:evenVBand="0" w:oddHBand="0" w:evenHBand="0" w:firstRowFirstColumn="0" w:firstRowLastColumn="0" w:lastRowFirstColumn="0" w:lastRowLastColumn="0"/>
            </w:pPr>
            <w:r>
              <w:t>celsius</w:t>
            </w:r>
          </w:p>
        </w:tc>
        <w:tc>
          <w:tcPr>
            <w:tcW w:w="1777" w:type="dxa"/>
            <w:tcBorders>
              <w:top w:val="single" w:sz="4" w:space="0" w:color="000000"/>
              <w:bottom w:val="single" w:sz="4" w:space="0" w:color="000000"/>
              <w:right w:val="single" w:sz="4" w:space="0" w:color="000000"/>
            </w:tcBorders>
          </w:tcPr>
          <w:p w14:paraId="5A12A8B0"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EB36B9D"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59D541" w14:textId="77777777" w:rsidR="00382336" w:rsidRDefault="008B5349">
            <w:r>
              <w:t>RelHum</w:t>
            </w:r>
          </w:p>
        </w:tc>
        <w:tc>
          <w:tcPr>
            <w:tcW w:w="2820" w:type="dxa"/>
            <w:tcBorders>
              <w:top w:val="single" w:sz="4" w:space="0" w:color="000000"/>
              <w:bottom w:val="single" w:sz="4" w:space="0" w:color="000000"/>
            </w:tcBorders>
          </w:tcPr>
          <w:p w14:paraId="0256EC2B" w14:textId="77777777" w:rsidR="00382336" w:rsidRDefault="008B5349">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5BAEE105" w14:textId="77777777" w:rsidR="00382336" w:rsidRDefault="008B5349">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5EFB6DE2"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0B0F5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434512E" w14:textId="77777777" w:rsidR="00382336" w:rsidRDefault="008B5349">
            <w:r>
              <w:t>WindSpeed</w:t>
            </w:r>
          </w:p>
        </w:tc>
        <w:tc>
          <w:tcPr>
            <w:tcW w:w="2820" w:type="dxa"/>
            <w:tcBorders>
              <w:top w:val="single" w:sz="4" w:space="0" w:color="000000"/>
              <w:bottom w:val="single" w:sz="4" w:space="0" w:color="000000"/>
            </w:tcBorders>
          </w:tcPr>
          <w:p w14:paraId="161B4853" w14:textId="77777777" w:rsidR="00382336" w:rsidRDefault="008B5349">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2FB2604F" w14:textId="77777777" w:rsidR="00382336" w:rsidRDefault="008B5349">
            <w:pPr>
              <w:cnfStyle w:val="000000000000" w:firstRow="0" w:lastRow="0" w:firstColumn="0" w:lastColumn="0" w:oddVBand="0" w:evenVBand="0" w:oddHBand="0" w:evenHBand="0" w:firstRowFirstColumn="0" w:firstRowLastColumn="0" w:lastRowFirstColumn="0" w:lastRowLastColumn="0"/>
            </w:pPr>
            <w:r>
              <w:t>metersPerSecond</w:t>
            </w:r>
          </w:p>
        </w:tc>
        <w:tc>
          <w:tcPr>
            <w:tcW w:w="1777" w:type="dxa"/>
            <w:tcBorders>
              <w:top w:val="single" w:sz="4" w:space="0" w:color="000000"/>
              <w:bottom w:val="single" w:sz="4" w:space="0" w:color="000000"/>
              <w:right w:val="single" w:sz="4" w:space="0" w:color="000000"/>
            </w:tcBorders>
          </w:tcPr>
          <w:p w14:paraId="69258D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3D93E948"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FB7F5B4" w14:textId="77777777" w:rsidR="00382336" w:rsidRDefault="008B5349">
            <w:r>
              <w:t>Rain</w:t>
            </w:r>
          </w:p>
        </w:tc>
        <w:tc>
          <w:tcPr>
            <w:tcW w:w="2820" w:type="dxa"/>
            <w:tcBorders>
              <w:top w:val="single" w:sz="4" w:space="0" w:color="000000"/>
              <w:bottom w:val="single" w:sz="4" w:space="0" w:color="000000"/>
            </w:tcBorders>
          </w:tcPr>
          <w:p w14:paraId="4F5A05FB"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4BA4574F" w14:textId="77777777" w:rsidR="00382336" w:rsidRDefault="008B5349">
            <w:pPr>
              <w:cnfStyle w:val="000000000000" w:firstRow="0" w:lastRow="0" w:firstColumn="0" w:lastColumn="0" w:oddVBand="0" w:evenVBand="0" w:oddHBand="0" w:evenHBand="0" w:firstRowFirstColumn="0" w:firstRowLastColumn="0" w:lastRowFirstColumn="0" w:lastRowLastColumn="0"/>
            </w:pPr>
            <w:r>
              <w:t>metersPerDay</w:t>
            </w:r>
          </w:p>
        </w:tc>
        <w:tc>
          <w:tcPr>
            <w:tcW w:w="1777" w:type="dxa"/>
            <w:tcBorders>
              <w:top w:val="single" w:sz="4" w:space="0" w:color="000000"/>
              <w:bottom w:val="single" w:sz="4" w:space="0" w:color="000000"/>
              <w:right w:val="single" w:sz="4" w:space="0" w:color="000000"/>
            </w:tcBorders>
          </w:tcPr>
          <w:p w14:paraId="7AB645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0C29395"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E693D27" w14:textId="77777777" w:rsidR="00382336" w:rsidRDefault="008B5349">
            <w:r>
              <w:t>Snow</w:t>
            </w:r>
          </w:p>
        </w:tc>
        <w:tc>
          <w:tcPr>
            <w:tcW w:w="2820" w:type="dxa"/>
            <w:tcBorders>
              <w:top w:val="single" w:sz="4" w:space="0" w:color="000000"/>
              <w:bottom w:val="single" w:sz="4" w:space="0" w:color="000000"/>
            </w:tcBorders>
          </w:tcPr>
          <w:p w14:paraId="565C04BE"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32EC55E" w14:textId="77777777" w:rsidR="00382336" w:rsidRDefault="008B5349">
            <w:pPr>
              <w:cnfStyle w:val="000000000000" w:firstRow="0" w:lastRow="0" w:firstColumn="0" w:lastColumn="0" w:oddVBand="0" w:evenVBand="0" w:oddHBand="0" w:evenHBand="0" w:firstRowFirstColumn="0" w:firstRowLastColumn="0" w:lastRowFirstColumn="0" w:lastRowLastColumn="0"/>
            </w:pPr>
            <w:r>
              <w:t>metersPerDay</w:t>
            </w:r>
          </w:p>
        </w:tc>
        <w:tc>
          <w:tcPr>
            <w:tcW w:w="1777" w:type="dxa"/>
            <w:tcBorders>
              <w:top w:val="single" w:sz="4" w:space="0" w:color="000000"/>
              <w:bottom w:val="single" w:sz="4" w:space="0" w:color="000000"/>
              <w:right w:val="single" w:sz="4" w:space="0" w:color="000000"/>
            </w:tcBorders>
          </w:tcPr>
          <w:p w14:paraId="5456608B"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bl>
    <w:p w14:paraId="13A481DD" w14:textId="77777777" w:rsidR="00382336" w:rsidRDefault="00382336">
      <w:pPr>
        <w:spacing w:after="0" w:line="240" w:lineRule="auto"/>
        <w:rPr>
          <w:b/>
        </w:rPr>
      </w:pPr>
    </w:p>
    <w:p w14:paraId="2916C0BF" w14:textId="77777777" w:rsidR="00382336" w:rsidRDefault="008B5349">
      <w:pPr>
        <w:pStyle w:val="Heading2"/>
        <w:spacing w:before="0" w:line="240" w:lineRule="auto"/>
      </w:pPr>
      <w:r>
        <w:t>Notes and Comments</w:t>
      </w:r>
    </w:p>
    <w:p w14:paraId="68ED2179" w14:textId="77777777" w:rsidR="00382336" w:rsidRDefault="008B5349">
      <w:pPr>
        <w:spacing w:after="0" w:line="240" w:lineRule="auto"/>
      </w:pPr>
      <w:r>
        <w:t xml:space="preserve">Hipsey, M. R., L.C. Bruce, and D.P. Hamilton. 2014. GLM- General Lake Model: Model overview and user information. AED Report #26, The University of Western Australia, Perth, Australia. 42 pp. Available: </w:t>
      </w:r>
      <w:hyperlink r:id="rId18">
        <w:r>
          <w:rPr>
            <w:color w:val="1155CC"/>
            <w:u w:val="single"/>
          </w:rPr>
          <w:t>http://aed.see.uwa.edu.au/research/models/GLM/</w:t>
        </w:r>
      </w:hyperlink>
      <w:r>
        <w:t xml:space="preserve"> </w:t>
      </w:r>
      <w:r>
        <w:br/>
      </w:r>
    </w:p>
    <w:p w14:paraId="6C2A00BC" w14:textId="77777777" w:rsidR="00382336" w:rsidRDefault="008B5349">
      <w:pPr>
        <w:spacing w:after="0" w:line="240" w:lineRule="auto"/>
      </w:pPr>
      <w:r>
        <w:t xml:space="preserve">Read, J.S., and L.A. Winslow. 2016. glmtools R package v.0.14.6. Available: </w:t>
      </w:r>
      <w:hyperlink r:id="rId19">
        <w:r>
          <w:rPr>
            <w:color w:val="1155CC"/>
            <w:u w:val="single"/>
          </w:rPr>
          <w:t>https://github.com/USGS-R/glmtools</w:t>
        </w:r>
      </w:hyperlink>
      <w:r>
        <w:t xml:space="preserve"> </w:t>
      </w:r>
    </w:p>
    <w:p w14:paraId="226B2E13" w14:textId="77777777" w:rsidR="00382336" w:rsidRDefault="00382336">
      <w:pPr>
        <w:spacing w:after="0" w:line="240" w:lineRule="auto"/>
      </w:pPr>
    </w:p>
    <w:p w14:paraId="04D35976" w14:textId="77777777" w:rsidR="00382336" w:rsidRDefault="008B5349">
      <w:pPr>
        <w:spacing w:after="0" w:line="240" w:lineRule="auto"/>
      </w:pPr>
      <w:r>
        <w:t xml:space="preserve">Subratie, K., and R. Figueiredo. 2017. GRAPLEr R package v.3.1.0. Available: </w:t>
      </w:r>
      <w:hyperlink r:id="rId20">
        <w:r>
          <w:rPr>
            <w:color w:val="1155CC"/>
            <w:u w:val="single"/>
          </w:rPr>
          <w:t>www.graple.org</w:t>
        </w:r>
      </w:hyperlink>
      <w:r>
        <w:t xml:space="preserve"> or </w:t>
      </w:r>
      <w:hyperlink r:id="rId21">
        <w:r>
          <w:rPr>
            <w:color w:val="1155CC"/>
            <w:u w:val="single"/>
          </w:rPr>
          <w:t>https://github.com/GRAPLE/</w:t>
        </w:r>
      </w:hyperlink>
      <w:r>
        <w:t xml:space="preserve"> </w:t>
      </w:r>
      <w:r>
        <w:br/>
      </w:r>
    </w:p>
    <w:p w14:paraId="3B1BAD14" w14:textId="77777777" w:rsidR="00382336" w:rsidRDefault="008B5349">
      <w:pPr>
        <w:spacing w:after="0" w:line="240" w:lineRule="auto"/>
      </w:pPr>
      <w:r>
        <w:t xml:space="preserve">Winslow, L.A., and J.S. Read. 2016. GLMr R package v.3.1.15 and GLMr R package default files. GLMr: A General Lake Model (GLM) base package. DOI: </w:t>
      </w:r>
      <w:hyperlink r:id="rId22">
        <w:r>
          <w:rPr>
            <w:color w:val="1155CC"/>
            <w:u w:val="single"/>
          </w:rPr>
          <w:t>10.5281/zenodo.595574</w:t>
        </w:r>
      </w:hyperlink>
    </w:p>
    <w:sectPr w:rsidR="003823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4634D"/>
    <w:multiLevelType w:val="multilevel"/>
    <w:tmpl w:val="A29CBAE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11749"/>
    <w:multiLevelType w:val="multilevel"/>
    <w:tmpl w:val="13BA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82336"/>
    <w:rsid w:val="000F1DBD"/>
    <w:rsid w:val="00276234"/>
    <w:rsid w:val="002E120E"/>
    <w:rsid w:val="00382336"/>
    <w:rsid w:val="005F1082"/>
    <w:rsid w:val="006D0A67"/>
    <w:rsid w:val="008B5349"/>
    <w:rsid w:val="008D50B4"/>
    <w:rsid w:val="0094244A"/>
    <w:rsid w:val="00CD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D62"/>
  <w15:docId w15:val="{437DA046-DC7C-4744-AF52-A0AD564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6234"/>
    <w:pPr>
      <w:ind w:left="720"/>
      <w:contextualSpacing/>
    </w:pPr>
  </w:style>
  <w:style w:type="paragraph" w:styleId="BalloonText">
    <w:name w:val="Balloon Text"/>
    <w:basedOn w:val="Normal"/>
    <w:link w:val="BalloonTextChar"/>
    <w:uiPriority w:val="99"/>
    <w:semiHidden/>
    <w:unhideWhenUsed/>
    <w:rsid w:val="000F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DBD"/>
    <w:rPr>
      <w:rFonts w:ascii="Segoe UI" w:hAnsi="Segoe UI" w:cs="Segoe UI"/>
      <w:sz w:val="18"/>
      <w:szCs w:val="18"/>
    </w:rPr>
  </w:style>
  <w:style w:type="paragraph" w:styleId="NoSpacing">
    <w:name w:val="No Spacing"/>
    <w:uiPriority w:val="1"/>
    <w:qFormat/>
    <w:rsid w:val="000F1D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1-8835-4476" TargetMode="External"/><Relationship Id="rId13" Type="http://schemas.openxmlformats.org/officeDocument/2006/relationships/hyperlink" Target="http://doi.org/10.1002/ece3.4363" TargetMode="External"/><Relationship Id="rId18" Type="http://schemas.openxmlformats.org/officeDocument/2006/relationships/hyperlink" Target="http://aed.see.uwa.edu.au/research/models/GLM/" TargetMode="External"/><Relationship Id="rId3" Type="http://schemas.openxmlformats.org/officeDocument/2006/relationships/settings" Target="settings.xml"/><Relationship Id="rId21" Type="http://schemas.openxmlformats.org/officeDocument/2006/relationships/hyperlink" Target="https://github.com/GRAPLE/" TargetMode="External"/><Relationship Id="rId7" Type="http://schemas.openxmlformats.org/officeDocument/2006/relationships/hyperlink" Target="http://orcid.org/0000-0001-8835-4476" TargetMode="External"/><Relationship Id="rId12" Type="http://schemas.openxmlformats.org/officeDocument/2006/relationships/hyperlink" Target="http://www.module1.macrosystemseddie.org" TargetMode="External"/><Relationship Id="rId17" Type="http://schemas.openxmlformats.org/officeDocument/2006/relationships/hyperlink" Target="http://www.module1.macrosystemseddie.org" TargetMode="External"/><Relationship Id="rId2" Type="http://schemas.openxmlformats.org/officeDocument/2006/relationships/styles" Target="styles.xml"/><Relationship Id="rId16" Type="http://schemas.openxmlformats.org/officeDocument/2006/relationships/hyperlink" Target="http://www.module1.macrosystemseddie.org" TargetMode="External"/><Relationship Id="rId20" Type="http://schemas.openxmlformats.org/officeDocument/2006/relationships/hyperlink" Target="http://www.graple.org" TargetMode="External"/><Relationship Id="rId1" Type="http://schemas.openxmlformats.org/officeDocument/2006/relationships/numbering" Target="numbering.xml"/><Relationship Id="rId6" Type="http://schemas.openxmlformats.org/officeDocument/2006/relationships/hyperlink" Target="https://orcid.org/0000-0002-4709-7749" TargetMode="External"/><Relationship Id="rId11" Type="http://schemas.openxmlformats.org/officeDocument/2006/relationships/hyperlink" Target="http://www.macrosystemseddie.org" TargetMode="External"/><Relationship Id="rId24" Type="http://schemas.openxmlformats.org/officeDocument/2006/relationships/theme" Target="theme/theme1.xml"/><Relationship Id="rId5" Type="http://schemas.openxmlformats.org/officeDocument/2006/relationships/hyperlink" Target="http://orcid.org/0000-0001-8835-4476" TargetMode="External"/><Relationship Id="rId15" Type="http://schemas.openxmlformats.org/officeDocument/2006/relationships/hyperlink" Target="http://www.module1.macrosystemseddie.org" TargetMode="External"/><Relationship Id="rId23" Type="http://schemas.openxmlformats.org/officeDocument/2006/relationships/fontTable" Target="fontTable.xml"/><Relationship Id="rId10" Type="http://schemas.openxmlformats.org/officeDocument/2006/relationships/hyperlink" Target="http://www.projecteddie.org" TargetMode="External"/><Relationship Id="rId19" Type="http://schemas.openxmlformats.org/officeDocument/2006/relationships/hyperlink" Target="https://github.com/USGS-R/glmtools" TargetMode="External"/><Relationship Id="rId4" Type="http://schemas.openxmlformats.org/officeDocument/2006/relationships/webSettings" Target="webSettings.xml"/><Relationship Id="rId9" Type="http://schemas.openxmlformats.org/officeDocument/2006/relationships/hyperlink" Target="http://orcid.org/0000-0001-8835-4476" TargetMode="External"/><Relationship Id="rId14" Type="http://schemas.openxmlformats.org/officeDocument/2006/relationships/hyperlink" Target="http://doi.org/10.1007/s10956-016-9644-2" TargetMode="External"/><Relationship Id="rId22" Type="http://schemas.openxmlformats.org/officeDocument/2006/relationships/hyperlink" Target="http://doi.org/10.5281/zenodo.595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Farrell</cp:lastModifiedBy>
  <cp:revision>11</cp:revision>
  <dcterms:created xsi:type="dcterms:W3CDTF">2018-12-20T15:41:00Z</dcterms:created>
  <dcterms:modified xsi:type="dcterms:W3CDTF">2018-12-20T15:57:00Z</dcterms:modified>
</cp:coreProperties>
</file>