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D875F" w14:textId="77777777" w:rsidR="000601A3" w:rsidRDefault="004934BB">
      <w:pPr>
        <w:pStyle w:val="Heading1"/>
      </w:pPr>
      <w:r>
        <w:t>EDI Metadata Template (2016)</w:t>
      </w:r>
      <w:r>
        <w:rPr>
          <w:vertAlign w:val="superscript"/>
        </w:rPr>
        <w:footnoteReference w:id="1"/>
      </w:r>
      <w:r>
        <w:t xml:space="preserve"> </w:t>
      </w:r>
    </w:p>
    <w:p w14:paraId="6A0F4816" w14:textId="77777777" w:rsidR="000601A3" w:rsidRDefault="004934BB">
      <w:r>
        <w:t>Data should be in csv text file. If starting with an Excel spreadsheet, please make sure it does not contain any formulas and comments on cells. If you need comments put them in their own column. If data were used in a database and major table linking is n</w:t>
      </w:r>
      <w:r>
        <w:t>ecessary to analyze, please de-normalize into a flat file, not just database table exports.</w:t>
      </w:r>
    </w:p>
    <w:p w14:paraId="674D6881" w14:textId="77777777" w:rsidR="000601A3" w:rsidRDefault="004934BB">
      <w:pPr>
        <w:pStyle w:val="Heading2"/>
      </w:pPr>
      <w:r>
        <w:t xml:space="preserve">Dataset Title </w:t>
      </w:r>
    </w:p>
    <w:p w14:paraId="1FAF0803" w14:textId="77777777" w:rsidR="000601A3" w:rsidRDefault="004934BB">
      <w:r>
        <w:t xml:space="preserve">Water chemistry time series for Beaverdam Reservoir, </w:t>
      </w:r>
      <w:proofErr w:type="spellStart"/>
      <w:r>
        <w:t>Carvins</w:t>
      </w:r>
      <w:proofErr w:type="spellEnd"/>
      <w:r>
        <w:t xml:space="preserve"> Cove Reservoir, Falling Creek Reservoir, Gatewood Reservoir, and Spring Hollow Reservoir</w:t>
      </w:r>
      <w:r>
        <w:t xml:space="preserve"> in southwestern Virginia, USA 2013-2017</w:t>
      </w:r>
    </w:p>
    <w:p w14:paraId="18D32B31" w14:textId="77777777" w:rsidR="000601A3" w:rsidRDefault="004934BB">
      <w:pPr>
        <w:pStyle w:val="Heading2"/>
      </w:pPr>
      <w:r>
        <w:t>Short name or nickname you use to refer to this dataset:</w:t>
      </w:r>
    </w:p>
    <w:p w14:paraId="782CB0F1" w14:textId="77777777" w:rsidR="000601A3" w:rsidRDefault="004934BB">
      <w:r>
        <w:t>Reservoir water chemistry dataset</w:t>
      </w:r>
    </w:p>
    <w:p w14:paraId="658D0BF4" w14:textId="77777777" w:rsidR="000601A3" w:rsidRDefault="004934BB">
      <w:pPr>
        <w:pStyle w:val="Heading2"/>
      </w:pPr>
      <w:r>
        <w:t xml:space="preserve">Abstract </w:t>
      </w:r>
    </w:p>
    <w:p w14:paraId="6F1079F6" w14:textId="716DFE64" w:rsidR="000601A3" w:rsidRDefault="004934BB">
      <w:r>
        <w:t xml:space="preserve">Depth profiles of dissolved organic carbon and total and dissolved nitrogen and phosphorus were sampled from 2013 </w:t>
      </w:r>
      <w:r>
        <w:t>to 201</w:t>
      </w:r>
      <w:r w:rsidR="00C56E40">
        <w:t>9</w:t>
      </w:r>
      <w:r>
        <w:t xml:space="preserve"> in five drinking water reservoirs in southwestern Virginia, USA. These reservoirs are: Beaverdam Reservoir (Vinton, Virginia), </w:t>
      </w:r>
      <w:proofErr w:type="spellStart"/>
      <w:r>
        <w:t>Carvins</w:t>
      </w:r>
      <w:proofErr w:type="spellEnd"/>
      <w:r>
        <w:t xml:space="preserve"> Cove Reservoir (Roanoke, Virginia), Falling Creek Reservoir (Vinton, Virginia), Gatewood Reservoir (Pulaski, Virg</w:t>
      </w:r>
      <w:r>
        <w:t xml:space="preserve">inia), and Spring Hollow Reservoir (Salem, Virginia). Beaverdam, </w:t>
      </w:r>
      <w:proofErr w:type="spellStart"/>
      <w:r>
        <w:t>Carvins</w:t>
      </w:r>
      <w:proofErr w:type="spellEnd"/>
      <w:r>
        <w:t xml:space="preserve"> Cove, Falling Creek, and Spring Hollow Reservoirs are owned and operated by the Western Virginia Water Authority as primary or secondary drinking water sources for Roanoke, Virginia, </w:t>
      </w:r>
      <w:r>
        <w:t>and Gatewood Reservoir is a drinking water source for the Town of Pulaski, Virginia. The dataset consists of depth profiles of water chemistry samples measured at the deepest site of each reservoir adjacent to the dam</w:t>
      </w:r>
      <w:r>
        <w:t>. Additional water chemistry samples we</w:t>
      </w:r>
      <w:r>
        <w:t>re collected at a gauged weir on Falling Creek Reservoir’s primary inflow tributary</w:t>
      </w:r>
      <w:r w:rsidR="00C56E40">
        <w:t xml:space="preserve">, </w:t>
      </w:r>
      <w:r w:rsidR="00C56E40">
        <w:t>as well as surface samples at multiple upstream and inflow sites in Falling Creek Reservoir and Beaverdam Reservoir</w:t>
      </w:r>
      <w:r w:rsidR="00C56E40">
        <w:t xml:space="preserve"> in summer of 2019</w:t>
      </w:r>
      <w:r>
        <w:t xml:space="preserve">. The </w:t>
      </w:r>
      <w:r w:rsidR="00C56E40">
        <w:t xml:space="preserve">water column </w:t>
      </w:r>
      <w:r>
        <w:t>samples were collected approximately fortnightly from March-April, weekly from May-October, and monthly from November-February at Falling Creek Reservoir and Beaverdam</w:t>
      </w:r>
      <w:r>
        <w:t xml:space="preserve"> Reservoir, approximately fortnightly from May-August in most years at </w:t>
      </w:r>
      <w:proofErr w:type="spellStart"/>
      <w:r>
        <w:t>Carvins</w:t>
      </w:r>
      <w:proofErr w:type="spellEnd"/>
      <w:r>
        <w:t xml:space="preserve"> Cover Reservoir, and approximately fortnightly from 2014-2016 in Gatewood and Spring Hollow Reservoirs. Depth profiles of dissolved inorganic carbon were also collected in 2018,</w:t>
      </w:r>
      <w:r>
        <w:t xml:space="preserve"> but the analytical method for this analyte is still in development and these should be considered as preliminary data only.</w:t>
      </w:r>
    </w:p>
    <w:p w14:paraId="6623C8E7" w14:textId="77777777" w:rsidR="000601A3" w:rsidRDefault="004934BB">
      <w:pPr>
        <w:pStyle w:val="Heading2"/>
      </w:pPr>
      <w:r>
        <w:t xml:space="preserve">Investigators </w:t>
      </w:r>
    </w:p>
    <w:p w14:paraId="05DF2D8C" w14:textId="77777777" w:rsidR="000601A3" w:rsidRDefault="004934BB">
      <w:r>
        <w:t>(list in order as for a paper with e-mail addresses, organization and preferably ORCID ID, if you don’t have one, ge</w:t>
      </w:r>
      <w:r>
        <w:t xml:space="preserve">t it, it’s easy and free: </w:t>
      </w:r>
      <w:hyperlink r:id="rId7">
        <w:r>
          <w:rPr>
            <w:color w:val="0000FF"/>
            <w:u w:val="single"/>
          </w:rPr>
          <w:t>http://orcid.org/</w:t>
        </w:r>
      </w:hyperlink>
      <w:r>
        <w:t>) add table rows as needed</w:t>
      </w:r>
    </w:p>
    <w:tbl>
      <w:tblPr>
        <w:tblStyle w:val="a"/>
        <w:tblW w:w="9351"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476"/>
        <w:gridCol w:w="1296"/>
        <w:gridCol w:w="1487"/>
        <w:gridCol w:w="1672"/>
        <w:gridCol w:w="1965"/>
        <w:gridCol w:w="1455"/>
      </w:tblGrid>
      <w:tr w:rsidR="000601A3" w14:paraId="1654AFEA" w14:textId="77777777">
        <w:tc>
          <w:tcPr>
            <w:tcW w:w="1476" w:type="dxa"/>
            <w:shd w:val="clear" w:color="auto" w:fill="4F81BD"/>
          </w:tcPr>
          <w:p w14:paraId="5DE30F5A" w14:textId="77777777" w:rsidR="000601A3" w:rsidRDefault="004934BB">
            <w:pPr>
              <w:rPr>
                <w:color w:val="FFFFFF"/>
              </w:rPr>
            </w:pPr>
            <w:r>
              <w:rPr>
                <w:color w:val="FFFFFF"/>
              </w:rPr>
              <w:t>First Name</w:t>
            </w:r>
          </w:p>
        </w:tc>
        <w:tc>
          <w:tcPr>
            <w:tcW w:w="1296" w:type="dxa"/>
            <w:shd w:val="clear" w:color="auto" w:fill="4F81BD"/>
          </w:tcPr>
          <w:p w14:paraId="6AD0D213" w14:textId="77777777" w:rsidR="000601A3" w:rsidRDefault="004934BB">
            <w:pPr>
              <w:rPr>
                <w:color w:val="FFFFFF"/>
              </w:rPr>
            </w:pPr>
            <w:r>
              <w:rPr>
                <w:color w:val="FFFFFF"/>
              </w:rPr>
              <w:t>Middle Initial</w:t>
            </w:r>
          </w:p>
        </w:tc>
        <w:tc>
          <w:tcPr>
            <w:tcW w:w="1487" w:type="dxa"/>
            <w:shd w:val="clear" w:color="auto" w:fill="4F81BD"/>
          </w:tcPr>
          <w:p w14:paraId="68180FB2" w14:textId="77777777" w:rsidR="000601A3" w:rsidRDefault="004934BB">
            <w:pPr>
              <w:rPr>
                <w:color w:val="FFFFFF"/>
              </w:rPr>
            </w:pPr>
            <w:r>
              <w:rPr>
                <w:color w:val="FFFFFF"/>
              </w:rPr>
              <w:t>Last Name</w:t>
            </w:r>
          </w:p>
        </w:tc>
        <w:tc>
          <w:tcPr>
            <w:tcW w:w="1672" w:type="dxa"/>
            <w:shd w:val="clear" w:color="auto" w:fill="4F81BD"/>
          </w:tcPr>
          <w:p w14:paraId="7E1F15F9" w14:textId="77777777" w:rsidR="000601A3" w:rsidRDefault="004934BB">
            <w:pPr>
              <w:rPr>
                <w:color w:val="FFFFFF"/>
              </w:rPr>
            </w:pPr>
            <w:r>
              <w:rPr>
                <w:color w:val="FFFFFF"/>
              </w:rPr>
              <w:t>Organization</w:t>
            </w:r>
          </w:p>
        </w:tc>
        <w:tc>
          <w:tcPr>
            <w:tcW w:w="1965" w:type="dxa"/>
            <w:shd w:val="clear" w:color="auto" w:fill="4F81BD"/>
          </w:tcPr>
          <w:p w14:paraId="099AEA65" w14:textId="77777777" w:rsidR="000601A3" w:rsidRDefault="004934BB">
            <w:pPr>
              <w:rPr>
                <w:color w:val="FFFFFF"/>
              </w:rPr>
            </w:pPr>
            <w:r>
              <w:rPr>
                <w:color w:val="FFFFFF"/>
              </w:rPr>
              <w:t>e-mail address</w:t>
            </w:r>
          </w:p>
        </w:tc>
        <w:tc>
          <w:tcPr>
            <w:tcW w:w="1455" w:type="dxa"/>
            <w:shd w:val="clear" w:color="auto" w:fill="4F81BD"/>
          </w:tcPr>
          <w:p w14:paraId="171EDEC3" w14:textId="77777777" w:rsidR="000601A3" w:rsidRDefault="004934BB">
            <w:pPr>
              <w:rPr>
                <w:color w:val="FFFFFF"/>
              </w:rPr>
            </w:pPr>
            <w:r>
              <w:rPr>
                <w:color w:val="FFFFFF"/>
              </w:rPr>
              <w:t>ORCID ID (optional)</w:t>
            </w:r>
          </w:p>
        </w:tc>
      </w:tr>
      <w:tr w:rsidR="000601A3" w14:paraId="3AB6FDAD" w14:textId="77777777">
        <w:tc>
          <w:tcPr>
            <w:tcW w:w="1476" w:type="dxa"/>
          </w:tcPr>
          <w:p w14:paraId="49ED6C03" w14:textId="77777777" w:rsidR="000601A3" w:rsidRDefault="004934BB">
            <w:proofErr w:type="spellStart"/>
            <w:r>
              <w:t>Cayelan</w:t>
            </w:r>
            <w:proofErr w:type="spellEnd"/>
          </w:p>
        </w:tc>
        <w:tc>
          <w:tcPr>
            <w:tcW w:w="1296" w:type="dxa"/>
          </w:tcPr>
          <w:p w14:paraId="34559E49" w14:textId="77777777" w:rsidR="000601A3" w:rsidRDefault="004934BB">
            <w:r>
              <w:t>C.</w:t>
            </w:r>
          </w:p>
        </w:tc>
        <w:tc>
          <w:tcPr>
            <w:tcW w:w="1487" w:type="dxa"/>
          </w:tcPr>
          <w:p w14:paraId="53A61F46" w14:textId="77777777" w:rsidR="000601A3" w:rsidRDefault="004934BB">
            <w:r>
              <w:t>Carey</w:t>
            </w:r>
          </w:p>
        </w:tc>
        <w:tc>
          <w:tcPr>
            <w:tcW w:w="1672" w:type="dxa"/>
          </w:tcPr>
          <w:p w14:paraId="270AA895" w14:textId="77777777" w:rsidR="000601A3" w:rsidRDefault="004934BB">
            <w:r>
              <w:t>Virginia Tech</w:t>
            </w:r>
          </w:p>
        </w:tc>
        <w:tc>
          <w:tcPr>
            <w:tcW w:w="1965" w:type="dxa"/>
          </w:tcPr>
          <w:p w14:paraId="5EF22209" w14:textId="77777777" w:rsidR="000601A3" w:rsidRDefault="004934BB">
            <w:hyperlink r:id="rId8">
              <w:r>
                <w:rPr>
                  <w:color w:val="0000FF"/>
                  <w:u w:val="single"/>
                </w:rPr>
                <w:t>Cayelan@vt.edu</w:t>
              </w:r>
            </w:hyperlink>
          </w:p>
        </w:tc>
        <w:tc>
          <w:tcPr>
            <w:tcW w:w="1455" w:type="dxa"/>
          </w:tcPr>
          <w:p w14:paraId="0A109F2B" w14:textId="77777777" w:rsidR="000601A3" w:rsidRDefault="004934BB">
            <w:hyperlink r:id="rId9">
              <w:r>
                <w:rPr>
                  <w:color w:val="0000FF"/>
                  <w:u w:val="single"/>
                </w:rPr>
                <w:t>0000-0001-8835-4476</w:t>
              </w:r>
            </w:hyperlink>
          </w:p>
        </w:tc>
      </w:tr>
      <w:tr w:rsidR="003922EF" w14:paraId="2420E92A" w14:textId="77777777">
        <w:tc>
          <w:tcPr>
            <w:tcW w:w="1476" w:type="dxa"/>
          </w:tcPr>
          <w:p w14:paraId="37469A8C" w14:textId="2430E0CB" w:rsidR="003922EF" w:rsidRDefault="003922EF">
            <w:r>
              <w:lastRenderedPageBreak/>
              <w:t>Heather</w:t>
            </w:r>
          </w:p>
        </w:tc>
        <w:tc>
          <w:tcPr>
            <w:tcW w:w="1296" w:type="dxa"/>
          </w:tcPr>
          <w:p w14:paraId="2AA3AFEC" w14:textId="7C91585D" w:rsidR="003922EF" w:rsidRDefault="003922EF">
            <w:r>
              <w:t>L.</w:t>
            </w:r>
          </w:p>
        </w:tc>
        <w:tc>
          <w:tcPr>
            <w:tcW w:w="1487" w:type="dxa"/>
          </w:tcPr>
          <w:p w14:paraId="64A0BA03" w14:textId="4DEDD79E" w:rsidR="003922EF" w:rsidRDefault="003922EF">
            <w:r>
              <w:t>Wander</w:t>
            </w:r>
          </w:p>
        </w:tc>
        <w:tc>
          <w:tcPr>
            <w:tcW w:w="1672" w:type="dxa"/>
          </w:tcPr>
          <w:p w14:paraId="050CF7A9" w14:textId="6539E75D" w:rsidR="003922EF" w:rsidRDefault="003922EF">
            <w:r>
              <w:t>Virginia Tech</w:t>
            </w:r>
          </w:p>
        </w:tc>
        <w:tc>
          <w:tcPr>
            <w:tcW w:w="1965" w:type="dxa"/>
          </w:tcPr>
          <w:p w14:paraId="5D85B774" w14:textId="0A19DD3C" w:rsidR="003922EF" w:rsidRDefault="003922EF">
            <w:hyperlink r:id="rId10" w:history="1">
              <w:r w:rsidRPr="00877285">
                <w:rPr>
                  <w:rStyle w:val="Hyperlink"/>
                </w:rPr>
                <w:t>hwander@vt.edu</w:t>
              </w:r>
            </w:hyperlink>
          </w:p>
        </w:tc>
        <w:tc>
          <w:tcPr>
            <w:tcW w:w="1455" w:type="dxa"/>
          </w:tcPr>
          <w:p w14:paraId="6DDBCBA8" w14:textId="3D78D65A" w:rsidR="003922EF" w:rsidRDefault="003922EF">
            <w:r>
              <w:rPr>
                <w:rFonts w:ascii="Arial" w:hAnsi="Arial" w:cs="Arial"/>
                <w:color w:val="000000"/>
              </w:rPr>
              <w:t>0000-0002-3762-6045</w:t>
            </w:r>
          </w:p>
        </w:tc>
      </w:tr>
      <w:tr w:rsidR="003922EF" w14:paraId="4398C6B4" w14:textId="77777777">
        <w:tc>
          <w:tcPr>
            <w:tcW w:w="1476" w:type="dxa"/>
          </w:tcPr>
          <w:p w14:paraId="2539D069" w14:textId="7D90E230" w:rsidR="003922EF" w:rsidRDefault="003922EF">
            <w:r>
              <w:t>Whitney</w:t>
            </w:r>
          </w:p>
        </w:tc>
        <w:tc>
          <w:tcPr>
            <w:tcW w:w="1296" w:type="dxa"/>
          </w:tcPr>
          <w:p w14:paraId="35FD1B0C" w14:textId="1D39FA4B" w:rsidR="003922EF" w:rsidRDefault="003922EF">
            <w:r>
              <w:t>M.</w:t>
            </w:r>
          </w:p>
        </w:tc>
        <w:tc>
          <w:tcPr>
            <w:tcW w:w="1487" w:type="dxa"/>
          </w:tcPr>
          <w:p w14:paraId="4A03591A" w14:textId="00F64D4D" w:rsidR="003922EF" w:rsidRDefault="003922EF">
            <w:r>
              <w:t>Woelmer</w:t>
            </w:r>
          </w:p>
        </w:tc>
        <w:tc>
          <w:tcPr>
            <w:tcW w:w="1672" w:type="dxa"/>
          </w:tcPr>
          <w:p w14:paraId="7D7E07B1" w14:textId="72D23A82" w:rsidR="003922EF" w:rsidRDefault="003922EF">
            <w:r>
              <w:t>Virginia Tech</w:t>
            </w:r>
          </w:p>
        </w:tc>
        <w:tc>
          <w:tcPr>
            <w:tcW w:w="1965" w:type="dxa"/>
          </w:tcPr>
          <w:p w14:paraId="66FA1BEB" w14:textId="5DDB47ED" w:rsidR="003922EF" w:rsidRDefault="003922EF">
            <w:hyperlink r:id="rId11" w:history="1">
              <w:r w:rsidRPr="00877285">
                <w:rPr>
                  <w:rStyle w:val="Hyperlink"/>
                </w:rPr>
                <w:t>wwoelmer@vt.edu</w:t>
              </w:r>
            </w:hyperlink>
          </w:p>
        </w:tc>
        <w:tc>
          <w:tcPr>
            <w:tcW w:w="1455" w:type="dxa"/>
          </w:tcPr>
          <w:p w14:paraId="240DE1B6" w14:textId="484855DD" w:rsidR="003922EF" w:rsidRDefault="003922EF">
            <w:r>
              <w:rPr>
                <w:rFonts w:ascii="Arial" w:hAnsi="Arial" w:cs="Arial"/>
                <w:color w:val="333333"/>
                <w:sz w:val="21"/>
                <w:szCs w:val="21"/>
                <w:shd w:val="clear" w:color="auto" w:fill="FFFFFF"/>
              </w:rPr>
              <w:t>0000-0001-5147-3877</w:t>
            </w:r>
          </w:p>
        </w:tc>
      </w:tr>
      <w:tr w:rsidR="000601A3" w14:paraId="1BB37850" w14:textId="77777777">
        <w:tc>
          <w:tcPr>
            <w:tcW w:w="1476" w:type="dxa"/>
          </w:tcPr>
          <w:p w14:paraId="192EB383" w14:textId="77777777" w:rsidR="000601A3" w:rsidRDefault="004934BB">
            <w:r>
              <w:t>Mary</w:t>
            </w:r>
          </w:p>
        </w:tc>
        <w:tc>
          <w:tcPr>
            <w:tcW w:w="1296" w:type="dxa"/>
          </w:tcPr>
          <w:p w14:paraId="2FA95E04" w14:textId="77777777" w:rsidR="000601A3" w:rsidRDefault="004934BB">
            <w:r>
              <w:t xml:space="preserve">E. </w:t>
            </w:r>
          </w:p>
        </w:tc>
        <w:tc>
          <w:tcPr>
            <w:tcW w:w="1487" w:type="dxa"/>
          </w:tcPr>
          <w:p w14:paraId="0F88867D" w14:textId="77777777" w:rsidR="000601A3" w:rsidRDefault="004934BB">
            <w:r>
              <w:t>Lofton</w:t>
            </w:r>
          </w:p>
        </w:tc>
        <w:tc>
          <w:tcPr>
            <w:tcW w:w="1672" w:type="dxa"/>
          </w:tcPr>
          <w:p w14:paraId="039C2462" w14:textId="77777777" w:rsidR="000601A3" w:rsidRDefault="004934BB">
            <w:r>
              <w:t>Virginia Tech</w:t>
            </w:r>
          </w:p>
        </w:tc>
        <w:tc>
          <w:tcPr>
            <w:tcW w:w="1965" w:type="dxa"/>
          </w:tcPr>
          <w:p w14:paraId="182C7535" w14:textId="77777777" w:rsidR="000601A3" w:rsidRDefault="004934BB">
            <w:r>
              <w:t>melofton@vt.edu</w:t>
            </w:r>
          </w:p>
        </w:tc>
        <w:tc>
          <w:tcPr>
            <w:tcW w:w="1455" w:type="dxa"/>
          </w:tcPr>
          <w:p w14:paraId="7C992F2B" w14:textId="77777777" w:rsidR="000601A3" w:rsidRDefault="004934BB">
            <w:hyperlink r:id="rId12">
              <w:r>
                <w:rPr>
                  <w:color w:val="1155CC"/>
                  <w:highlight w:val="white"/>
                  <w:u w:val="single"/>
                </w:rPr>
                <w:t>0000-0003-3270-1330</w:t>
              </w:r>
            </w:hyperlink>
          </w:p>
        </w:tc>
      </w:tr>
      <w:tr w:rsidR="000601A3" w14:paraId="42F04180" w14:textId="77777777">
        <w:tc>
          <w:tcPr>
            <w:tcW w:w="1476" w:type="dxa"/>
          </w:tcPr>
          <w:p w14:paraId="4F1B59EC" w14:textId="77777777" w:rsidR="000601A3" w:rsidRDefault="004934BB">
            <w:r>
              <w:t>Alexandra</w:t>
            </w:r>
          </w:p>
        </w:tc>
        <w:tc>
          <w:tcPr>
            <w:tcW w:w="1296" w:type="dxa"/>
          </w:tcPr>
          <w:p w14:paraId="675589CD" w14:textId="77777777" w:rsidR="000601A3" w:rsidRDefault="004934BB">
            <w:r>
              <w:t xml:space="preserve">B. </w:t>
            </w:r>
          </w:p>
        </w:tc>
        <w:tc>
          <w:tcPr>
            <w:tcW w:w="1487" w:type="dxa"/>
          </w:tcPr>
          <w:p w14:paraId="579459DC" w14:textId="77777777" w:rsidR="000601A3" w:rsidRDefault="004934BB">
            <w:r>
              <w:t>Gerling</w:t>
            </w:r>
          </w:p>
        </w:tc>
        <w:tc>
          <w:tcPr>
            <w:tcW w:w="1672" w:type="dxa"/>
          </w:tcPr>
          <w:p w14:paraId="71482556" w14:textId="77777777" w:rsidR="000601A3" w:rsidRDefault="004934BB">
            <w:r>
              <w:t>Virginia Tech</w:t>
            </w:r>
          </w:p>
        </w:tc>
        <w:tc>
          <w:tcPr>
            <w:tcW w:w="1965" w:type="dxa"/>
          </w:tcPr>
          <w:p w14:paraId="77CD3AF7" w14:textId="77777777" w:rsidR="000601A3" w:rsidRDefault="004934BB">
            <w:r>
              <w:t>alexg13@vt.edu</w:t>
            </w:r>
          </w:p>
        </w:tc>
        <w:tc>
          <w:tcPr>
            <w:tcW w:w="1455" w:type="dxa"/>
          </w:tcPr>
          <w:p w14:paraId="175C1722" w14:textId="77777777" w:rsidR="000601A3" w:rsidRDefault="000601A3"/>
        </w:tc>
      </w:tr>
      <w:tr w:rsidR="000601A3" w14:paraId="336B416C" w14:textId="77777777">
        <w:tc>
          <w:tcPr>
            <w:tcW w:w="1476" w:type="dxa"/>
          </w:tcPr>
          <w:p w14:paraId="160DB6A6" w14:textId="77777777" w:rsidR="000601A3" w:rsidRDefault="004934BB">
            <w:r>
              <w:t>Ryan</w:t>
            </w:r>
          </w:p>
        </w:tc>
        <w:tc>
          <w:tcPr>
            <w:tcW w:w="1296" w:type="dxa"/>
          </w:tcPr>
          <w:p w14:paraId="2724CE68" w14:textId="77777777" w:rsidR="000601A3" w:rsidRDefault="004934BB">
            <w:r>
              <w:t>P.</w:t>
            </w:r>
          </w:p>
        </w:tc>
        <w:tc>
          <w:tcPr>
            <w:tcW w:w="1487" w:type="dxa"/>
          </w:tcPr>
          <w:p w14:paraId="4A0F25ED" w14:textId="77777777" w:rsidR="000601A3" w:rsidRDefault="004934BB">
            <w:r>
              <w:t>McClure</w:t>
            </w:r>
          </w:p>
        </w:tc>
        <w:tc>
          <w:tcPr>
            <w:tcW w:w="1672" w:type="dxa"/>
          </w:tcPr>
          <w:p w14:paraId="422ECD23" w14:textId="77777777" w:rsidR="000601A3" w:rsidRDefault="004934BB">
            <w:r>
              <w:t>Virginia Tech</w:t>
            </w:r>
          </w:p>
        </w:tc>
        <w:tc>
          <w:tcPr>
            <w:tcW w:w="1965" w:type="dxa"/>
          </w:tcPr>
          <w:p w14:paraId="1880A1F7" w14:textId="77777777" w:rsidR="000601A3" w:rsidRDefault="004934BB">
            <w:r>
              <w:t>Ryan333@vt.edu</w:t>
            </w:r>
          </w:p>
        </w:tc>
        <w:tc>
          <w:tcPr>
            <w:tcW w:w="1455" w:type="dxa"/>
          </w:tcPr>
          <w:p w14:paraId="19D249F0" w14:textId="77777777" w:rsidR="000601A3" w:rsidRDefault="004934BB">
            <w:pPr>
              <w:rPr>
                <w:rFonts w:ascii="Arial" w:eastAsia="Arial" w:hAnsi="Arial" w:cs="Arial"/>
                <w:color w:val="494A4C"/>
                <w:sz w:val="18"/>
                <w:szCs w:val="18"/>
                <w:highlight w:val="white"/>
              </w:rPr>
            </w:pPr>
            <w:hyperlink r:id="rId13">
              <w:r>
                <w:rPr>
                  <w:rFonts w:ascii="Arial" w:eastAsia="Arial" w:hAnsi="Arial" w:cs="Arial"/>
                  <w:color w:val="1155CC"/>
                  <w:sz w:val="18"/>
                  <w:szCs w:val="18"/>
                  <w:highlight w:val="white"/>
                  <w:u w:val="single"/>
                </w:rPr>
                <w:t>0000-0001-6370-3852</w:t>
              </w:r>
            </w:hyperlink>
          </w:p>
        </w:tc>
      </w:tr>
      <w:tr w:rsidR="000601A3" w14:paraId="31F3A321" w14:textId="77777777">
        <w:tc>
          <w:tcPr>
            <w:tcW w:w="1476" w:type="dxa"/>
          </w:tcPr>
          <w:p w14:paraId="34B99FC8" w14:textId="77777777" w:rsidR="000601A3" w:rsidRDefault="004934BB">
            <w:r>
              <w:t>Jonathan</w:t>
            </w:r>
          </w:p>
        </w:tc>
        <w:tc>
          <w:tcPr>
            <w:tcW w:w="1296" w:type="dxa"/>
          </w:tcPr>
          <w:p w14:paraId="50338370" w14:textId="77777777" w:rsidR="000601A3" w:rsidRDefault="004934BB">
            <w:r>
              <w:t>P.</w:t>
            </w:r>
          </w:p>
        </w:tc>
        <w:tc>
          <w:tcPr>
            <w:tcW w:w="1487" w:type="dxa"/>
          </w:tcPr>
          <w:p w14:paraId="634639F9" w14:textId="77777777" w:rsidR="000601A3" w:rsidRDefault="004934BB">
            <w:proofErr w:type="spellStart"/>
            <w:r>
              <w:t>Doubek</w:t>
            </w:r>
            <w:proofErr w:type="spellEnd"/>
          </w:p>
        </w:tc>
        <w:tc>
          <w:tcPr>
            <w:tcW w:w="1672" w:type="dxa"/>
          </w:tcPr>
          <w:p w14:paraId="182B00F1" w14:textId="77777777" w:rsidR="000601A3" w:rsidRDefault="004934BB">
            <w:r>
              <w:t>Virginia Tech</w:t>
            </w:r>
          </w:p>
        </w:tc>
        <w:tc>
          <w:tcPr>
            <w:tcW w:w="1965" w:type="dxa"/>
          </w:tcPr>
          <w:p w14:paraId="44CFDE37" w14:textId="77777777" w:rsidR="000601A3" w:rsidRDefault="004934BB">
            <w:r>
              <w:t>jpdoubek@vt.edu</w:t>
            </w:r>
          </w:p>
        </w:tc>
        <w:tc>
          <w:tcPr>
            <w:tcW w:w="1455" w:type="dxa"/>
          </w:tcPr>
          <w:p w14:paraId="758CB473" w14:textId="77777777" w:rsidR="000601A3" w:rsidRDefault="004934BB">
            <w:pPr>
              <w:rPr>
                <w:color w:val="0000FF"/>
                <w:u w:val="single"/>
              </w:rPr>
            </w:pPr>
            <w:r>
              <w:rPr>
                <w:color w:val="0000FF"/>
                <w:u w:val="single"/>
              </w:rPr>
              <w:t>0000-0003-2651-4715</w:t>
            </w:r>
          </w:p>
        </w:tc>
      </w:tr>
      <w:tr w:rsidR="000601A3" w14:paraId="1D71E0EC" w14:textId="77777777">
        <w:tc>
          <w:tcPr>
            <w:tcW w:w="1476" w:type="dxa"/>
          </w:tcPr>
          <w:p w14:paraId="6AC5EC7F" w14:textId="77777777" w:rsidR="000601A3" w:rsidRDefault="004934BB">
            <w:r>
              <w:t>Barbara</w:t>
            </w:r>
          </w:p>
        </w:tc>
        <w:tc>
          <w:tcPr>
            <w:tcW w:w="1296" w:type="dxa"/>
          </w:tcPr>
          <w:p w14:paraId="460EB73A" w14:textId="77777777" w:rsidR="000601A3" w:rsidRDefault="004934BB">
            <w:r>
              <w:t>R.</w:t>
            </w:r>
          </w:p>
        </w:tc>
        <w:tc>
          <w:tcPr>
            <w:tcW w:w="1487" w:type="dxa"/>
          </w:tcPr>
          <w:p w14:paraId="3D9805E9" w14:textId="77777777" w:rsidR="000601A3" w:rsidRDefault="004934BB">
            <w:proofErr w:type="spellStart"/>
            <w:r>
              <w:t>Niederlehner</w:t>
            </w:r>
            <w:proofErr w:type="spellEnd"/>
          </w:p>
        </w:tc>
        <w:tc>
          <w:tcPr>
            <w:tcW w:w="1672" w:type="dxa"/>
          </w:tcPr>
          <w:p w14:paraId="0C278D52" w14:textId="77777777" w:rsidR="000601A3" w:rsidRDefault="004934BB">
            <w:r>
              <w:t>Virginia Tech</w:t>
            </w:r>
          </w:p>
        </w:tc>
        <w:tc>
          <w:tcPr>
            <w:tcW w:w="1965" w:type="dxa"/>
          </w:tcPr>
          <w:p w14:paraId="646535D0" w14:textId="77777777" w:rsidR="000601A3" w:rsidRDefault="004934BB">
            <w:r>
              <w:t>bniederl@vt.edu</w:t>
            </w:r>
          </w:p>
        </w:tc>
        <w:tc>
          <w:tcPr>
            <w:tcW w:w="1455" w:type="dxa"/>
          </w:tcPr>
          <w:p w14:paraId="19CE6127" w14:textId="77777777" w:rsidR="000601A3" w:rsidRDefault="000601A3"/>
        </w:tc>
      </w:tr>
      <w:tr w:rsidR="000601A3" w14:paraId="20876907" w14:textId="77777777">
        <w:tc>
          <w:tcPr>
            <w:tcW w:w="1476" w:type="dxa"/>
          </w:tcPr>
          <w:p w14:paraId="34CE89B6" w14:textId="77777777" w:rsidR="000601A3" w:rsidRDefault="004934BB">
            <w:r>
              <w:t>Kaitlin</w:t>
            </w:r>
          </w:p>
        </w:tc>
        <w:tc>
          <w:tcPr>
            <w:tcW w:w="1296" w:type="dxa"/>
          </w:tcPr>
          <w:p w14:paraId="7285EBFF" w14:textId="77777777" w:rsidR="000601A3" w:rsidRDefault="004934BB">
            <w:r>
              <w:t>J.</w:t>
            </w:r>
          </w:p>
        </w:tc>
        <w:tc>
          <w:tcPr>
            <w:tcW w:w="1487" w:type="dxa"/>
          </w:tcPr>
          <w:p w14:paraId="16BB9086" w14:textId="77777777" w:rsidR="000601A3" w:rsidRDefault="004934BB">
            <w:r>
              <w:t>Farrell</w:t>
            </w:r>
          </w:p>
        </w:tc>
        <w:tc>
          <w:tcPr>
            <w:tcW w:w="1672" w:type="dxa"/>
          </w:tcPr>
          <w:p w14:paraId="34A413F6" w14:textId="77777777" w:rsidR="000601A3" w:rsidRDefault="004934BB">
            <w:r>
              <w:t>Virginia Tech</w:t>
            </w:r>
          </w:p>
        </w:tc>
        <w:tc>
          <w:tcPr>
            <w:tcW w:w="1965" w:type="dxa"/>
          </w:tcPr>
          <w:p w14:paraId="159E8F73" w14:textId="77777777" w:rsidR="000601A3" w:rsidRDefault="004934BB">
            <w:r>
              <w:t>farrellk@vt.edu</w:t>
            </w:r>
          </w:p>
        </w:tc>
        <w:tc>
          <w:tcPr>
            <w:tcW w:w="1455" w:type="dxa"/>
          </w:tcPr>
          <w:p w14:paraId="7EF1E266" w14:textId="77777777" w:rsidR="000601A3" w:rsidRDefault="004934BB">
            <w:hyperlink r:id="rId14">
              <w:r>
                <w:rPr>
                  <w:color w:val="1155CC"/>
                  <w:sz w:val="21"/>
                  <w:szCs w:val="21"/>
                  <w:u w:val="single"/>
                </w:rPr>
                <w:t>0000-0002-4709-7749</w:t>
              </w:r>
            </w:hyperlink>
          </w:p>
        </w:tc>
      </w:tr>
    </w:tbl>
    <w:p w14:paraId="05D502B2" w14:textId="77777777" w:rsidR="000601A3" w:rsidRDefault="000601A3"/>
    <w:p w14:paraId="57D50F46" w14:textId="77777777" w:rsidR="000601A3" w:rsidRDefault="004934BB">
      <w:pPr>
        <w:pStyle w:val="Heading2"/>
      </w:pPr>
      <w:r>
        <w:t xml:space="preserve">Other personnel names and roles </w:t>
      </w:r>
    </w:p>
    <w:p w14:paraId="23B7DB81" w14:textId="77777777" w:rsidR="000601A3" w:rsidRDefault="004934BB">
      <w:r>
        <w:t>(field crew, data entry etc. with e-mail addresses, organization and ORCID ID)</w:t>
      </w:r>
    </w:p>
    <w:tbl>
      <w:tblPr>
        <w:tblStyle w:val="a0"/>
        <w:tblW w:w="935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8"/>
        <w:gridCol w:w="1137"/>
        <w:gridCol w:w="1277"/>
        <w:gridCol w:w="1613"/>
        <w:gridCol w:w="1366"/>
        <w:gridCol w:w="1466"/>
        <w:gridCol w:w="1213"/>
      </w:tblGrid>
      <w:tr w:rsidR="000601A3" w14:paraId="07C18732" w14:textId="77777777">
        <w:tc>
          <w:tcPr>
            <w:tcW w:w="1278" w:type="dxa"/>
            <w:shd w:val="clear" w:color="auto" w:fill="4F81BD"/>
          </w:tcPr>
          <w:p w14:paraId="5F6CACFE" w14:textId="77777777" w:rsidR="000601A3" w:rsidRDefault="004934BB">
            <w:pPr>
              <w:rPr>
                <w:color w:val="FFFFFF"/>
              </w:rPr>
            </w:pPr>
            <w:r>
              <w:rPr>
                <w:color w:val="FFFFFF"/>
              </w:rPr>
              <w:t>First Name</w:t>
            </w:r>
          </w:p>
        </w:tc>
        <w:tc>
          <w:tcPr>
            <w:tcW w:w="1137" w:type="dxa"/>
            <w:shd w:val="clear" w:color="auto" w:fill="4F81BD"/>
          </w:tcPr>
          <w:p w14:paraId="673570E6" w14:textId="77777777" w:rsidR="000601A3" w:rsidRDefault="004934BB">
            <w:pPr>
              <w:rPr>
                <w:color w:val="FFFFFF"/>
              </w:rPr>
            </w:pPr>
            <w:r>
              <w:rPr>
                <w:color w:val="FFFFFF"/>
              </w:rPr>
              <w:t>Middle Initial</w:t>
            </w:r>
          </w:p>
        </w:tc>
        <w:tc>
          <w:tcPr>
            <w:tcW w:w="1277" w:type="dxa"/>
            <w:shd w:val="clear" w:color="auto" w:fill="4F81BD"/>
          </w:tcPr>
          <w:p w14:paraId="08392596" w14:textId="77777777" w:rsidR="000601A3" w:rsidRDefault="004934BB">
            <w:pPr>
              <w:rPr>
                <w:color w:val="FFFFFF"/>
              </w:rPr>
            </w:pPr>
            <w:r>
              <w:rPr>
                <w:color w:val="FFFFFF"/>
              </w:rPr>
              <w:t>Last Name</w:t>
            </w:r>
          </w:p>
        </w:tc>
        <w:tc>
          <w:tcPr>
            <w:tcW w:w="1613" w:type="dxa"/>
            <w:shd w:val="clear" w:color="auto" w:fill="4F81BD"/>
          </w:tcPr>
          <w:p w14:paraId="1363B2E7" w14:textId="77777777" w:rsidR="000601A3" w:rsidRDefault="004934BB">
            <w:pPr>
              <w:rPr>
                <w:color w:val="FFFFFF"/>
              </w:rPr>
            </w:pPr>
            <w:r>
              <w:rPr>
                <w:color w:val="FFFFFF"/>
              </w:rPr>
              <w:t>Organization</w:t>
            </w:r>
          </w:p>
        </w:tc>
        <w:tc>
          <w:tcPr>
            <w:tcW w:w="1366" w:type="dxa"/>
            <w:shd w:val="clear" w:color="auto" w:fill="4F81BD"/>
          </w:tcPr>
          <w:p w14:paraId="72D2FF5D" w14:textId="77777777" w:rsidR="000601A3" w:rsidRDefault="004934BB">
            <w:pPr>
              <w:rPr>
                <w:color w:val="FFFFFF"/>
              </w:rPr>
            </w:pPr>
            <w:r>
              <w:rPr>
                <w:color w:val="FFFFFF"/>
              </w:rPr>
              <w:t>e-mail address</w:t>
            </w:r>
          </w:p>
        </w:tc>
        <w:tc>
          <w:tcPr>
            <w:tcW w:w="1466" w:type="dxa"/>
            <w:shd w:val="clear" w:color="auto" w:fill="4F81BD"/>
          </w:tcPr>
          <w:p w14:paraId="239B7C83" w14:textId="77777777" w:rsidR="000601A3" w:rsidRDefault="004934BB">
            <w:pPr>
              <w:rPr>
                <w:color w:val="FFFFFF"/>
              </w:rPr>
            </w:pPr>
            <w:r>
              <w:rPr>
                <w:color w:val="FFFFFF"/>
              </w:rPr>
              <w:t>ORCID ID (optional)</w:t>
            </w:r>
          </w:p>
        </w:tc>
        <w:tc>
          <w:tcPr>
            <w:tcW w:w="1213" w:type="dxa"/>
            <w:shd w:val="clear" w:color="auto" w:fill="4F81BD"/>
          </w:tcPr>
          <w:p w14:paraId="1F046C75" w14:textId="77777777" w:rsidR="000601A3" w:rsidRDefault="004934BB">
            <w:pPr>
              <w:rPr>
                <w:color w:val="FFFFFF"/>
              </w:rPr>
            </w:pPr>
            <w:r>
              <w:rPr>
                <w:color w:val="FFFFFF"/>
              </w:rPr>
              <w:t>Role in project</w:t>
            </w:r>
          </w:p>
        </w:tc>
      </w:tr>
      <w:tr w:rsidR="000601A3" w14:paraId="78E03A3C" w14:textId="77777777">
        <w:tc>
          <w:tcPr>
            <w:tcW w:w="1278" w:type="dxa"/>
          </w:tcPr>
          <w:p w14:paraId="266C2F9B" w14:textId="77777777" w:rsidR="000601A3" w:rsidRDefault="004934BB">
            <w:r>
              <w:t>N/A</w:t>
            </w:r>
          </w:p>
        </w:tc>
        <w:tc>
          <w:tcPr>
            <w:tcW w:w="1137" w:type="dxa"/>
          </w:tcPr>
          <w:p w14:paraId="1F6B07C1" w14:textId="77777777" w:rsidR="000601A3" w:rsidRDefault="000601A3"/>
        </w:tc>
        <w:tc>
          <w:tcPr>
            <w:tcW w:w="1277" w:type="dxa"/>
          </w:tcPr>
          <w:p w14:paraId="681544A9" w14:textId="77777777" w:rsidR="000601A3" w:rsidRDefault="000601A3"/>
        </w:tc>
        <w:tc>
          <w:tcPr>
            <w:tcW w:w="1613" w:type="dxa"/>
          </w:tcPr>
          <w:p w14:paraId="12F80786" w14:textId="77777777" w:rsidR="000601A3" w:rsidRDefault="000601A3"/>
        </w:tc>
        <w:tc>
          <w:tcPr>
            <w:tcW w:w="1366" w:type="dxa"/>
          </w:tcPr>
          <w:p w14:paraId="50456A62" w14:textId="77777777" w:rsidR="000601A3" w:rsidRDefault="000601A3"/>
        </w:tc>
        <w:tc>
          <w:tcPr>
            <w:tcW w:w="1466" w:type="dxa"/>
          </w:tcPr>
          <w:p w14:paraId="120F0F1D" w14:textId="77777777" w:rsidR="000601A3" w:rsidRDefault="000601A3"/>
        </w:tc>
        <w:tc>
          <w:tcPr>
            <w:tcW w:w="1213" w:type="dxa"/>
          </w:tcPr>
          <w:p w14:paraId="66C39962" w14:textId="77777777" w:rsidR="000601A3" w:rsidRDefault="000601A3"/>
        </w:tc>
      </w:tr>
      <w:tr w:rsidR="000601A3" w14:paraId="1DF858D8" w14:textId="77777777">
        <w:tc>
          <w:tcPr>
            <w:tcW w:w="1278" w:type="dxa"/>
          </w:tcPr>
          <w:p w14:paraId="4D2716BE" w14:textId="77777777" w:rsidR="000601A3" w:rsidRDefault="000601A3"/>
        </w:tc>
        <w:tc>
          <w:tcPr>
            <w:tcW w:w="1137" w:type="dxa"/>
          </w:tcPr>
          <w:p w14:paraId="6FA0561B" w14:textId="77777777" w:rsidR="000601A3" w:rsidRDefault="000601A3"/>
        </w:tc>
        <w:tc>
          <w:tcPr>
            <w:tcW w:w="1277" w:type="dxa"/>
          </w:tcPr>
          <w:p w14:paraId="751436E7" w14:textId="77777777" w:rsidR="000601A3" w:rsidRDefault="000601A3"/>
        </w:tc>
        <w:tc>
          <w:tcPr>
            <w:tcW w:w="1613" w:type="dxa"/>
          </w:tcPr>
          <w:p w14:paraId="238B27BE" w14:textId="77777777" w:rsidR="000601A3" w:rsidRDefault="000601A3"/>
        </w:tc>
        <w:tc>
          <w:tcPr>
            <w:tcW w:w="1366" w:type="dxa"/>
          </w:tcPr>
          <w:p w14:paraId="2C806630" w14:textId="77777777" w:rsidR="000601A3" w:rsidRDefault="000601A3"/>
        </w:tc>
        <w:tc>
          <w:tcPr>
            <w:tcW w:w="1466" w:type="dxa"/>
          </w:tcPr>
          <w:p w14:paraId="54DD01D3" w14:textId="77777777" w:rsidR="000601A3" w:rsidRDefault="000601A3"/>
        </w:tc>
        <w:tc>
          <w:tcPr>
            <w:tcW w:w="1213" w:type="dxa"/>
          </w:tcPr>
          <w:p w14:paraId="3D9BD2F2" w14:textId="77777777" w:rsidR="000601A3" w:rsidRDefault="000601A3"/>
        </w:tc>
      </w:tr>
    </w:tbl>
    <w:p w14:paraId="5B752285" w14:textId="77777777" w:rsidR="000601A3" w:rsidRDefault="000601A3"/>
    <w:p w14:paraId="37BA302B" w14:textId="77777777" w:rsidR="000601A3" w:rsidRDefault="004934BB">
      <w:pPr>
        <w:pStyle w:val="Heading2"/>
      </w:pPr>
      <w:r>
        <w:t xml:space="preserve">Keywords </w:t>
      </w:r>
    </w:p>
    <w:p w14:paraId="7CD6B204" w14:textId="77777777" w:rsidR="000601A3" w:rsidRDefault="004934BB">
      <w:r>
        <w:t>Virginia Tech, Stream Team, Carey Lab, Western Virginia Water Authority, Falling Creek Reservoir, nitrate, soluble reactive phosphorus, dissolved organic carbon, dissolved inorganic carbon, ammonium, total nitrogen, total phosphorus, lake, reservoir, lakes</w:t>
      </w:r>
    </w:p>
    <w:p w14:paraId="53783FD5" w14:textId="77777777" w:rsidR="000601A3" w:rsidRDefault="004934BB">
      <w:pPr>
        <w:pStyle w:val="Heading2"/>
      </w:pPr>
      <w:r>
        <w:t>Funding of this work:</w:t>
      </w:r>
    </w:p>
    <w:p w14:paraId="4735BC4C" w14:textId="77777777" w:rsidR="000601A3" w:rsidRDefault="004934BB">
      <w:r>
        <w:t>Add rows to table if several grants were involved, list only the main PI, start with main grant first:</w:t>
      </w:r>
    </w:p>
    <w:tbl>
      <w:tblPr>
        <w:tblStyle w:val="a1"/>
        <w:tblW w:w="8807"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9"/>
        <w:gridCol w:w="1141"/>
        <w:gridCol w:w="1141"/>
        <w:gridCol w:w="1279"/>
        <w:gridCol w:w="1466"/>
        <w:gridCol w:w="1260"/>
        <w:gridCol w:w="1241"/>
      </w:tblGrid>
      <w:tr w:rsidR="000601A3" w14:paraId="09DD641D" w14:textId="77777777">
        <w:tc>
          <w:tcPr>
            <w:tcW w:w="1279" w:type="dxa"/>
            <w:shd w:val="clear" w:color="auto" w:fill="4F81BD"/>
          </w:tcPr>
          <w:p w14:paraId="73859B5A" w14:textId="77777777" w:rsidR="000601A3" w:rsidRDefault="004934BB">
            <w:pPr>
              <w:rPr>
                <w:color w:val="FFFFFF"/>
              </w:rPr>
            </w:pPr>
            <w:r>
              <w:rPr>
                <w:color w:val="FFFFFF"/>
              </w:rPr>
              <w:t>PI First Name</w:t>
            </w:r>
          </w:p>
        </w:tc>
        <w:tc>
          <w:tcPr>
            <w:tcW w:w="1141" w:type="dxa"/>
            <w:shd w:val="clear" w:color="auto" w:fill="4F81BD"/>
          </w:tcPr>
          <w:p w14:paraId="67A5D38A" w14:textId="77777777" w:rsidR="000601A3" w:rsidRDefault="004934BB">
            <w:pPr>
              <w:rPr>
                <w:color w:val="FFFFFF"/>
              </w:rPr>
            </w:pPr>
            <w:r>
              <w:rPr>
                <w:color w:val="FFFFFF"/>
              </w:rPr>
              <w:t>PI Middle Initial</w:t>
            </w:r>
          </w:p>
        </w:tc>
        <w:tc>
          <w:tcPr>
            <w:tcW w:w="1141" w:type="dxa"/>
            <w:shd w:val="clear" w:color="auto" w:fill="4F81BD"/>
          </w:tcPr>
          <w:p w14:paraId="5FB13B1C" w14:textId="77777777" w:rsidR="000601A3" w:rsidRDefault="004934BB">
            <w:pPr>
              <w:rPr>
                <w:color w:val="FFFFFF"/>
              </w:rPr>
            </w:pPr>
            <w:r>
              <w:rPr>
                <w:color w:val="FFFFFF"/>
              </w:rPr>
              <w:t>PI Last Name</w:t>
            </w:r>
          </w:p>
        </w:tc>
        <w:tc>
          <w:tcPr>
            <w:tcW w:w="1279" w:type="dxa"/>
            <w:shd w:val="clear" w:color="auto" w:fill="4F81BD"/>
          </w:tcPr>
          <w:p w14:paraId="2D35832E" w14:textId="77777777" w:rsidR="000601A3" w:rsidRDefault="004934BB">
            <w:pPr>
              <w:rPr>
                <w:color w:val="FFFFFF"/>
              </w:rPr>
            </w:pPr>
            <w:r>
              <w:rPr>
                <w:color w:val="FFFFFF"/>
              </w:rPr>
              <w:t>PI ORCID ID</w:t>
            </w:r>
          </w:p>
        </w:tc>
        <w:tc>
          <w:tcPr>
            <w:tcW w:w="1466" w:type="dxa"/>
            <w:shd w:val="clear" w:color="auto" w:fill="4F81BD"/>
          </w:tcPr>
          <w:p w14:paraId="78F645A9" w14:textId="77777777" w:rsidR="000601A3" w:rsidRDefault="004934BB">
            <w:pPr>
              <w:rPr>
                <w:color w:val="FFFFFF"/>
              </w:rPr>
            </w:pPr>
            <w:r>
              <w:rPr>
                <w:color w:val="FFFFFF"/>
              </w:rPr>
              <w:t>Title of Grant</w:t>
            </w:r>
          </w:p>
        </w:tc>
        <w:tc>
          <w:tcPr>
            <w:tcW w:w="1260" w:type="dxa"/>
            <w:shd w:val="clear" w:color="auto" w:fill="4F81BD"/>
          </w:tcPr>
          <w:p w14:paraId="1ADB6F50" w14:textId="77777777" w:rsidR="000601A3" w:rsidRDefault="004934BB">
            <w:pPr>
              <w:rPr>
                <w:color w:val="FFFFFF"/>
              </w:rPr>
            </w:pPr>
            <w:r>
              <w:rPr>
                <w:color w:val="FFFFFF"/>
              </w:rPr>
              <w:t>Funding Agency</w:t>
            </w:r>
          </w:p>
        </w:tc>
        <w:tc>
          <w:tcPr>
            <w:tcW w:w="1241" w:type="dxa"/>
            <w:shd w:val="clear" w:color="auto" w:fill="4F81BD"/>
          </w:tcPr>
          <w:p w14:paraId="6F4A20E8" w14:textId="77777777" w:rsidR="000601A3" w:rsidRDefault="004934BB">
            <w:pPr>
              <w:rPr>
                <w:color w:val="FFFFFF"/>
              </w:rPr>
            </w:pPr>
            <w:r>
              <w:rPr>
                <w:color w:val="FFFFFF"/>
              </w:rPr>
              <w:t>Funding Identification Number</w:t>
            </w:r>
          </w:p>
        </w:tc>
      </w:tr>
      <w:tr w:rsidR="000601A3" w14:paraId="7E7A7EC4" w14:textId="77777777">
        <w:tc>
          <w:tcPr>
            <w:tcW w:w="1279" w:type="dxa"/>
          </w:tcPr>
          <w:p w14:paraId="0D565B85" w14:textId="77777777" w:rsidR="000601A3" w:rsidRDefault="004934BB">
            <w:proofErr w:type="spellStart"/>
            <w:r>
              <w:t>Cayelan</w:t>
            </w:r>
            <w:proofErr w:type="spellEnd"/>
          </w:p>
        </w:tc>
        <w:tc>
          <w:tcPr>
            <w:tcW w:w="1141" w:type="dxa"/>
          </w:tcPr>
          <w:p w14:paraId="4501AC85" w14:textId="77777777" w:rsidR="000601A3" w:rsidRDefault="004934BB">
            <w:r>
              <w:t>C.</w:t>
            </w:r>
          </w:p>
        </w:tc>
        <w:tc>
          <w:tcPr>
            <w:tcW w:w="1141" w:type="dxa"/>
          </w:tcPr>
          <w:p w14:paraId="6C4454CA" w14:textId="77777777" w:rsidR="000601A3" w:rsidRDefault="004934BB">
            <w:r>
              <w:t>Carey</w:t>
            </w:r>
          </w:p>
        </w:tc>
        <w:tc>
          <w:tcPr>
            <w:tcW w:w="1279" w:type="dxa"/>
          </w:tcPr>
          <w:p w14:paraId="1475A77F" w14:textId="77777777" w:rsidR="000601A3" w:rsidRDefault="004934BB">
            <w:hyperlink r:id="rId15">
              <w:r>
                <w:rPr>
                  <w:color w:val="0000FF"/>
                  <w:u w:val="single"/>
                </w:rPr>
                <w:t>0000-0001-8835-4476</w:t>
              </w:r>
            </w:hyperlink>
          </w:p>
        </w:tc>
        <w:tc>
          <w:tcPr>
            <w:tcW w:w="1466" w:type="dxa"/>
          </w:tcPr>
          <w:p w14:paraId="00A76C03" w14:textId="77777777" w:rsidR="000601A3" w:rsidRDefault="004934BB">
            <w:r>
              <w:t>N/A</w:t>
            </w:r>
          </w:p>
        </w:tc>
        <w:tc>
          <w:tcPr>
            <w:tcW w:w="1260" w:type="dxa"/>
          </w:tcPr>
          <w:p w14:paraId="31E75D66" w14:textId="77777777" w:rsidR="000601A3" w:rsidRDefault="004934BB">
            <w:r>
              <w:t>Western Virginia Water Authority</w:t>
            </w:r>
          </w:p>
        </w:tc>
        <w:tc>
          <w:tcPr>
            <w:tcW w:w="1241" w:type="dxa"/>
          </w:tcPr>
          <w:p w14:paraId="13F6CF46" w14:textId="77777777" w:rsidR="000601A3" w:rsidRDefault="004934BB">
            <w:r>
              <w:t>N/A</w:t>
            </w:r>
          </w:p>
        </w:tc>
      </w:tr>
      <w:tr w:rsidR="000601A3" w14:paraId="261F4485" w14:textId="77777777">
        <w:tc>
          <w:tcPr>
            <w:tcW w:w="1279" w:type="dxa"/>
          </w:tcPr>
          <w:p w14:paraId="3C5E0E97" w14:textId="77777777" w:rsidR="000601A3" w:rsidRDefault="004934BB">
            <w:proofErr w:type="spellStart"/>
            <w:r>
              <w:t>Cayelan</w:t>
            </w:r>
            <w:proofErr w:type="spellEnd"/>
          </w:p>
        </w:tc>
        <w:tc>
          <w:tcPr>
            <w:tcW w:w="1141" w:type="dxa"/>
          </w:tcPr>
          <w:p w14:paraId="7F628FF1" w14:textId="77777777" w:rsidR="000601A3" w:rsidRDefault="004934BB">
            <w:r>
              <w:t>C.</w:t>
            </w:r>
          </w:p>
        </w:tc>
        <w:tc>
          <w:tcPr>
            <w:tcW w:w="1141" w:type="dxa"/>
          </w:tcPr>
          <w:p w14:paraId="03390FA2" w14:textId="77777777" w:rsidR="000601A3" w:rsidRDefault="004934BB">
            <w:r>
              <w:t>Carey</w:t>
            </w:r>
          </w:p>
        </w:tc>
        <w:tc>
          <w:tcPr>
            <w:tcW w:w="1279" w:type="dxa"/>
          </w:tcPr>
          <w:p w14:paraId="3F196FBA" w14:textId="77777777" w:rsidR="000601A3" w:rsidRDefault="004934BB">
            <w:hyperlink r:id="rId16">
              <w:r>
                <w:rPr>
                  <w:color w:val="0000FF"/>
                  <w:u w:val="single"/>
                </w:rPr>
                <w:t>0000-0001-8835-4476</w:t>
              </w:r>
            </w:hyperlink>
          </w:p>
        </w:tc>
        <w:tc>
          <w:tcPr>
            <w:tcW w:w="1466" w:type="dxa"/>
          </w:tcPr>
          <w:p w14:paraId="4DDFFD0D" w14:textId="77777777" w:rsidR="000601A3" w:rsidRDefault="004934BB">
            <w:r>
              <w:t xml:space="preserve">Dynamics of coupled P-Fe-Mn cycling in drinking water reservoirs and </w:t>
            </w:r>
            <w:r>
              <w:lastRenderedPageBreak/>
              <w:t>implications for water quality</w:t>
            </w:r>
          </w:p>
        </w:tc>
        <w:tc>
          <w:tcPr>
            <w:tcW w:w="1260" w:type="dxa"/>
          </w:tcPr>
          <w:p w14:paraId="24FBBB55" w14:textId="77777777" w:rsidR="000601A3" w:rsidRDefault="004934BB">
            <w:r>
              <w:lastRenderedPageBreak/>
              <w:t>Institute of Critical Technology and Applied Science</w:t>
            </w:r>
          </w:p>
        </w:tc>
        <w:tc>
          <w:tcPr>
            <w:tcW w:w="1241" w:type="dxa"/>
          </w:tcPr>
          <w:p w14:paraId="684E7D06" w14:textId="77777777" w:rsidR="000601A3" w:rsidRDefault="004934BB">
            <w:r>
              <w:t>N/A</w:t>
            </w:r>
          </w:p>
        </w:tc>
      </w:tr>
      <w:tr w:rsidR="000601A3" w14:paraId="7D2A3872" w14:textId="77777777">
        <w:tc>
          <w:tcPr>
            <w:tcW w:w="1279" w:type="dxa"/>
          </w:tcPr>
          <w:p w14:paraId="18946707" w14:textId="77777777" w:rsidR="000601A3" w:rsidRDefault="004934BB">
            <w:proofErr w:type="spellStart"/>
            <w:r>
              <w:t>Cayelan</w:t>
            </w:r>
            <w:proofErr w:type="spellEnd"/>
          </w:p>
        </w:tc>
        <w:tc>
          <w:tcPr>
            <w:tcW w:w="1141" w:type="dxa"/>
          </w:tcPr>
          <w:p w14:paraId="104140AD" w14:textId="77777777" w:rsidR="000601A3" w:rsidRDefault="004934BB">
            <w:r>
              <w:t>C.</w:t>
            </w:r>
          </w:p>
        </w:tc>
        <w:tc>
          <w:tcPr>
            <w:tcW w:w="1141" w:type="dxa"/>
          </w:tcPr>
          <w:p w14:paraId="325AEB1D" w14:textId="77777777" w:rsidR="000601A3" w:rsidRDefault="004934BB">
            <w:r>
              <w:t>Carey</w:t>
            </w:r>
          </w:p>
        </w:tc>
        <w:tc>
          <w:tcPr>
            <w:tcW w:w="1279" w:type="dxa"/>
          </w:tcPr>
          <w:p w14:paraId="64FA8F33" w14:textId="77777777" w:rsidR="000601A3" w:rsidRDefault="004934BB">
            <w:hyperlink r:id="rId17">
              <w:r>
                <w:rPr>
                  <w:color w:val="0000FF"/>
                  <w:u w:val="single"/>
                </w:rPr>
                <w:t>0000-0001-8835-4476</w:t>
              </w:r>
            </w:hyperlink>
          </w:p>
        </w:tc>
        <w:tc>
          <w:tcPr>
            <w:tcW w:w="1466" w:type="dxa"/>
          </w:tcPr>
          <w:p w14:paraId="7B54854B" w14:textId="77777777" w:rsidR="000601A3" w:rsidRDefault="004934BB">
            <w:r>
              <w:t>N/A</w:t>
            </w:r>
          </w:p>
        </w:tc>
        <w:tc>
          <w:tcPr>
            <w:tcW w:w="1260" w:type="dxa"/>
          </w:tcPr>
          <w:p w14:paraId="748A926B" w14:textId="77777777" w:rsidR="000601A3" w:rsidRDefault="004934BB">
            <w:r>
              <w:rPr>
                <w:rFonts w:ascii="Arial" w:eastAsia="Arial" w:hAnsi="Arial" w:cs="Arial"/>
              </w:rPr>
              <w:t>Virginia Tech Global Change Center</w:t>
            </w:r>
          </w:p>
        </w:tc>
        <w:tc>
          <w:tcPr>
            <w:tcW w:w="1241" w:type="dxa"/>
          </w:tcPr>
          <w:p w14:paraId="031FFC99" w14:textId="77777777" w:rsidR="000601A3" w:rsidRDefault="004934BB">
            <w:r>
              <w:t>N/A</w:t>
            </w:r>
          </w:p>
        </w:tc>
      </w:tr>
      <w:tr w:rsidR="000601A3" w14:paraId="1F79377C" w14:textId="77777777">
        <w:tc>
          <w:tcPr>
            <w:tcW w:w="1279" w:type="dxa"/>
          </w:tcPr>
          <w:p w14:paraId="57C45677" w14:textId="77777777" w:rsidR="000601A3" w:rsidRDefault="004934BB">
            <w:proofErr w:type="spellStart"/>
            <w:r>
              <w:t>Cayelan</w:t>
            </w:r>
            <w:proofErr w:type="spellEnd"/>
          </w:p>
        </w:tc>
        <w:tc>
          <w:tcPr>
            <w:tcW w:w="1141" w:type="dxa"/>
          </w:tcPr>
          <w:p w14:paraId="2235F71D" w14:textId="77777777" w:rsidR="000601A3" w:rsidRDefault="004934BB">
            <w:r>
              <w:t>C.</w:t>
            </w:r>
          </w:p>
        </w:tc>
        <w:tc>
          <w:tcPr>
            <w:tcW w:w="1141" w:type="dxa"/>
          </w:tcPr>
          <w:p w14:paraId="0B55CBE3" w14:textId="77777777" w:rsidR="000601A3" w:rsidRDefault="004934BB">
            <w:r>
              <w:t>Carey</w:t>
            </w:r>
          </w:p>
        </w:tc>
        <w:tc>
          <w:tcPr>
            <w:tcW w:w="1279" w:type="dxa"/>
          </w:tcPr>
          <w:p w14:paraId="757B675A" w14:textId="77777777" w:rsidR="000601A3" w:rsidRDefault="004934BB">
            <w:hyperlink r:id="rId18">
              <w:r>
                <w:rPr>
                  <w:color w:val="0000FF"/>
                  <w:u w:val="single"/>
                </w:rPr>
                <w:t>0000-0001-8835-4476</w:t>
              </w:r>
            </w:hyperlink>
          </w:p>
        </w:tc>
        <w:tc>
          <w:tcPr>
            <w:tcW w:w="1466" w:type="dxa"/>
          </w:tcPr>
          <w:p w14:paraId="1A38E820" w14:textId="77777777" w:rsidR="000601A3" w:rsidRDefault="004934BB">
            <w:r>
              <w:t>N/A</w:t>
            </w:r>
          </w:p>
        </w:tc>
        <w:tc>
          <w:tcPr>
            <w:tcW w:w="1260" w:type="dxa"/>
          </w:tcPr>
          <w:p w14:paraId="142DD3FE" w14:textId="77777777" w:rsidR="000601A3" w:rsidRDefault="004934BB">
            <w:proofErr w:type="spellStart"/>
            <w:r>
              <w:rPr>
                <w:rFonts w:ascii="Arial" w:eastAsia="Arial" w:hAnsi="Arial" w:cs="Arial"/>
              </w:rPr>
              <w:t>Fralin</w:t>
            </w:r>
            <w:proofErr w:type="spellEnd"/>
            <w:r>
              <w:rPr>
                <w:rFonts w:ascii="Arial" w:eastAsia="Arial" w:hAnsi="Arial" w:cs="Arial"/>
              </w:rPr>
              <w:t xml:space="preserve"> Life Sciences Institute</w:t>
            </w:r>
          </w:p>
        </w:tc>
        <w:tc>
          <w:tcPr>
            <w:tcW w:w="1241" w:type="dxa"/>
          </w:tcPr>
          <w:p w14:paraId="3D2A6BE0" w14:textId="77777777" w:rsidR="000601A3" w:rsidRDefault="004934BB">
            <w:r>
              <w:t>N/A</w:t>
            </w:r>
          </w:p>
        </w:tc>
      </w:tr>
      <w:tr w:rsidR="000601A3" w14:paraId="3B576FB5" w14:textId="77777777">
        <w:tc>
          <w:tcPr>
            <w:tcW w:w="1279" w:type="dxa"/>
          </w:tcPr>
          <w:p w14:paraId="085251FD" w14:textId="77777777" w:rsidR="000601A3" w:rsidRDefault="004934BB">
            <w:proofErr w:type="spellStart"/>
            <w:r>
              <w:t>Cayelan</w:t>
            </w:r>
            <w:proofErr w:type="spellEnd"/>
          </w:p>
        </w:tc>
        <w:tc>
          <w:tcPr>
            <w:tcW w:w="1141" w:type="dxa"/>
          </w:tcPr>
          <w:p w14:paraId="59200464" w14:textId="77777777" w:rsidR="000601A3" w:rsidRDefault="004934BB">
            <w:r>
              <w:t xml:space="preserve">C. </w:t>
            </w:r>
          </w:p>
        </w:tc>
        <w:tc>
          <w:tcPr>
            <w:tcW w:w="1141" w:type="dxa"/>
          </w:tcPr>
          <w:p w14:paraId="3C5553FC" w14:textId="77777777" w:rsidR="000601A3" w:rsidRDefault="004934BB">
            <w:r>
              <w:t>Carey</w:t>
            </w:r>
          </w:p>
        </w:tc>
        <w:tc>
          <w:tcPr>
            <w:tcW w:w="1279" w:type="dxa"/>
          </w:tcPr>
          <w:p w14:paraId="3083B45A" w14:textId="77777777" w:rsidR="000601A3" w:rsidRDefault="004934BB">
            <w:hyperlink r:id="rId19">
              <w:r>
                <w:rPr>
                  <w:color w:val="0000FF"/>
                  <w:u w:val="single"/>
                </w:rPr>
                <w:t>0000-0001-8835-4476</w:t>
              </w:r>
            </w:hyperlink>
          </w:p>
        </w:tc>
        <w:tc>
          <w:tcPr>
            <w:tcW w:w="1466" w:type="dxa"/>
          </w:tcPr>
          <w:p w14:paraId="47AAB750" w14:textId="77777777" w:rsidR="000601A3" w:rsidRDefault="004934BB">
            <w:r>
              <w:rPr>
                <w:rFonts w:ascii="Verdana" w:eastAsia="Verdana" w:hAnsi="Verdana" w:cs="Verdana"/>
                <w:b/>
                <w:color w:val="0000AA"/>
                <w:sz w:val="17"/>
                <w:szCs w:val="17"/>
              </w:rPr>
              <w:t>SCC-IRG Track 2: Resilient Water Systems: Integrating Environmental Sensor Networks and Real-Time Forecasting to Adaptively Ma</w:t>
            </w:r>
            <w:r>
              <w:rPr>
                <w:rFonts w:ascii="Verdana" w:eastAsia="Verdana" w:hAnsi="Verdana" w:cs="Verdana"/>
                <w:b/>
                <w:color w:val="0000AA"/>
                <w:sz w:val="17"/>
                <w:szCs w:val="17"/>
              </w:rPr>
              <w:t>nage Drinking Water Quality and Build Social Trust</w:t>
            </w:r>
          </w:p>
        </w:tc>
        <w:tc>
          <w:tcPr>
            <w:tcW w:w="1260" w:type="dxa"/>
          </w:tcPr>
          <w:p w14:paraId="7B475100" w14:textId="77777777" w:rsidR="000601A3" w:rsidRDefault="004934BB">
            <w:pPr>
              <w:rPr>
                <w:rFonts w:ascii="Arial" w:eastAsia="Arial" w:hAnsi="Arial" w:cs="Arial"/>
              </w:rPr>
            </w:pPr>
            <w:r>
              <w:rPr>
                <w:rFonts w:ascii="Arial" w:eastAsia="Arial" w:hAnsi="Arial" w:cs="Arial"/>
              </w:rPr>
              <w:t>National Science Foundation</w:t>
            </w:r>
          </w:p>
        </w:tc>
        <w:tc>
          <w:tcPr>
            <w:tcW w:w="1241" w:type="dxa"/>
          </w:tcPr>
          <w:p w14:paraId="79FB5E23" w14:textId="77777777" w:rsidR="000601A3" w:rsidRDefault="004934BB">
            <w:r>
              <w:rPr>
                <w:rFonts w:ascii="Verdana" w:eastAsia="Verdana" w:hAnsi="Verdana" w:cs="Verdana"/>
                <w:sz w:val="17"/>
                <w:szCs w:val="17"/>
                <w:highlight w:val="white"/>
              </w:rPr>
              <w:t>1737424</w:t>
            </w:r>
          </w:p>
        </w:tc>
      </w:tr>
      <w:tr w:rsidR="000601A3" w14:paraId="073133C6" w14:textId="77777777">
        <w:tc>
          <w:tcPr>
            <w:tcW w:w="1279" w:type="dxa"/>
          </w:tcPr>
          <w:p w14:paraId="24654A7F" w14:textId="77777777" w:rsidR="000601A3" w:rsidRDefault="004934BB">
            <w:proofErr w:type="spellStart"/>
            <w:r>
              <w:t>Cayelan</w:t>
            </w:r>
            <w:proofErr w:type="spellEnd"/>
          </w:p>
        </w:tc>
        <w:tc>
          <w:tcPr>
            <w:tcW w:w="1141" w:type="dxa"/>
          </w:tcPr>
          <w:p w14:paraId="5CE7B883" w14:textId="77777777" w:rsidR="000601A3" w:rsidRDefault="004934BB">
            <w:r>
              <w:t>C.</w:t>
            </w:r>
          </w:p>
        </w:tc>
        <w:tc>
          <w:tcPr>
            <w:tcW w:w="1141" w:type="dxa"/>
          </w:tcPr>
          <w:p w14:paraId="409E5348" w14:textId="77777777" w:rsidR="000601A3" w:rsidRDefault="004934BB">
            <w:r>
              <w:t>Carey</w:t>
            </w:r>
          </w:p>
        </w:tc>
        <w:tc>
          <w:tcPr>
            <w:tcW w:w="1279" w:type="dxa"/>
          </w:tcPr>
          <w:p w14:paraId="14EDB4E5" w14:textId="77777777" w:rsidR="000601A3" w:rsidRDefault="004934BB">
            <w:pPr>
              <w:rPr>
                <w:color w:val="0000FF"/>
                <w:u w:val="single"/>
              </w:rPr>
            </w:pPr>
            <w:hyperlink r:id="rId20">
              <w:r>
                <w:rPr>
                  <w:color w:val="0000FF"/>
                  <w:u w:val="single"/>
                </w:rPr>
                <w:t>0000-0001-8835-4476</w:t>
              </w:r>
            </w:hyperlink>
          </w:p>
        </w:tc>
        <w:tc>
          <w:tcPr>
            <w:tcW w:w="1466" w:type="dxa"/>
          </w:tcPr>
          <w:p w14:paraId="7E417075" w14:textId="77777777" w:rsidR="000601A3" w:rsidRDefault="004934BB">
            <w:r>
              <w:rPr>
                <w:rFonts w:ascii="Verdana" w:eastAsia="Verdana" w:hAnsi="Verdana" w:cs="Verdana"/>
                <w:b/>
                <w:color w:val="0000AA"/>
                <w:sz w:val="17"/>
                <w:szCs w:val="17"/>
              </w:rPr>
              <w:t>Collaborative Research: Consequences of changing oxygen availability for ca</w:t>
            </w:r>
            <w:r>
              <w:rPr>
                <w:rFonts w:ascii="Verdana" w:eastAsia="Verdana" w:hAnsi="Verdana" w:cs="Verdana"/>
                <w:b/>
                <w:color w:val="0000AA"/>
                <w:sz w:val="17"/>
                <w:szCs w:val="17"/>
              </w:rPr>
              <w:t>rbon cycling in freshwater ecosystems</w:t>
            </w:r>
          </w:p>
        </w:tc>
        <w:tc>
          <w:tcPr>
            <w:tcW w:w="1260" w:type="dxa"/>
          </w:tcPr>
          <w:p w14:paraId="2F842C58" w14:textId="77777777" w:rsidR="000601A3" w:rsidRDefault="004934BB">
            <w:pPr>
              <w:rPr>
                <w:rFonts w:ascii="Arial" w:eastAsia="Arial" w:hAnsi="Arial" w:cs="Arial"/>
              </w:rPr>
            </w:pPr>
            <w:r>
              <w:rPr>
                <w:rFonts w:ascii="Arial" w:eastAsia="Arial" w:hAnsi="Arial" w:cs="Arial"/>
              </w:rPr>
              <w:t>National Science Foundation</w:t>
            </w:r>
          </w:p>
        </w:tc>
        <w:tc>
          <w:tcPr>
            <w:tcW w:w="1241" w:type="dxa"/>
          </w:tcPr>
          <w:p w14:paraId="7CA5FEE9" w14:textId="77777777" w:rsidR="000601A3" w:rsidRDefault="004934BB">
            <w:r>
              <w:rPr>
                <w:rFonts w:ascii="Verdana" w:eastAsia="Verdana" w:hAnsi="Verdana" w:cs="Verdana"/>
                <w:sz w:val="17"/>
                <w:szCs w:val="17"/>
                <w:highlight w:val="white"/>
              </w:rPr>
              <w:t>1753639</w:t>
            </w:r>
          </w:p>
        </w:tc>
      </w:tr>
    </w:tbl>
    <w:p w14:paraId="059BE19D" w14:textId="77777777" w:rsidR="000601A3" w:rsidRDefault="000601A3"/>
    <w:p w14:paraId="482AFDBB" w14:textId="77777777" w:rsidR="000601A3" w:rsidRDefault="004934BB">
      <w:pPr>
        <w:pStyle w:val="Heading2"/>
      </w:pPr>
      <w:r>
        <w:t>Timeframe</w:t>
      </w:r>
    </w:p>
    <w:p w14:paraId="3454C387" w14:textId="77777777" w:rsidR="000601A3" w:rsidRDefault="004934BB">
      <w:pPr>
        <w:numPr>
          <w:ilvl w:val="0"/>
          <w:numId w:val="2"/>
        </w:numPr>
        <w:pBdr>
          <w:top w:val="nil"/>
          <w:left w:val="nil"/>
          <w:bottom w:val="nil"/>
          <w:right w:val="nil"/>
          <w:between w:val="nil"/>
        </w:pBdr>
        <w:spacing w:after="0"/>
      </w:pPr>
      <w:r>
        <w:rPr>
          <w:color w:val="000000"/>
        </w:rPr>
        <w:t>Begin date: 2013-</w:t>
      </w:r>
      <w:r>
        <w:rPr>
          <w:color w:val="000000"/>
        </w:rPr>
        <w:t>04-04</w:t>
      </w:r>
    </w:p>
    <w:p w14:paraId="32DDEEA8" w14:textId="78AD0FC3" w:rsidR="000601A3" w:rsidRDefault="004934BB">
      <w:pPr>
        <w:numPr>
          <w:ilvl w:val="0"/>
          <w:numId w:val="2"/>
        </w:numPr>
        <w:pBdr>
          <w:top w:val="nil"/>
          <w:left w:val="nil"/>
          <w:bottom w:val="nil"/>
          <w:right w:val="nil"/>
          <w:between w:val="nil"/>
        </w:pBdr>
        <w:spacing w:after="0"/>
      </w:pPr>
      <w:r>
        <w:rPr>
          <w:color w:val="000000"/>
        </w:rPr>
        <w:t>End date: 201</w:t>
      </w:r>
      <w:r w:rsidR="003922EF">
        <w:t>9</w:t>
      </w:r>
      <w:r>
        <w:rPr>
          <w:color w:val="000000"/>
        </w:rPr>
        <w:t>-</w:t>
      </w:r>
      <w:r>
        <w:t>1</w:t>
      </w:r>
      <w:r w:rsidR="003922EF">
        <w:t>1</w:t>
      </w:r>
      <w:r>
        <w:rPr>
          <w:color w:val="000000"/>
        </w:rPr>
        <w:t>-</w:t>
      </w:r>
      <w:r w:rsidR="003922EF">
        <w:t>20</w:t>
      </w:r>
    </w:p>
    <w:p w14:paraId="071969FE" w14:textId="77777777" w:rsidR="000601A3" w:rsidRDefault="004934BB">
      <w:pPr>
        <w:numPr>
          <w:ilvl w:val="0"/>
          <w:numId w:val="2"/>
        </w:numPr>
        <w:pBdr>
          <w:top w:val="nil"/>
          <w:left w:val="nil"/>
          <w:bottom w:val="nil"/>
          <w:right w:val="nil"/>
          <w:between w:val="nil"/>
        </w:pBdr>
      </w:pPr>
      <w:r>
        <w:rPr>
          <w:color w:val="000000"/>
        </w:rPr>
        <w:t>Data collection ongoing/completed: ongoing</w:t>
      </w:r>
    </w:p>
    <w:p w14:paraId="7503E945" w14:textId="77777777" w:rsidR="000601A3" w:rsidRDefault="004934BB">
      <w:pPr>
        <w:pStyle w:val="Heading2"/>
      </w:pPr>
      <w:r>
        <w:t>Geographic location</w:t>
      </w:r>
    </w:p>
    <w:p w14:paraId="3218FE85" w14:textId="77777777" w:rsidR="000601A3" w:rsidRDefault="004934BB">
      <w:r>
        <w:t>Beaverdam Reservoir</w:t>
      </w:r>
    </w:p>
    <w:p w14:paraId="03E8F0F0" w14:textId="77777777" w:rsidR="000601A3" w:rsidRDefault="004934BB">
      <w:pPr>
        <w:numPr>
          <w:ilvl w:val="0"/>
          <w:numId w:val="3"/>
        </w:numPr>
        <w:pBdr>
          <w:top w:val="nil"/>
          <w:left w:val="nil"/>
          <w:bottom w:val="nil"/>
          <w:right w:val="nil"/>
          <w:between w:val="nil"/>
        </w:pBdr>
        <w:spacing w:after="0"/>
      </w:pPr>
      <w:r>
        <w:rPr>
          <w:color w:val="000000"/>
        </w:rPr>
        <w:t xml:space="preserve">Verbal description: Beaverdam Reservoir </w:t>
      </w:r>
      <w:proofErr w:type="gramStart"/>
      <w:r>
        <w:rPr>
          <w:color w:val="000000"/>
        </w:rPr>
        <w:t>is located in</w:t>
      </w:r>
      <w:proofErr w:type="gramEnd"/>
      <w:r>
        <w:rPr>
          <w:color w:val="000000"/>
        </w:rPr>
        <w:t xml:space="preserve"> Vinton, Virginia, USA</w:t>
      </w:r>
    </w:p>
    <w:p w14:paraId="1A6FD8A5" w14:textId="77777777" w:rsidR="000601A3" w:rsidRDefault="004934BB">
      <w:pPr>
        <w:numPr>
          <w:ilvl w:val="0"/>
          <w:numId w:val="3"/>
        </w:numPr>
        <w:pBdr>
          <w:top w:val="nil"/>
          <w:left w:val="nil"/>
          <w:bottom w:val="nil"/>
          <w:right w:val="nil"/>
          <w:between w:val="nil"/>
        </w:pBdr>
        <w:spacing w:after="0"/>
      </w:pPr>
      <w:r>
        <w:rPr>
          <w:color w:val="000000"/>
        </w:rPr>
        <w:t>North bounding coordinates (decimals): 37.322865</w:t>
      </w:r>
    </w:p>
    <w:p w14:paraId="4FD6E0EC" w14:textId="77777777" w:rsidR="000601A3" w:rsidRDefault="004934BB">
      <w:pPr>
        <w:numPr>
          <w:ilvl w:val="0"/>
          <w:numId w:val="3"/>
        </w:numPr>
        <w:pBdr>
          <w:top w:val="nil"/>
          <w:left w:val="nil"/>
          <w:bottom w:val="nil"/>
          <w:right w:val="nil"/>
          <w:between w:val="nil"/>
        </w:pBdr>
        <w:spacing w:after="0"/>
      </w:pPr>
      <w:r>
        <w:rPr>
          <w:color w:val="000000"/>
        </w:rPr>
        <w:lastRenderedPageBreak/>
        <w:t>South bounding coordinates (decimals): 37.311961</w:t>
      </w:r>
    </w:p>
    <w:p w14:paraId="017F934E" w14:textId="77777777" w:rsidR="000601A3" w:rsidRDefault="004934BB">
      <w:pPr>
        <w:numPr>
          <w:ilvl w:val="0"/>
          <w:numId w:val="3"/>
        </w:numPr>
        <w:pBdr>
          <w:top w:val="nil"/>
          <w:left w:val="nil"/>
          <w:bottom w:val="nil"/>
          <w:right w:val="nil"/>
          <w:between w:val="nil"/>
        </w:pBdr>
        <w:spacing w:after="0"/>
      </w:pPr>
      <w:r>
        <w:rPr>
          <w:color w:val="000000"/>
        </w:rPr>
        <w:t xml:space="preserve">East bounding coordinates (decimals): -79.813848 </w:t>
      </w:r>
    </w:p>
    <w:p w14:paraId="1642DB73" w14:textId="77777777" w:rsidR="000601A3" w:rsidRDefault="004934BB">
      <w:pPr>
        <w:numPr>
          <w:ilvl w:val="0"/>
          <w:numId w:val="3"/>
        </w:numPr>
        <w:pBdr>
          <w:top w:val="nil"/>
          <w:left w:val="nil"/>
          <w:bottom w:val="nil"/>
          <w:right w:val="nil"/>
          <w:between w:val="nil"/>
        </w:pBdr>
      </w:pPr>
      <w:r>
        <w:rPr>
          <w:color w:val="000000"/>
        </w:rPr>
        <w:t>West bounding coordinates (decim</w:t>
      </w:r>
      <w:r>
        <w:rPr>
          <w:color w:val="000000"/>
        </w:rPr>
        <w:t>als): -79.824834</w:t>
      </w:r>
    </w:p>
    <w:p w14:paraId="1DE98287" w14:textId="77777777" w:rsidR="000601A3" w:rsidRDefault="004934BB">
      <w:proofErr w:type="spellStart"/>
      <w:r>
        <w:t>Carvins</w:t>
      </w:r>
      <w:proofErr w:type="spellEnd"/>
      <w:r>
        <w:t xml:space="preserve"> Cove Reservoir</w:t>
      </w:r>
    </w:p>
    <w:p w14:paraId="2241396B" w14:textId="77777777" w:rsidR="000601A3" w:rsidRDefault="004934BB">
      <w:pPr>
        <w:numPr>
          <w:ilvl w:val="0"/>
          <w:numId w:val="3"/>
        </w:numPr>
        <w:pBdr>
          <w:top w:val="nil"/>
          <w:left w:val="nil"/>
          <w:bottom w:val="nil"/>
          <w:right w:val="nil"/>
          <w:between w:val="nil"/>
        </w:pBdr>
        <w:spacing w:after="0"/>
      </w:pPr>
      <w:r>
        <w:rPr>
          <w:color w:val="000000"/>
        </w:rPr>
        <w:t xml:space="preserve">Verbal description: </w:t>
      </w:r>
      <w:proofErr w:type="spellStart"/>
      <w:r>
        <w:rPr>
          <w:color w:val="000000"/>
        </w:rPr>
        <w:t>Carvins</w:t>
      </w:r>
      <w:proofErr w:type="spellEnd"/>
      <w:r>
        <w:rPr>
          <w:color w:val="000000"/>
        </w:rPr>
        <w:t xml:space="preserve"> Cove Reservoir </w:t>
      </w:r>
      <w:proofErr w:type="gramStart"/>
      <w:r>
        <w:rPr>
          <w:color w:val="000000"/>
        </w:rPr>
        <w:t>is located in</w:t>
      </w:r>
      <w:proofErr w:type="gramEnd"/>
      <w:r>
        <w:rPr>
          <w:color w:val="000000"/>
        </w:rPr>
        <w:t xml:space="preserve"> Roanoke, Virginia, USA</w:t>
      </w:r>
    </w:p>
    <w:p w14:paraId="3B447AD3" w14:textId="77777777" w:rsidR="000601A3" w:rsidRDefault="004934BB">
      <w:pPr>
        <w:numPr>
          <w:ilvl w:val="0"/>
          <w:numId w:val="3"/>
        </w:numPr>
        <w:pBdr>
          <w:top w:val="nil"/>
          <w:left w:val="nil"/>
          <w:bottom w:val="nil"/>
          <w:right w:val="nil"/>
          <w:between w:val="nil"/>
        </w:pBdr>
        <w:spacing w:after="0"/>
      </w:pPr>
      <w:r>
        <w:rPr>
          <w:color w:val="000000"/>
        </w:rPr>
        <w:t>North bounding coordinates (decimals): 37.409127</w:t>
      </w:r>
    </w:p>
    <w:p w14:paraId="4D28D4A5" w14:textId="77777777" w:rsidR="000601A3" w:rsidRDefault="004934BB">
      <w:pPr>
        <w:numPr>
          <w:ilvl w:val="0"/>
          <w:numId w:val="3"/>
        </w:numPr>
        <w:pBdr>
          <w:top w:val="nil"/>
          <w:left w:val="nil"/>
          <w:bottom w:val="nil"/>
          <w:right w:val="nil"/>
          <w:between w:val="nil"/>
        </w:pBdr>
        <w:spacing w:after="0"/>
      </w:pPr>
      <w:r>
        <w:rPr>
          <w:color w:val="000000"/>
        </w:rPr>
        <w:t>South bounding coordinates (decimals): 37.365345</w:t>
      </w:r>
    </w:p>
    <w:p w14:paraId="327293F6" w14:textId="77777777" w:rsidR="000601A3" w:rsidRDefault="004934BB">
      <w:pPr>
        <w:numPr>
          <w:ilvl w:val="0"/>
          <w:numId w:val="3"/>
        </w:numPr>
        <w:pBdr>
          <w:top w:val="nil"/>
          <w:left w:val="nil"/>
          <w:bottom w:val="nil"/>
          <w:right w:val="nil"/>
          <w:between w:val="nil"/>
        </w:pBdr>
        <w:spacing w:after="0"/>
      </w:pPr>
      <w:r>
        <w:rPr>
          <w:color w:val="000000"/>
        </w:rPr>
        <w:t xml:space="preserve">East bounding coordinates (decimals): </w:t>
      </w:r>
      <w:r>
        <w:rPr>
          <w:color w:val="000000"/>
        </w:rPr>
        <w:t xml:space="preserve">-79.944052 </w:t>
      </w:r>
    </w:p>
    <w:p w14:paraId="70A30BEC" w14:textId="77777777" w:rsidR="000601A3" w:rsidRDefault="004934BB">
      <w:pPr>
        <w:numPr>
          <w:ilvl w:val="0"/>
          <w:numId w:val="3"/>
        </w:numPr>
        <w:pBdr>
          <w:top w:val="nil"/>
          <w:left w:val="nil"/>
          <w:bottom w:val="nil"/>
          <w:right w:val="nil"/>
          <w:between w:val="nil"/>
        </w:pBdr>
      </w:pPr>
      <w:r>
        <w:rPr>
          <w:color w:val="000000"/>
        </w:rPr>
        <w:t>West bounding coordinates (decimals): -79.978642</w:t>
      </w:r>
    </w:p>
    <w:p w14:paraId="3A0D487B" w14:textId="77777777" w:rsidR="000601A3" w:rsidRDefault="004934BB">
      <w:r>
        <w:t>Falling Creek Reservoir</w:t>
      </w:r>
    </w:p>
    <w:p w14:paraId="2AA27851" w14:textId="77777777" w:rsidR="000601A3" w:rsidRDefault="004934BB">
      <w:pPr>
        <w:numPr>
          <w:ilvl w:val="0"/>
          <w:numId w:val="3"/>
        </w:numPr>
        <w:pBdr>
          <w:top w:val="nil"/>
          <w:left w:val="nil"/>
          <w:bottom w:val="nil"/>
          <w:right w:val="nil"/>
          <w:between w:val="nil"/>
        </w:pBdr>
        <w:spacing w:after="0"/>
      </w:pPr>
      <w:r>
        <w:rPr>
          <w:color w:val="000000"/>
        </w:rPr>
        <w:t xml:space="preserve">Verbal description: Falling Creek Reservoir </w:t>
      </w:r>
      <w:proofErr w:type="gramStart"/>
      <w:r>
        <w:rPr>
          <w:color w:val="000000"/>
        </w:rPr>
        <w:t>is located in</w:t>
      </w:r>
      <w:proofErr w:type="gramEnd"/>
      <w:r>
        <w:rPr>
          <w:color w:val="000000"/>
        </w:rPr>
        <w:t xml:space="preserve"> Vinton, Virginia, USA</w:t>
      </w:r>
    </w:p>
    <w:p w14:paraId="35EE88E7" w14:textId="77777777" w:rsidR="000601A3" w:rsidRDefault="004934BB">
      <w:pPr>
        <w:numPr>
          <w:ilvl w:val="0"/>
          <w:numId w:val="3"/>
        </w:numPr>
        <w:pBdr>
          <w:top w:val="nil"/>
          <w:left w:val="nil"/>
          <w:bottom w:val="nil"/>
          <w:right w:val="nil"/>
          <w:between w:val="nil"/>
        </w:pBdr>
        <w:spacing w:after="0"/>
      </w:pPr>
      <w:r>
        <w:rPr>
          <w:color w:val="000000"/>
        </w:rPr>
        <w:t>North bounding coordinates (decimals): 37.309589</w:t>
      </w:r>
    </w:p>
    <w:p w14:paraId="1B06D8B7" w14:textId="77777777" w:rsidR="000601A3" w:rsidRDefault="004934BB">
      <w:pPr>
        <w:numPr>
          <w:ilvl w:val="0"/>
          <w:numId w:val="3"/>
        </w:numPr>
        <w:pBdr>
          <w:top w:val="nil"/>
          <w:left w:val="nil"/>
          <w:bottom w:val="nil"/>
          <w:right w:val="nil"/>
          <w:between w:val="nil"/>
        </w:pBdr>
        <w:spacing w:after="0"/>
      </w:pPr>
      <w:r>
        <w:rPr>
          <w:color w:val="000000"/>
        </w:rPr>
        <w:t>South bounding coordinates (decimals): 37.</w:t>
      </w:r>
      <w:r>
        <w:rPr>
          <w:color w:val="000000"/>
        </w:rPr>
        <w:t>302660</w:t>
      </w:r>
    </w:p>
    <w:p w14:paraId="70B4B34D" w14:textId="77777777" w:rsidR="000601A3" w:rsidRDefault="004934BB">
      <w:pPr>
        <w:numPr>
          <w:ilvl w:val="0"/>
          <w:numId w:val="3"/>
        </w:numPr>
        <w:pBdr>
          <w:top w:val="nil"/>
          <w:left w:val="nil"/>
          <w:bottom w:val="nil"/>
          <w:right w:val="nil"/>
          <w:between w:val="nil"/>
        </w:pBdr>
        <w:spacing w:after="0"/>
      </w:pPr>
      <w:r>
        <w:rPr>
          <w:color w:val="000000"/>
        </w:rPr>
        <w:t xml:space="preserve">East bounding coordinates (decimals): -79.836009 </w:t>
      </w:r>
    </w:p>
    <w:p w14:paraId="5F4F9478" w14:textId="77777777" w:rsidR="000601A3" w:rsidRDefault="004934BB">
      <w:pPr>
        <w:numPr>
          <w:ilvl w:val="0"/>
          <w:numId w:val="3"/>
        </w:numPr>
        <w:pBdr>
          <w:top w:val="nil"/>
          <w:left w:val="nil"/>
          <w:bottom w:val="nil"/>
          <w:right w:val="nil"/>
          <w:between w:val="nil"/>
        </w:pBdr>
      </w:pPr>
      <w:r>
        <w:rPr>
          <w:color w:val="000000"/>
        </w:rPr>
        <w:t>West bounding coordinates (decimals): -79.839249</w:t>
      </w:r>
    </w:p>
    <w:p w14:paraId="0AFFB768" w14:textId="77777777" w:rsidR="000601A3" w:rsidRDefault="004934BB">
      <w:r>
        <w:t>Gatewood Reservoir</w:t>
      </w:r>
    </w:p>
    <w:p w14:paraId="0F2BD545" w14:textId="77777777" w:rsidR="000601A3" w:rsidRDefault="004934BB">
      <w:pPr>
        <w:numPr>
          <w:ilvl w:val="0"/>
          <w:numId w:val="3"/>
        </w:numPr>
        <w:pBdr>
          <w:top w:val="nil"/>
          <w:left w:val="nil"/>
          <w:bottom w:val="nil"/>
          <w:right w:val="nil"/>
          <w:between w:val="nil"/>
        </w:pBdr>
        <w:spacing w:after="0"/>
      </w:pPr>
      <w:r>
        <w:rPr>
          <w:color w:val="000000"/>
        </w:rPr>
        <w:t xml:space="preserve">Verbal description: Gatewood Reservoir </w:t>
      </w:r>
      <w:proofErr w:type="gramStart"/>
      <w:r>
        <w:rPr>
          <w:color w:val="000000"/>
        </w:rPr>
        <w:t>is located in</w:t>
      </w:r>
      <w:proofErr w:type="gramEnd"/>
      <w:r>
        <w:rPr>
          <w:color w:val="000000"/>
        </w:rPr>
        <w:t xml:space="preserve"> Pulaski, Virginia, USA</w:t>
      </w:r>
    </w:p>
    <w:p w14:paraId="1FA16C4B" w14:textId="77777777" w:rsidR="000601A3" w:rsidRDefault="004934BB">
      <w:pPr>
        <w:numPr>
          <w:ilvl w:val="0"/>
          <w:numId w:val="3"/>
        </w:numPr>
        <w:pBdr>
          <w:top w:val="nil"/>
          <w:left w:val="nil"/>
          <w:bottom w:val="nil"/>
          <w:right w:val="nil"/>
          <w:between w:val="nil"/>
        </w:pBdr>
        <w:spacing w:after="0"/>
      </w:pPr>
      <w:r>
        <w:rPr>
          <w:color w:val="000000"/>
        </w:rPr>
        <w:t>North bounding coordinates (decimals): 37.054358</w:t>
      </w:r>
    </w:p>
    <w:p w14:paraId="0EC443E1" w14:textId="77777777" w:rsidR="000601A3" w:rsidRDefault="004934BB">
      <w:pPr>
        <w:numPr>
          <w:ilvl w:val="0"/>
          <w:numId w:val="3"/>
        </w:numPr>
        <w:pBdr>
          <w:top w:val="nil"/>
          <w:left w:val="nil"/>
          <w:bottom w:val="nil"/>
          <w:right w:val="nil"/>
          <w:between w:val="nil"/>
        </w:pBdr>
        <w:spacing w:after="0"/>
      </w:pPr>
      <w:r>
        <w:rPr>
          <w:color w:val="000000"/>
        </w:rPr>
        <w:t>South bounding coordinates (decimals): 37.038190</w:t>
      </w:r>
    </w:p>
    <w:p w14:paraId="1A6CBEEB" w14:textId="77777777" w:rsidR="000601A3" w:rsidRDefault="004934BB">
      <w:pPr>
        <w:numPr>
          <w:ilvl w:val="0"/>
          <w:numId w:val="3"/>
        </w:numPr>
        <w:pBdr>
          <w:top w:val="nil"/>
          <w:left w:val="nil"/>
          <w:bottom w:val="nil"/>
          <w:right w:val="nil"/>
          <w:between w:val="nil"/>
        </w:pBdr>
        <w:spacing w:after="0"/>
      </w:pPr>
      <w:r>
        <w:rPr>
          <w:color w:val="000000"/>
        </w:rPr>
        <w:t xml:space="preserve">East bounding coordinates (decimals): -80.858492 </w:t>
      </w:r>
    </w:p>
    <w:p w14:paraId="58E50F57" w14:textId="77777777" w:rsidR="000601A3" w:rsidRDefault="004934BB">
      <w:pPr>
        <w:numPr>
          <w:ilvl w:val="0"/>
          <w:numId w:val="3"/>
        </w:numPr>
        <w:pBdr>
          <w:top w:val="nil"/>
          <w:left w:val="nil"/>
          <w:bottom w:val="nil"/>
          <w:right w:val="nil"/>
          <w:between w:val="nil"/>
        </w:pBdr>
      </w:pPr>
      <w:r>
        <w:rPr>
          <w:color w:val="000000"/>
        </w:rPr>
        <w:t>West bounding coordinates (decim</w:t>
      </w:r>
      <w:r>
        <w:rPr>
          <w:color w:val="000000"/>
        </w:rPr>
        <w:t>als): -80.891880</w:t>
      </w:r>
    </w:p>
    <w:p w14:paraId="668A71DE" w14:textId="77777777" w:rsidR="000601A3" w:rsidRDefault="004934BB">
      <w:r>
        <w:t>Spring Hollow Reservoir</w:t>
      </w:r>
    </w:p>
    <w:p w14:paraId="683F35C0" w14:textId="77777777" w:rsidR="000601A3" w:rsidRDefault="004934BB">
      <w:pPr>
        <w:numPr>
          <w:ilvl w:val="0"/>
          <w:numId w:val="3"/>
        </w:numPr>
        <w:pBdr>
          <w:top w:val="nil"/>
          <w:left w:val="nil"/>
          <w:bottom w:val="nil"/>
          <w:right w:val="nil"/>
          <w:between w:val="nil"/>
        </w:pBdr>
        <w:spacing w:after="0"/>
      </w:pPr>
      <w:r>
        <w:rPr>
          <w:color w:val="000000"/>
        </w:rPr>
        <w:t xml:space="preserve">Verbal description: Spring Hollow Reservoir </w:t>
      </w:r>
      <w:proofErr w:type="gramStart"/>
      <w:r>
        <w:rPr>
          <w:color w:val="000000"/>
        </w:rPr>
        <w:t>is located in</w:t>
      </w:r>
      <w:proofErr w:type="gramEnd"/>
      <w:r>
        <w:rPr>
          <w:color w:val="000000"/>
        </w:rPr>
        <w:t xml:space="preserve"> Salem, Virginia, USA</w:t>
      </w:r>
    </w:p>
    <w:p w14:paraId="5BFDFA5D" w14:textId="77777777" w:rsidR="000601A3" w:rsidRDefault="004934BB">
      <w:pPr>
        <w:numPr>
          <w:ilvl w:val="0"/>
          <w:numId w:val="3"/>
        </w:numPr>
        <w:pBdr>
          <w:top w:val="nil"/>
          <w:left w:val="nil"/>
          <w:bottom w:val="nil"/>
          <w:right w:val="nil"/>
          <w:between w:val="nil"/>
        </w:pBdr>
        <w:spacing w:after="0"/>
      </w:pPr>
      <w:r>
        <w:rPr>
          <w:color w:val="000000"/>
        </w:rPr>
        <w:t>North bounding coordinates (decimals): 37.231092</w:t>
      </w:r>
    </w:p>
    <w:p w14:paraId="397AA60A" w14:textId="77777777" w:rsidR="000601A3" w:rsidRDefault="004934BB">
      <w:pPr>
        <w:numPr>
          <w:ilvl w:val="0"/>
          <w:numId w:val="3"/>
        </w:numPr>
        <w:pBdr>
          <w:top w:val="nil"/>
          <w:left w:val="nil"/>
          <w:bottom w:val="nil"/>
          <w:right w:val="nil"/>
          <w:between w:val="nil"/>
        </w:pBdr>
        <w:spacing w:after="0"/>
      </w:pPr>
      <w:r>
        <w:rPr>
          <w:color w:val="000000"/>
        </w:rPr>
        <w:t>South bounding coordinates (decimals): 37.217594</w:t>
      </w:r>
    </w:p>
    <w:p w14:paraId="3140A8D2" w14:textId="77777777" w:rsidR="000601A3" w:rsidRDefault="004934BB">
      <w:pPr>
        <w:numPr>
          <w:ilvl w:val="0"/>
          <w:numId w:val="3"/>
        </w:numPr>
        <w:pBdr>
          <w:top w:val="nil"/>
          <w:left w:val="nil"/>
          <w:bottom w:val="nil"/>
          <w:right w:val="nil"/>
          <w:between w:val="nil"/>
        </w:pBdr>
        <w:spacing w:after="0"/>
      </w:pPr>
      <w:r>
        <w:rPr>
          <w:color w:val="000000"/>
        </w:rPr>
        <w:t xml:space="preserve">East bounding coordinates (decimals): </w:t>
      </w:r>
      <w:r>
        <w:rPr>
          <w:color w:val="000000"/>
        </w:rPr>
        <w:t>-80.170407</w:t>
      </w:r>
    </w:p>
    <w:p w14:paraId="18995C4E" w14:textId="77777777" w:rsidR="000601A3" w:rsidRDefault="004934BB">
      <w:pPr>
        <w:numPr>
          <w:ilvl w:val="0"/>
          <w:numId w:val="3"/>
        </w:numPr>
        <w:pBdr>
          <w:top w:val="nil"/>
          <w:left w:val="nil"/>
          <w:bottom w:val="nil"/>
          <w:right w:val="nil"/>
          <w:between w:val="nil"/>
        </w:pBdr>
      </w:pPr>
      <w:r>
        <w:rPr>
          <w:color w:val="000000"/>
        </w:rPr>
        <w:t>West bounding coordinates (decimals): -80.179076</w:t>
      </w:r>
    </w:p>
    <w:p w14:paraId="4E76D1E9" w14:textId="77777777" w:rsidR="000601A3" w:rsidRDefault="004934BB">
      <w:pPr>
        <w:pStyle w:val="Heading2"/>
      </w:pPr>
      <w:r>
        <w:t>Taxonomic species or groups</w:t>
      </w:r>
    </w:p>
    <w:p w14:paraId="3F5FAC9D" w14:textId="77777777" w:rsidR="000601A3" w:rsidRDefault="004934BB">
      <w:r>
        <w:t>N/A</w:t>
      </w:r>
    </w:p>
    <w:p w14:paraId="546DDC20" w14:textId="77777777" w:rsidR="000601A3" w:rsidRDefault="004934BB">
      <w:pPr>
        <w:pStyle w:val="Heading2"/>
      </w:pPr>
      <w:r>
        <w:t>Methods</w:t>
      </w:r>
    </w:p>
    <w:p w14:paraId="15A29058" w14:textId="77777777" w:rsidR="000601A3" w:rsidRDefault="004934BB">
      <w:pPr>
        <w:rPr>
          <w:b/>
        </w:rPr>
      </w:pPr>
      <w:r>
        <w:rPr>
          <w:b/>
        </w:rPr>
        <w:t>SAMPLING TIMES</w:t>
      </w:r>
    </w:p>
    <w:p w14:paraId="188835D8" w14:textId="77777777" w:rsidR="000601A3" w:rsidRDefault="004934BB">
      <w:pPr>
        <w:rPr>
          <w:b/>
        </w:rPr>
      </w:pPr>
      <w:r>
        <w:t xml:space="preserve">Most sampling occurred between the hours of 9:00 and </w:t>
      </w:r>
      <w:proofErr w:type="gramStart"/>
      <w:r>
        <w:t>15:00, and</w:t>
      </w:r>
      <w:proofErr w:type="gramEnd"/>
      <w:r>
        <w:t xml:space="preserve"> are denoted in the </w:t>
      </w:r>
      <w:proofErr w:type="spellStart"/>
      <w:r>
        <w:t>DateTime</w:t>
      </w:r>
      <w:proofErr w:type="spellEnd"/>
      <w:r>
        <w:t xml:space="preserve"> as 12:00. Some sampling occurred outside of these hours, including some overnight sampling; these </w:t>
      </w:r>
      <w:r>
        <w:lastRenderedPageBreak/>
        <w:t xml:space="preserve">instances are noted by the actual sampling time within the </w:t>
      </w:r>
      <w:proofErr w:type="spellStart"/>
      <w:r>
        <w:t>DateTim</w:t>
      </w:r>
      <w:r>
        <w:t>e</w:t>
      </w:r>
      <w:proofErr w:type="spellEnd"/>
      <w:r>
        <w:t xml:space="preserve"> column. For more information about nighttime sampling, see </w:t>
      </w:r>
      <w:proofErr w:type="spellStart"/>
      <w:r>
        <w:t>Doubek</w:t>
      </w:r>
      <w:proofErr w:type="spellEnd"/>
      <w:r>
        <w:t xml:space="preserve"> et. al. 2018.</w:t>
      </w:r>
    </w:p>
    <w:p w14:paraId="3C8669F3" w14:textId="77777777" w:rsidR="000601A3" w:rsidRDefault="004934BB">
      <w:pPr>
        <w:rPr>
          <w:b/>
        </w:rPr>
      </w:pPr>
      <w:r>
        <w:rPr>
          <w:b/>
        </w:rPr>
        <w:t>SAMPLE COLLECTION AND EQUIPMENT</w:t>
      </w:r>
    </w:p>
    <w:p w14:paraId="0B9B57E3" w14:textId="77777777" w:rsidR="000601A3" w:rsidRDefault="004934BB">
      <w:pPr>
        <w:rPr>
          <w:u w:val="single"/>
        </w:rPr>
      </w:pPr>
      <w:r>
        <w:rPr>
          <w:u w:val="single"/>
        </w:rPr>
        <w:t>Total nitrogen (TN) and total phosphorus (TP)</w:t>
      </w:r>
    </w:p>
    <w:p w14:paraId="61875350" w14:textId="77777777" w:rsidR="000601A3" w:rsidRDefault="004934BB">
      <w:r>
        <w:t>Unfiltered water samples were collected at specified depths for each reservoir using a 4L Van Dorn water sampler (</w:t>
      </w:r>
      <w:proofErr w:type="spellStart"/>
      <w:r>
        <w:t>Wildco</w:t>
      </w:r>
      <w:proofErr w:type="spellEnd"/>
      <w:r>
        <w:t>, Yulee, Florida, USA).  Sample timestamps for samples collected between approximately 9 a.m. and 3 p.m. were standardized to noon. Samp</w:t>
      </w:r>
      <w:r>
        <w:t>les collected for projects that required sample collection at specific times of day were standardized to the top of the hour during which they were collected (i.e., a sample timestamp of 16:00 indicates a sample taken between 4 and 5 p.m.). Samples were st</w:t>
      </w:r>
      <w:r>
        <w:t>ored in acid-washed 125 mL polypropylene bottles and frozen within 12 hours.  Samples were generally analyzed within one year of collection date.</w:t>
      </w:r>
    </w:p>
    <w:p w14:paraId="1F941894" w14:textId="77777777" w:rsidR="000601A3" w:rsidRDefault="004934BB">
      <w:pPr>
        <w:rPr>
          <w:u w:val="single"/>
        </w:rPr>
      </w:pPr>
      <w:r>
        <w:rPr>
          <w:u w:val="single"/>
        </w:rPr>
        <w:t>Soluble reactive phosphorus (SRP), nitrate (NO</w:t>
      </w:r>
      <w:r>
        <w:rPr>
          <w:u w:val="single"/>
          <w:vertAlign w:val="subscript"/>
        </w:rPr>
        <w:t>3</w:t>
      </w:r>
      <w:r>
        <w:rPr>
          <w:u w:val="single"/>
        </w:rPr>
        <w:t>), ammonium (NH</w:t>
      </w:r>
      <w:r>
        <w:rPr>
          <w:u w:val="single"/>
          <w:vertAlign w:val="subscript"/>
        </w:rPr>
        <w:t>4</w:t>
      </w:r>
      <w:r>
        <w:rPr>
          <w:u w:val="single"/>
        </w:rPr>
        <w:t>), dissolved organic carbon (DOC), and dissolve</w:t>
      </w:r>
      <w:r>
        <w:rPr>
          <w:u w:val="single"/>
        </w:rPr>
        <w:t>d inorganic carbon (DIC)</w:t>
      </w:r>
    </w:p>
    <w:p w14:paraId="0F7FAA8E" w14:textId="77777777" w:rsidR="000601A3" w:rsidRDefault="004934BB">
      <w:r>
        <w:t xml:space="preserve">Water samples were collected at specified depths for each reservoir using a Van Dorn water sampler and were filtered with a 0.7 µm glass fiber filter (Thomas Scientific GF/F) before being stored in acid-washed 125 mL polypropylene </w:t>
      </w:r>
      <w:r>
        <w:t>bottles.  Sample timestamps for samples collected between approximately 9 a.m. and 3 p.m. were standardized to noon. Samples collected for projects that required sample collection at specific times of day were standardized to the top of the hour during whi</w:t>
      </w:r>
      <w:r>
        <w:t xml:space="preserve">ch they were collected (i.e., a sample timestamp of 16:00 indicates a sample taken between 4 and 5 p.m.). Samples were frozen within 12 hours.  Samples were generally analyzed within six months of collection date. </w:t>
      </w:r>
    </w:p>
    <w:p w14:paraId="2FBEB353" w14:textId="77777777" w:rsidR="000601A3" w:rsidRDefault="004934BB">
      <w:pPr>
        <w:rPr>
          <w:b/>
        </w:rPr>
      </w:pPr>
      <w:r>
        <w:rPr>
          <w:b/>
        </w:rPr>
        <w:t>CHEMICAL ANALYSES AND EQUIPMENT</w:t>
      </w:r>
    </w:p>
    <w:p w14:paraId="41F2314C" w14:textId="77777777" w:rsidR="000601A3" w:rsidRDefault="004934BB">
      <w:pPr>
        <w:rPr>
          <w:u w:val="single"/>
        </w:rPr>
      </w:pPr>
      <w:r>
        <w:rPr>
          <w:u w:val="single"/>
        </w:rPr>
        <w:t>TN and TP</w:t>
      </w:r>
    </w:p>
    <w:p w14:paraId="035A08A7" w14:textId="77777777" w:rsidR="000601A3" w:rsidRDefault="004934BB">
      <w:r>
        <w:t xml:space="preserve">Samples were digested with alkaline persulfate (Patton and </w:t>
      </w:r>
      <w:proofErr w:type="spellStart"/>
      <w:r>
        <w:t>Kryskalla</w:t>
      </w:r>
      <w:proofErr w:type="spellEnd"/>
      <w:r>
        <w:t xml:space="preserve"> 2003) and then analyzed </w:t>
      </w:r>
      <w:proofErr w:type="spellStart"/>
      <w:r>
        <w:t>colorimetrically</w:t>
      </w:r>
      <w:proofErr w:type="spellEnd"/>
      <w:r>
        <w:t xml:space="preserve"> using flow injection analysis (APHA 2005).  TN was analyzed using the cadmium reduction method (APHA 1998) and TP was analyzed using the ascorbic</w:t>
      </w:r>
      <w:r>
        <w:t xml:space="preserve"> acid method (Murphy and Riley 1962) on a </w:t>
      </w:r>
      <w:proofErr w:type="spellStart"/>
      <w:r>
        <w:t>Lachat</w:t>
      </w:r>
      <w:proofErr w:type="spellEnd"/>
      <w:r>
        <w:t xml:space="preserve"> Instruments XYZ Autosampler ASX 520 Series and </w:t>
      </w:r>
      <w:proofErr w:type="spellStart"/>
      <w:r>
        <w:t>QuikChem</w:t>
      </w:r>
      <w:proofErr w:type="spellEnd"/>
      <w:r>
        <w:t xml:space="preserve"> Series 8500 (</w:t>
      </w:r>
      <w:proofErr w:type="spellStart"/>
      <w:r>
        <w:t>Lachat</w:t>
      </w:r>
      <w:proofErr w:type="spellEnd"/>
      <w:r>
        <w:t xml:space="preserve"> ASX 520 Series, </w:t>
      </w:r>
      <w:proofErr w:type="spellStart"/>
      <w:r>
        <w:t>Lachat</w:t>
      </w:r>
      <w:proofErr w:type="spellEnd"/>
      <w:r>
        <w:t xml:space="preserve"> Instruments, Loveland, Colorado, USA). </w:t>
      </w:r>
    </w:p>
    <w:p w14:paraId="300AB28E" w14:textId="77777777" w:rsidR="000601A3" w:rsidRDefault="004934BB">
      <w:pPr>
        <w:rPr>
          <w:u w:val="single"/>
          <w:vertAlign w:val="subscript"/>
        </w:rPr>
      </w:pPr>
      <w:r>
        <w:rPr>
          <w:u w:val="single"/>
        </w:rPr>
        <w:t>SRP, NO</w:t>
      </w:r>
      <w:r>
        <w:rPr>
          <w:u w:val="single"/>
          <w:vertAlign w:val="subscript"/>
        </w:rPr>
        <w:t>3</w:t>
      </w:r>
      <w:r>
        <w:rPr>
          <w:u w:val="single"/>
        </w:rPr>
        <w:t>, NH</w:t>
      </w:r>
      <w:r>
        <w:rPr>
          <w:u w:val="single"/>
          <w:vertAlign w:val="subscript"/>
        </w:rPr>
        <w:t>4</w:t>
      </w:r>
    </w:p>
    <w:p w14:paraId="2570BACB" w14:textId="77777777" w:rsidR="000601A3" w:rsidRDefault="004934BB">
      <w:r>
        <w:t xml:space="preserve">Samples were analyzed </w:t>
      </w:r>
      <w:proofErr w:type="spellStart"/>
      <w:r>
        <w:t>colorimetrically</w:t>
      </w:r>
      <w:proofErr w:type="spellEnd"/>
      <w:r>
        <w:t xml:space="preserve"> using flow inje</w:t>
      </w:r>
      <w:r>
        <w:t>ction analysis (APHA 2005). SRP was analyzed using the ascorbic acid method (Murphy and Riley 1962), NO</w:t>
      </w:r>
      <w:r>
        <w:rPr>
          <w:vertAlign w:val="subscript"/>
        </w:rPr>
        <w:t>3</w:t>
      </w:r>
      <w:r>
        <w:t xml:space="preserve"> was analyzed using the cadmium reduction method (APHA 1998), and NH</w:t>
      </w:r>
      <w:r>
        <w:rPr>
          <w:vertAlign w:val="subscript"/>
        </w:rPr>
        <w:t>4</w:t>
      </w:r>
      <w:r>
        <w:t xml:space="preserve"> was analyzed using the Berthelot Reaction method (</w:t>
      </w:r>
      <w:proofErr w:type="spellStart"/>
      <w:r>
        <w:t>Solorzano</w:t>
      </w:r>
      <w:proofErr w:type="spellEnd"/>
      <w:r>
        <w:t xml:space="preserve"> 1969, APHA 2005) with </w:t>
      </w:r>
      <w:r>
        <w:t xml:space="preserve">a common modification as to the source of the hypochlorite ion as described in Zhang et al. 1997 on a </w:t>
      </w:r>
      <w:proofErr w:type="spellStart"/>
      <w:r>
        <w:t>Lachat</w:t>
      </w:r>
      <w:proofErr w:type="spellEnd"/>
      <w:r>
        <w:t xml:space="preserve"> Instruments XYZ Autosampler ASX 520 Series and </w:t>
      </w:r>
      <w:proofErr w:type="spellStart"/>
      <w:r>
        <w:t>QuikChem</w:t>
      </w:r>
      <w:proofErr w:type="spellEnd"/>
      <w:r>
        <w:t xml:space="preserve"> Series 8500 (</w:t>
      </w:r>
      <w:proofErr w:type="spellStart"/>
      <w:r>
        <w:t>Lachat</w:t>
      </w:r>
      <w:proofErr w:type="spellEnd"/>
      <w:r>
        <w:t xml:space="preserve"> ASX 520 Series, </w:t>
      </w:r>
      <w:proofErr w:type="spellStart"/>
      <w:r>
        <w:t>Lachat</w:t>
      </w:r>
      <w:proofErr w:type="spellEnd"/>
      <w:r>
        <w:t xml:space="preserve"> Instruments, Loveland, Colorado, USA).  </w:t>
      </w:r>
    </w:p>
    <w:p w14:paraId="70BAC2FA" w14:textId="77777777" w:rsidR="000601A3" w:rsidRDefault="004934BB">
      <w:pPr>
        <w:rPr>
          <w:u w:val="single"/>
        </w:rPr>
      </w:pPr>
      <w:r>
        <w:rPr>
          <w:u w:val="single"/>
        </w:rPr>
        <w:lastRenderedPageBreak/>
        <w:t>DOC and</w:t>
      </w:r>
      <w:r>
        <w:rPr>
          <w:u w:val="single"/>
        </w:rPr>
        <w:t xml:space="preserve"> DIC</w:t>
      </w:r>
    </w:p>
    <w:p w14:paraId="47D6EABA" w14:textId="77777777" w:rsidR="000601A3" w:rsidRDefault="004934BB">
      <w:r>
        <w:t xml:space="preserve">DOC was analyzed using the persulfate catalytic method (Brenton and Arnett 1993) on a TOCA 1010 from OI Analytical from 2013-2016 (OI Analytical 1010 Total Organic Carbon Analyzer with 1051 autosampler, College Station, TX USA) and on a </w:t>
      </w:r>
      <w:proofErr w:type="spellStart"/>
      <w:r>
        <w:t>Vario</w:t>
      </w:r>
      <w:proofErr w:type="spellEnd"/>
      <w:r>
        <w:t xml:space="preserve"> TOC Cube</w:t>
      </w:r>
      <w:r>
        <w:t xml:space="preserve"> from </w:t>
      </w:r>
      <w:proofErr w:type="spellStart"/>
      <w:r>
        <w:t>Elementar</w:t>
      </w:r>
      <w:proofErr w:type="spellEnd"/>
      <w:r>
        <w:t xml:space="preserve"> from 2016-2017 (</w:t>
      </w:r>
      <w:proofErr w:type="spellStart"/>
      <w:r>
        <w:t>vario</w:t>
      </w:r>
      <w:proofErr w:type="spellEnd"/>
      <w:r>
        <w:t xml:space="preserve"> TOC cube, </w:t>
      </w:r>
      <w:proofErr w:type="spellStart"/>
      <w:r>
        <w:t>Elementar</w:t>
      </w:r>
      <w:proofErr w:type="spellEnd"/>
      <w:r>
        <w:t xml:space="preserve"> </w:t>
      </w:r>
      <w:proofErr w:type="spellStart"/>
      <w:r>
        <w:t>Analysensysteme</w:t>
      </w:r>
      <w:proofErr w:type="spellEnd"/>
      <w:r>
        <w:t xml:space="preserve"> GmbH, Hanau, Germany). Carbon in samples is oxidized to carbon dioxide (CO </w:t>
      </w:r>
      <w:proofErr w:type="gramStart"/>
      <w:r>
        <w:t>2 )</w:t>
      </w:r>
      <w:proofErr w:type="gramEnd"/>
      <w:r>
        <w:t xml:space="preserve"> either by reaction with acid or by catalyzed combustion at 850 C. Resulting carbon dioxide is detected </w:t>
      </w:r>
      <w:r>
        <w:t>by nondispersive infrared (NDIR) spectrometry.</w:t>
      </w:r>
    </w:p>
    <w:p w14:paraId="1AF7CFCB" w14:textId="77777777" w:rsidR="000601A3" w:rsidRDefault="004934BB">
      <w:pPr>
        <w:rPr>
          <w:u w:val="single"/>
        </w:rPr>
      </w:pPr>
      <w:r>
        <w:rPr>
          <w:u w:val="single"/>
        </w:rPr>
        <w:t>DN</w:t>
      </w:r>
    </w:p>
    <w:p w14:paraId="2FEB59A4" w14:textId="77777777" w:rsidR="000601A3" w:rsidRDefault="004934BB">
      <w:r>
        <w:t xml:space="preserve">Sample is combusted using the </w:t>
      </w:r>
      <w:proofErr w:type="spellStart"/>
      <w:r>
        <w:t>Vario</w:t>
      </w:r>
      <w:proofErr w:type="spellEnd"/>
      <w:r>
        <w:t xml:space="preserve"> TOC Cube from </w:t>
      </w:r>
      <w:proofErr w:type="spellStart"/>
      <w:r>
        <w:t>Elemantar</w:t>
      </w:r>
      <w:proofErr w:type="spellEnd"/>
      <w:r>
        <w:t xml:space="preserve"> at 850 degrees C. Total bound nitrogen in the combustion product is converted to nitrogen monoxide (NO) by oxidative pyrolysis then reacts with el</w:t>
      </w:r>
      <w:r>
        <w:t>ectrolyte in the electrochemical cell producing a measurable current.</w:t>
      </w:r>
    </w:p>
    <w:p w14:paraId="72DAB993" w14:textId="77777777" w:rsidR="000601A3" w:rsidRDefault="004934BB">
      <w:r>
        <w:rPr>
          <w:u w:val="single"/>
        </w:rPr>
        <w:t>References</w:t>
      </w:r>
    </w:p>
    <w:p w14:paraId="4C0E23CE" w14:textId="77777777" w:rsidR="000601A3" w:rsidRDefault="004934BB">
      <w:r>
        <w:t>APHA. 2012. Standard methods for the examination of water and wastewater. 22</w:t>
      </w:r>
      <w:r>
        <w:rPr>
          <w:vertAlign w:val="superscript"/>
        </w:rPr>
        <w:t>nd</w:t>
      </w:r>
      <w:r>
        <w:t xml:space="preserve"> </w:t>
      </w:r>
      <w:proofErr w:type="spellStart"/>
      <w:r>
        <w:t>edn</w:t>
      </w:r>
      <w:proofErr w:type="spellEnd"/>
      <w:r>
        <w:t>. Washington, DC: American Public Health Association, American Water Works Association, Water</w:t>
      </w:r>
      <w:r>
        <w:t xml:space="preserve"> Environment Federation.</w:t>
      </w:r>
    </w:p>
    <w:p w14:paraId="558062C9" w14:textId="77777777" w:rsidR="000601A3" w:rsidRDefault="004934BB">
      <w:r>
        <w:t>Brenton R, Arnett T. 1993. Method of analysis by the U.S. Geological Survey National Water Quality Laboratory – Determination of dissolved organic carbon by UV-promoted persulfate oxidation and infrared spectrometry. Denver, CO: U.</w:t>
      </w:r>
      <w:r>
        <w:t>S. Geological Survey.</w:t>
      </w:r>
    </w:p>
    <w:p w14:paraId="395AA7C4" w14:textId="77777777" w:rsidR="000601A3" w:rsidRDefault="004934BB">
      <w:r>
        <w:t xml:space="preserve">Murphy J, Riley JP. 1962. A modified single solution method for the determination of phosphate in natural waters.  Anal </w:t>
      </w:r>
      <w:proofErr w:type="spellStart"/>
      <w:r>
        <w:t>Chim</w:t>
      </w:r>
      <w:proofErr w:type="spellEnd"/>
      <w:r>
        <w:t xml:space="preserve"> Acta 27:31.6.</w:t>
      </w:r>
    </w:p>
    <w:p w14:paraId="65E2CF83" w14:textId="77777777" w:rsidR="000601A3" w:rsidRDefault="004934BB">
      <w:r>
        <w:t xml:space="preserve">Patton CJ, </w:t>
      </w:r>
      <w:proofErr w:type="spellStart"/>
      <w:r>
        <w:t>Kryskalla</w:t>
      </w:r>
      <w:proofErr w:type="spellEnd"/>
      <w:r>
        <w:t xml:space="preserve"> JR. 2003. Methods of Analysis by the U.S. Geological Survey National Water</w:t>
      </w:r>
      <w:r>
        <w:t xml:space="preserve"> Quality Laboratory—Evaluation of Alkaline Persulfate Digestion as an Alternative to </w:t>
      </w:r>
      <w:proofErr w:type="spellStart"/>
      <w:r>
        <w:t>Kjeldahl</w:t>
      </w:r>
      <w:proofErr w:type="spellEnd"/>
      <w:r>
        <w:t xml:space="preserve"> Digestion for Determination of Total and Dissolved Nitrogen and Phosphorus in Water. Denver, CO: U.S. Geological Survey.</w:t>
      </w:r>
    </w:p>
    <w:p w14:paraId="493FAF1A" w14:textId="77777777" w:rsidR="000601A3" w:rsidRDefault="004934BB">
      <w:proofErr w:type="spellStart"/>
      <w:r>
        <w:t>Révész</w:t>
      </w:r>
      <w:proofErr w:type="spellEnd"/>
      <w:r>
        <w:t xml:space="preserve"> KM, Doctor DH. 2014. Automated det</w:t>
      </w:r>
      <w:r>
        <w:t xml:space="preserve">ermination of the stable carbon isotopic composition (δ13C) of total dissolved inorganic carbon (DIC) and total </w:t>
      </w:r>
      <w:proofErr w:type="spellStart"/>
      <w:r>
        <w:t>nonpurgeable</w:t>
      </w:r>
      <w:proofErr w:type="spellEnd"/>
      <w:r>
        <w:t xml:space="preserve"> dissolved organic carbon (DOC) in aqueous samples: RSIL lab codes 1851 and 1852: U.S. Geological Survey Techniques and Methods, boo</w:t>
      </w:r>
      <w:r>
        <w:t>k 10, chap. C20, 38 p., http:// dx.doi.org/10.3133/tm10C20.</w:t>
      </w:r>
    </w:p>
    <w:p w14:paraId="2B2D6278" w14:textId="77777777" w:rsidR="000601A3" w:rsidRDefault="004934BB">
      <w:proofErr w:type="spellStart"/>
      <w:r>
        <w:t>Solorzano</w:t>
      </w:r>
      <w:proofErr w:type="spellEnd"/>
      <w:r>
        <w:t xml:space="preserve">, L. 1969. Determination of ammonia in natural water by the </w:t>
      </w:r>
      <w:proofErr w:type="spellStart"/>
      <w:r>
        <w:t>phenolhypochlorite</w:t>
      </w:r>
      <w:proofErr w:type="spellEnd"/>
      <w:r>
        <w:t xml:space="preserve"> method. </w:t>
      </w:r>
      <w:proofErr w:type="spellStart"/>
      <w:r>
        <w:t>Limnol</w:t>
      </w:r>
      <w:proofErr w:type="spellEnd"/>
      <w:r>
        <w:t xml:space="preserve"> </w:t>
      </w:r>
      <w:proofErr w:type="spellStart"/>
      <w:r>
        <w:t>Oceanogr</w:t>
      </w:r>
      <w:proofErr w:type="spellEnd"/>
      <w:r>
        <w:t xml:space="preserve"> 14:799-801.</w:t>
      </w:r>
    </w:p>
    <w:p w14:paraId="07277043" w14:textId="77777777" w:rsidR="000601A3" w:rsidRDefault="004934BB">
      <w:pPr>
        <w:spacing w:after="0"/>
      </w:pPr>
      <w:r>
        <w:t xml:space="preserve">USEPA. 2004. RSKSOP-175 STANDARD OPERATING PROCEDURE Sample Preparation </w:t>
      </w:r>
      <w:r>
        <w:t xml:space="preserve">and Calculations for Dissolved Gas Analysis in Water Samples Using a GC Headspace Equilibration Technique, Revision No.2 </w:t>
      </w:r>
      <w:hyperlink r:id="rId21">
        <w:r>
          <w:t xml:space="preserve"> </w:t>
        </w:r>
      </w:hyperlink>
      <w:hyperlink r:id="rId22">
        <w:r>
          <w:rPr>
            <w:color w:val="1155CC"/>
            <w:u w:val="single"/>
          </w:rPr>
          <w:t>http://www.epa.gov/region1/info/testmethods/pdfs/RSKsop175v2.pdf</w:t>
        </w:r>
      </w:hyperlink>
      <w:r>
        <w:t xml:space="preserve"> Retrieved 20APR2015.</w:t>
      </w:r>
    </w:p>
    <w:p w14:paraId="0F0A6594" w14:textId="77777777" w:rsidR="000601A3" w:rsidRDefault="004934BB">
      <w:pPr>
        <w:spacing w:after="0"/>
      </w:pPr>
      <w:r>
        <w:t xml:space="preserve"> </w:t>
      </w:r>
    </w:p>
    <w:p w14:paraId="1CE78AD3" w14:textId="77777777" w:rsidR="000601A3" w:rsidRDefault="004934BB">
      <w:pPr>
        <w:rPr>
          <w:u w:val="single"/>
        </w:rPr>
      </w:pPr>
      <w:r>
        <w:lastRenderedPageBreak/>
        <w:t xml:space="preserve">Zhang, J.Z., </w:t>
      </w:r>
      <w:proofErr w:type="spellStart"/>
      <w:r>
        <w:t>Orter</w:t>
      </w:r>
      <w:proofErr w:type="spellEnd"/>
      <w:r>
        <w:t xml:space="preserve">, P., Fisher, Ch. </w:t>
      </w:r>
      <w:proofErr w:type="gramStart"/>
      <w:r>
        <w:t>J.</w:t>
      </w:r>
      <w:proofErr w:type="gramEnd"/>
      <w:r>
        <w:t xml:space="preserve"> and Moore, L.D. 1997. Determination of ammonia in estuarine and coastal waters by gas segmented</w:t>
      </w:r>
      <w:r>
        <w:t xml:space="preserve"> flow colorimetric analysis.  Methods for determination of chemical substances in marine and estuarine environmental matrices. 2nd ed. EPA/7664-41-7.</w:t>
      </w:r>
    </w:p>
    <w:p w14:paraId="79C592FF" w14:textId="77777777" w:rsidR="000601A3" w:rsidRDefault="004934BB">
      <w:pPr>
        <w:pStyle w:val="Heading2"/>
      </w:pPr>
      <w:r>
        <w:t>Data Table</w:t>
      </w:r>
    </w:p>
    <w:p w14:paraId="2BA53261" w14:textId="77777777" w:rsidR="000601A3" w:rsidRDefault="004934BB">
      <w:pPr>
        <w:numPr>
          <w:ilvl w:val="0"/>
          <w:numId w:val="1"/>
        </w:numPr>
        <w:pBdr>
          <w:top w:val="nil"/>
          <w:left w:val="nil"/>
          <w:bottom w:val="nil"/>
          <w:right w:val="nil"/>
          <w:between w:val="nil"/>
        </w:pBdr>
        <w:spacing w:after="0"/>
      </w:pPr>
      <w:r>
        <w:rPr>
          <w:color w:val="000000"/>
        </w:rPr>
        <w:t xml:space="preserve">Column name: exactly as it appears in the dataset. Please avoid special characters, </w:t>
      </w:r>
      <w:proofErr w:type="gramStart"/>
      <w:r>
        <w:rPr>
          <w:color w:val="000000"/>
        </w:rPr>
        <w:t>dashes</w:t>
      </w:r>
      <w:proofErr w:type="gramEnd"/>
      <w:r>
        <w:rPr>
          <w:color w:val="000000"/>
        </w:rPr>
        <w:t xml:space="preserve"> and spaces.</w:t>
      </w:r>
    </w:p>
    <w:p w14:paraId="7B8A82E2" w14:textId="77777777" w:rsidR="000601A3" w:rsidRDefault="004934BB">
      <w:pPr>
        <w:numPr>
          <w:ilvl w:val="0"/>
          <w:numId w:val="1"/>
        </w:numPr>
        <w:pBdr>
          <w:top w:val="nil"/>
          <w:left w:val="nil"/>
          <w:bottom w:val="nil"/>
          <w:right w:val="nil"/>
          <w:between w:val="nil"/>
        </w:pBdr>
        <w:spacing w:after="0"/>
      </w:pPr>
      <w:r>
        <w:rPr>
          <w:color w:val="000000"/>
        </w:rPr>
        <w:t>Description: please be specific, it can be lengthy</w:t>
      </w:r>
    </w:p>
    <w:p w14:paraId="0BCC1B88" w14:textId="77777777" w:rsidR="000601A3" w:rsidRDefault="004934BB">
      <w:pPr>
        <w:numPr>
          <w:ilvl w:val="0"/>
          <w:numId w:val="1"/>
        </w:numPr>
        <w:pBdr>
          <w:top w:val="nil"/>
          <w:left w:val="nil"/>
          <w:bottom w:val="nil"/>
          <w:right w:val="nil"/>
          <w:between w:val="nil"/>
        </w:pBdr>
        <w:spacing w:after="0"/>
      </w:pPr>
      <w:r>
        <w:rPr>
          <w:color w:val="000000"/>
        </w:rPr>
        <w:t xml:space="preserve">Unit: please avoid special characters and describe units in this pattern: e.g. </w:t>
      </w:r>
      <w:proofErr w:type="spellStart"/>
      <w:r>
        <w:rPr>
          <w:color w:val="000000"/>
        </w:rPr>
        <w:t>microSiemenPerCentimete</w:t>
      </w:r>
      <w:r>
        <w:rPr>
          <w:color w:val="000000"/>
        </w:rPr>
        <w:t>r</w:t>
      </w:r>
      <w:proofErr w:type="spellEnd"/>
      <w:r>
        <w:rPr>
          <w:color w:val="000000"/>
        </w:rPr>
        <w:t xml:space="preserve">, </w:t>
      </w:r>
      <w:proofErr w:type="spellStart"/>
      <w:r>
        <w:rPr>
          <w:color w:val="000000"/>
        </w:rPr>
        <w:t>microgramsPerLiter</w:t>
      </w:r>
      <w:proofErr w:type="spellEnd"/>
      <w:r>
        <w:rPr>
          <w:color w:val="000000"/>
        </w:rPr>
        <w:t xml:space="preserve">, </w:t>
      </w:r>
      <w:proofErr w:type="spellStart"/>
      <w:r>
        <w:rPr>
          <w:color w:val="000000"/>
        </w:rPr>
        <w:t>absoptionPerMolePerCentimeter</w:t>
      </w:r>
      <w:proofErr w:type="spellEnd"/>
    </w:p>
    <w:p w14:paraId="3048D499" w14:textId="77777777" w:rsidR="000601A3" w:rsidRDefault="004934BB">
      <w:pPr>
        <w:numPr>
          <w:ilvl w:val="0"/>
          <w:numId w:val="1"/>
        </w:numPr>
        <w:pBdr>
          <w:top w:val="nil"/>
          <w:left w:val="nil"/>
          <w:bottom w:val="nil"/>
          <w:right w:val="nil"/>
          <w:between w:val="nil"/>
        </w:pBdr>
        <w:spacing w:after="0"/>
      </w:pPr>
      <w:r>
        <w:rPr>
          <w:color w:val="000000"/>
        </w:rPr>
        <w:t>Code explanation: if you use codes in your column, please explain in this way: e.g. LR=Little Rock Lake, A=Sample suspect, J=Nonstandard routine followed</w:t>
      </w:r>
    </w:p>
    <w:p w14:paraId="7510C127" w14:textId="77777777" w:rsidR="000601A3" w:rsidRDefault="004934BB">
      <w:pPr>
        <w:numPr>
          <w:ilvl w:val="0"/>
          <w:numId w:val="1"/>
        </w:numPr>
        <w:pBdr>
          <w:top w:val="nil"/>
          <w:left w:val="nil"/>
          <w:bottom w:val="nil"/>
          <w:right w:val="nil"/>
          <w:between w:val="nil"/>
        </w:pBdr>
        <w:spacing w:after="0"/>
      </w:pPr>
      <w:r>
        <w:rPr>
          <w:color w:val="000000"/>
        </w:rPr>
        <w:t xml:space="preserve">Data format: please tell us exactly how the date </w:t>
      </w:r>
      <w:r>
        <w:rPr>
          <w:color w:val="000000"/>
        </w:rPr>
        <w:t>and time is formatted: e.g. mm/dd/</w:t>
      </w:r>
      <w:proofErr w:type="spellStart"/>
      <w:r>
        <w:rPr>
          <w:color w:val="000000"/>
        </w:rPr>
        <w:t>yyyy</w:t>
      </w:r>
      <w:proofErr w:type="spellEnd"/>
      <w:r>
        <w:rPr>
          <w:color w:val="000000"/>
        </w:rPr>
        <w:t xml:space="preserve"> </w:t>
      </w:r>
      <w:proofErr w:type="spellStart"/>
      <w:r>
        <w:rPr>
          <w:color w:val="000000"/>
        </w:rPr>
        <w:t>hh:</w:t>
      </w:r>
      <w:proofErr w:type="gramStart"/>
      <w:r>
        <w:rPr>
          <w:color w:val="000000"/>
        </w:rPr>
        <w:t>mm:ss</w:t>
      </w:r>
      <w:proofErr w:type="spellEnd"/>
      <w:proofErr w:type="gramEnd"/>
      <w:r>
        <w:rPr>
          <w:color w:val="000000"/>
        </w:rPr>
        <w:t xml:space="preserve"> plus the time zone and whether or not daylight savings was observed.</w:t>
      </w:r>
    </w:p>
    <w:p w14:paraId="1ECEF1A0" w14:textId="77777777" w:rsidR="000601A3" w:rsidRDefault="004934BB">
      <w:pPr>
        <w:numPr>
          <w:ilvl w:val="0"/>
          <w:numId w:val="1"/>
        </w:numPr>
        <w:pBdr>
          <w:top w:val="nil"/>
          <w:left w:val="nil"/>
          <w:bottom w:val="nil"/>
          <w:right w:val="nil"/>
          <w:between w:val="nil"/>
        </w:pBdr>
      </w:pPr>
      <w:r>
        <w:rPr>
          <w:color w:val="000000"/>
        </w:rPr>
        <w:t xml:space="preserve">If a code for ‘no data’ is used, please </w:t>
      </w:r>
      <w:proofErr w:type="gramStart"/>
      <w:r>
        <w:rPr>
          <w:color w:val="000000"/>
        </w:rPr>
        <w:t>specify:</w:t>
      </w:r>
      <w:proofErr w:type="gramEnd"/>
      <w:r>
        <w:rPr>
          <w:color w:val="000000"/>
        </w:rPr>
        <w:t xml:space="preserve"> e.g. -99999</w:t>
      </w:r>
    </w:p>
    <w:p w14:paraId="041855BB" w14:textId="77777777" w:rsidR="000601A3" w:rsidRDefault="004934BB">
      <w:r>
        <w:rPr>
          <w:b/>
        </w:rPr>
        <w:t>Table 1: Water Chemistry</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3"/>
        <w:gridCol w:w="3276"/>
        <w:gridCol w:w="2404"/>
        <w:gridCol w:w="1777"/>
      </w:tblGrid>
      <w:tr w:rsidR="000601A3" w14:paraId="7727993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349D88CD" w14:textId="77777777" w:rsidR="000601A3" w:rsidRDefault="004934BB">
            <w:r>
              <w:t>Column name</w:t>
            </w:r>
          </w:p>
        </w:tc>
        <w:tc>
          <w:tcPr>
            <w:tcW w:w="3276" w:type="dxa"/>
          </w:tcPr>
          <w:p w14:paraId="1A95FE36" w14:textId="77777777" w:rsidR="000601A3" w:rsidRDefault="004934BB">
            <w:pPr>
              <w:cnfStyle w:val="100000000000" w:firstRow="1" w:lastRow="0" w:firstColumn="0" w:lastColumn="0" w:oddVBand="0" w:evenVBand="0" w:oddHBand="0" w:evenHBand="0" w:firstRowFirstColumn="0" w:firstRowLastColumn="0" w:lastRowFirstColumn="0" w:lastRowLastColumn="0"/>
            </w:pPr>
            <w:r>
              <w:t>Description</w:t>
            </w:r>
          </w:p>
        </w:tc>
        <w:tc>
          <w:tcPr>
            <w:tcW w:w="2404" w:type="dxa"/>
          </w:tcPr>
          <w:p w14:paraId="07461A03" w14:textId="77777777" w:rsidR="000601A3" w:rsidRDefault="004934BB">
            <w:pPr>
              <w:cnfStyle w:val="100000000000" w:firstRow="1" w:lastRow="0" w:firstColumn="0" w:lastColumn="0" w:oddVBand="0" w:evenVBand="0" w:oddHBand="0" w:evenHBand="0" w:firstRowFirstColumn="0" w:firstRowLastColumn="0" w:lastRowFirstColumn="0" w:lastRowLastColumn="0"/>
            </w:pPr>
            <w:r>
              <w:t xml:space="preserve">Unit or </w:t>
            </w:r>
          </w:p>
          <w:p w14:paraId="2760A801" w14:textId="77777777" w:rsidR="000601A3" w:rsidRDefault="004934BB">
            <w:pPr>
              <w:cnfStyle w:val="100000000000" w:firstRow="1" w:lastRow="0" w:firstColumn="0" w:lastColumn="0" w:oddVBand="0" w:evenVBand="0" w:oddHBand="0" w:evenHBand="0" w:firstRowFirstColumn="0" w:firstRowLastColumn="0" w:lastRowFirstColumn="0" w:lastRowLastColumn="0"/>
            </w:pPr>
            <w:r>
              <w:t xml:space="preserve">code explanation or </w:t>
            </w:r>
            <w:r>
              <w:t>date format</w:t>
            </w:r>
          </w:p>
        </w:tc>
        <w:tc>
          <w:tcPr>
            <w:tcW w:w="1777" w:type="dxa"/>
          </w:tcPr>
          <w:p w14:paraId="4219E9B5" w14:textId="77777777" w:rsidR="000601A3" w:rsidRDefault="004934BB">
            <w:pPr>
              <w:cnfStyle w:val="100000000000" w:firstRow="1" w:lastRow="0" w:firstColumn="0" w:lastColumn="0" w:oddVBand="0" w:evenVBand="0" w:oddHBand="0" w:evenHBand="0" w:firstRowFirstColumn="0" w:firstRowLastColumn="0" w:lastRowFirstColumn="0" w:lastRowLastColumn="0"/>
            </w:pPr>
            <w:r>
              <w:t>Empty value code</w:t>
            </w:r>
          </w:p>
        </w:tc>
      </w:tr>
      <w:tr w:rsidR="000601A3" w14:paraId="52ACF69B" w14:textId="77777777" w:rsidTr="0006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452D0834" w14:textId="77777777" w:rsidR="000601A3" w:rsidRDefault="004934BB">
            <w:r>
              <w:t>Reservoir</w:t>
            </w:r>
          </w:p>
        </w:tc>
        <w:tc>
          <w:tcPr>
            <w:tcW w:w="3276" w:type="dxa"/>
            <w:tcBorders>
              <w:top w:val="single" w:sz="4" w:space="0" w:color="000000"/>
              <w:bottom w:val="single" w:sz="4" w:space="0" w:color="000000"/>
            </w:tcBorders>
          </w:tcPr>
          <w:p w14:paraId="6BA0823D" w14:textId="77777777" w:rsidR="000601A3" w:rsidRDefault="004934BB">
            <w:pPr>
              <w:cnfStyle w:val="000000100000" w:firstRow="0" w:lastRow="0" w:firstColumn="0" w:lastColumn="0" w:oddVBand="0" w:evenVBand="0" w:oddHBand="1" w:evenHBand="0" w:firstRowFirstColumn="0" w:firstRowLastColumn="0" w:lastRowFirstColumn="0" w:lastRowLastColumn="0"/>
            </w:pPr>
            <w:r>
              <w:t>Three-letter code corresponding to sampled reservoir</w:t>
            </w:r>
          </w:p>
        </w:tc>
        <w:tc>
          <w:tcPr>
            <w:tcW w:w="2404" w:type="dxa"/>
            <w:tcBorders>
              <w:top w:val="single" w:sz="4" w:space="0" w:color="000000"/>
              <w:bottom w:val="single" w:sz="4" w:space="0" w:color="000000"/>
            </w:tcBorders>
          </w:tcPr>
          <w:p w14:paraId="07B145B7" w14:textId="77777777" w:rsidR="000601A3" w:rsidRDefault="004934BB">
            <w:pPr>
              <w:cnfStyle w:val="000000100000" w:firstRow="0" w:lastRow="0" w:firstColumn="0" w:lastColumn="0" w:oddVBand="0" w:evenVBand="0" w:oddHBand="1" w:evenHBand="0" w:firstRowFirstColumn="0" w:firstRowLastColumn="0" w:lastRowFirstColumn="0" w:lastRowLastColumn="0"/>
            </w:pPr>
            <w:r>
              <w:t xml:space="preserve">BVR=Beaverdam Reservoir, CCR= </w:t>
            </w:r>
            <w:proofErr w:type="spellStart"/>
            <w:r>
              <w:t>Carvins</w:t>
            </w:r>
            <w:proofErr w:type="spellEnd"/>
            <w:r>
              <w:t xml:space="preserve"> Cove Reservoir, FCR=Falling Creek Reservoir, GWR=Gatewood Reservoir, SHR=Spring Hollow Reservoir</w:t>
            </w:r>
          </w:p>
        </w:tc>
        <w:tc>
          <w:tcPr>
            <w:tcW w:w="1777" w:type="dxa"/>
            <w:tcBorders>
              <w:top w:val="single" w:sz="4" w:space="0" w:color="000000"/>
              <w:bottom w:val="single" w:sz="4" w:space="0" w:color="000000"/>
              <w:right w:val="single" w:sz="4" w:space="0" w:color="000000"/>
            </w:tcBorders>
          </w:tcPr>
          <w:p w14:paraId="36CC3228"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4A22C297" w14:textId="77777777" w:rsidTr="000601A3">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07D7C7D" w14:textId="77777777" w:rsidR="000601A3" w:rsidRDefault="004934BB">
            <w:r>
              <w:t>Site</w:t>
            </w:r>
          </w:p>
        </w:tc>
        <w:tc>
          <w:tcPr>
            <w:tcW w:w="3276" w:type="dxa"/>
            <w:tcBorders>
              <w:top w:val="single" w:sz="4" w:space="0" w:color="000000"/>
              <w:bottom w:val="single" w:sz="4" w:space="0" w:color="000000"/>
            </w:tcBorders>
          </w:tcPr>
          <w:p w14:paraId="791D9BA0" w14:textId="77777777" w:rsidR="000601A3" w:rsidRDefault="004934BB">
            <w:pPr>
              <w:cnfStyle w:val="000000000000" w:firstRow="0" w:lastRow="0" w:firstColumn="0" w:lastColumn="0" w:oddVBand="0" w:evenVBand="0" w:oddHBand="0" w:evenHBand="0" w:firstRowFirstColumn="0" w:firstRowLastColumn="0" w:lastRowFirstColumn="0" w:lastRowLastColumn="0"/>
            </w:pPr>
            <w:r>
              <w:t>Sampling site within each reservoir</w:t>
            </w:r>
          </w:p>
        </w:tc>
        <w:tc>
          <w:tcPr>
            <w:tcW w:w="2404" w:type="dxa"/>
            <w:tcBorders>
              <w:top w:val="single" w:sz="4" w:space="0" w:color="000000"/>
              <w:bottom w:val="single" w:sz="4" w:space="0" w:color="000000"/>
            </w:tcBorders>
          </w:tcPr>
          <w:p w14:paraId="3DC94438" w14:textId="44A68649" w:rsidR="00A73375" w:rsidRPr="00A73375" w:rsidRDefault="004934BB" w:rsidP="00A7337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 xml:space="preserve">50=Deep hole or site nearest to dam in each reservoir, </w:t>
            </w:r>
            <w:r w:rsidR="00A73375">
              <w:t xml:space="preserve">45 = Upstream pelagic site nearest to the deep hole in each reservoir, 30 = Upstream pelagic site in transitional zone of the reservoir, </w:t>
            </w:r>
            <w:r w:rsidR="00A73375">
              <w:t>20=</w:t>
            </w:r>
            <w:r w:rsidR="00A73375">
              <w:t>Different u</w:t>
            </w:r>
            <w:r w:rsidR="00A73375">
              <w:t xml:space="preserve">pstream pelagic site </w:t>
            </w:r>
            <w:r w:rsidR="00A73375">
              <w:t xml:space="preserve">in transitional zone of the reservoir, </w:t>
            </w:r>
            <w:r w:rsidR="00A73375" w:rsidRPr="00A73375">
              <w:rPr>
                <w:rFonts w:ascii="Calibri" w:hAnsi="Calibri" w:cs="Calibri"/>
                <w:color w:val="000000"/>
                <w:sz w:val="22"/>
                <w:szCs w:val="22"/>
              </w:rPr>
              <w:t>99 = Farthest downstream site on inflow stream to Falling Creek Reservoir (37.307613,-</w:t>
            </w:r>
            <w:r w:rsidR="00A73375" w:rsidRPr="00A73375">
              <w:rPr>
                <w:rFonts w:ascii="Calibri" w:hAnsi="Calibri" w:cs="Calibri"/>
                <w:color w:val="000000"/>
                <w:sz w:val="22"/>
                <w:szCs w:val="22"/>
              </w:rPr>
              <w:lastRenderedPageBreak/>
              <w:t>79.8360878); 100 = Inflow stream to Falling Creek Reservoir (37.30858,-79.83494) or Beaverdam Reservoir (37.31957,</w:t>
            </w:r>
            <w:r w:rsidR="00A73375" w:rsidRPr="00A73375">
              <w:rPr>
                <w:rFonts w:ascii="Calibri" w:hAnsi="Calibri" w:cs="Calibri"/>
                <w:color w:val="000000"/>
                <w:sz w:val="22"/>
                <w:szCs w:val="22"/>
              </w:rPr>
              <w:tab/>
              <w:t>-79.82437</w:t>
            </w:r>
          </w:p>
          <w:p w14:paraId="7FE84F9E" w14:textId="267ED02A" w:rsidR="00A73375" w:rsidRDefault="00A73375" w:rsidP="004A2241">
            <w:pPr>
              <w:cnfStyle w:val="000000000000" w:firstRow="0" w:lastRow="0" w:firstColumn="0" w:lastColumn="0" w:oddVBand="0" w:evenVBand="0" w:oddHBand="0" w:evenHBand="0" w:firstRowFirstColumn="0" w:firstRowLastColumn="0" w:lastRowFirstColumn="0" w:lastRowLastColumn="0"/>
            </w:pPr>
            <w:r w:rsidRPr="00A73375">
              <w:rPr>
                <w:rFonts w:eastAsia="Times New Roman"/>
                <w:color w:val="000000"/>
              </w:rPr>
              <w:t>); 101 = upstream site along inflow to Falling Creek Reservoir (37.309653,-79.830467); 102 = Furthest upstream site on inflow stream to Falling Creek Reservoir (37.311678,-79.827357); 200 = Secondary inflow (wetland) stream to Falling Creek Reservoir (37.30943,</w:t>
            </w:r>
            <w:r w:rsidRPr="00A73375">
              <w:rPr>
                <w:rFonts w:eastAsia="Times New Roman"/>
                <w:color w:val="000000"/>
              </w:rPr>
              <w:tab/>
              <w:t>-79.83619) or right arm inflow to Beaverdam Reservoir (37.322851,</w:t>
            </w:r>
            <w:r>
              <w:rPr>
                <w:rFonts w:eastAsia="Times New Roman"/>
                <w:color w:val="000000"/>
              </w:rPr>
              <w:t xml:space="preserve">    </w:t>
            </w:r>
            <w:r w:rsidRPr="00A73375">
              <w:rPr>
                <w:rFonts w:eastAsia="Times New Roman"/>
                <w:color w:val="000000"/>
              </w:rPr>
              <w:t>-79.81721); 01 = Outflow site at spillway of Falling Creek Reservoir (37.30247,-79.83692)</w:t>
            </w:r>
            <w:r w:rsidR="004A2241">
              <w:rPr>
                <w:rFonts w:eastAsia="Times New Roman"/>
                <w:color w:val="000000"/>
              </w:rPr>
              <w:t xml:space="preserve"> or Beaverdam Reservoir</w:t>
            </w:r>
            <w:r w:rsidR="004934BB">
              <w:t>,</w:t>
            </w:r>
            <w:r w:rsidR="004A2241">
              <w:t xml:space="preserve"> </w:t>
            </w:r>
            <w:r>
              <w:rPr>
                <w:color w:val="000000"/>
              </w:rPr>
              <w:t>100.1 = ISCO Site at the weir of Falling Creek Reservoir</w:t>
            </w:r>
            <w:r w:rsidR="00626A0D">
              <w:rPr>
                <w:color w:val="000000"/>
              </w:rPr>
              <w:t>, 215 = Inflow stream to Beaverdam Reservoir on the east fork of the right arm, 175 = Inflow stream to Beaverdam Reservoir on the west fork of the right arm</w:t>
            </w:r>
          </w:p>
        </w:tc>
        <w:tc>
          <w:tcPr>
            <w:tcW w:w="1777" w:type="dxa"/>
            <w:tcBorders>
              <w:top w:val="single" w:sz="4" w:space="0" w:color="000000"/>
              <w:bottom w:val="single" w:sz="4" w:space="0" w:color="000000"/>
              <w:right w:val="single" w:sz="4" w:space="0" w:color="000000"/>
            </w:tcBorders>
          </w:tcPr>
          <w:p w14:paraId="0E436267"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093EDDE7" w14:textId="77777777" w:rsidTr="0006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328FE509" w14:textId="77777777" w:rsidR="000601A3" w:rsidRDefault="004934BB">
            <w:proofErr w:type="spellStart"/>
            <w:r>
              <w:t>DateTime</w:t>
            </w:r>
            <w:proofErr w:type="spellEnd"/>
          </w:p>
        </w:tc>
        <w:tc>
          <w:tcPr>
            <w:tcW w:w="3276" w:type="dxa"/>
            <w:tcBorders>
              <w:top w:val="single" w:sz="4" w:space="0" w:color="000000"/>
              <w:bottom w:val="single" w:sz="4" w:space="0" w:color="000000"/>
            </w:tcBorders>
          </w:tcPr>
          <w:p w14:paraId="55525D5D" w14:textId="77777777" w:rsidR="000601A3" w:rsidRDefault="004934BB">
            <w:pPr>
              <w:cnfStyle w:val="000000100000" w:firstRow="0" w:lastRow="0" w:firstColumn="0" w:lastColumn="0" w:oddVBand="0" w:evenVBand="0" w:oddHBand="1" w:evenHBand="0" w:firstRowFirstColumn="0" w:firstRowLastColumn="0" w:lastRowFirstColumn="0" w:lastRowLastColumn="0"/>
            </w:pPr>
            <w:r>
              <w:t>Date and time of sampling. All data were collected in the eastern time zone of the U.S.A., with daylight savings time observed</w:t>
            </w:r>
          </w:p>
        </w:tc>
        <w:tc>
          <w:tcPr>
            <w:tcW w:w="2404" w:type="dxa"/>
            <w:tcBorders>
              <w:top w:val="single" w:sz="4" w:space="0" w:color="000000"/>
              <w:bottom w:val="single" w:sz="4" w:space="0" w:color="000000"/>
            </w:tcBorders>
          </w:tcPr>
          <w:p w14:paraId="53D4A37B" w14:textId="77777777" w:rsidR="000601A3" w:rsidRDefault="004934BB">
            <w:pPr>
              <w:cnfStyle w:val="000000100000" w:firstRow="0" w:lastRow="0" w:firstColumn="0" w:lastColumn="0" w:oddVBand="0" w:evenVBand="0" w:oddHBand="1" w:evenHBand="0" w:firstRowFirstColumn="0" w:firstRowLastColumn="0" w:lastRowFirstColumn="0" w:lastRowLastColumn="0"/>
            </w:pPr>
            <w:r>
              <w:t>YYYY-MM-DD HH:</w:t>
            </w:r>
            <w:proofErr w:type="gramStart"/>
            <w:r>
              <w:t>MM:SS</w:t>
            </w:r>
            <w:proofErr w:type="gramEnd"/>
          </w:p>
        </w:tc>
        <w:tc>
          <w:tcPr>
            <w:tcW w:w="1777" w:type="dxa"/>
            <w:tcBorders>
              <w:top w:val="single" w:sz="4" w:space="0" w:color="000000"/>
              <w:bottom w:val="single" w:sz="4" w:space="0" w:color="000000"/>
              <w:right w:val="single" w:sz="4" w:space="0" w:color="000000"/>
            </w:tcBorders>
          </w:tcPr>
          <w:p w14:paraId="1F9098B3"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3C669061" w14:textId="77777777" w:rsidTr="000601A3">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4BD39659" w14:textId="77777777" w:rsidR="000601A3" w:rsidRDefault="004934BB">
            <w:proofErr w:type="spellStart"/>
            <w:r>
              <w:t>Depth_m</w:t>
            </w:r>
            <w:proofErr w:type="spellEnd"/>
          </w:p>
        </w:tc>
        <w:tc>
          <w:tcPr>
            <w:tcW w:w="3276" w:type="dxa"/>
            <w:tcBorders>
              <w:top w:val="single" w:sz="4" w:space="0" w:color="000000"/>
              <w:bottom w:val="single" w:sz="4" w:space="0" w:color="000000"/>
            </w:tcBorders>
          </w:tcPr>
          <w:p w14:paraId="0F3BAD5A" w14:textId="77777777" w:rsidR="000601A3" w:rsidRDefault="004934BB">
            <w:pPr>
              <w:cnfStyle w:val="000000000000" w:firstRow="0" w:lastRow="0" w:firstColumn="0" w:lastColumn="0" w:oddVBand="0" w:evenVBand="0" w:oddHBand="0" w:evenHBand="0" w:firstRowFirstColumn="0" w:firstRowLastColumn="0" w:lastRowFirstColumn="0" w:lastRowLastColumn="0"/>
            </w:pPr>
            <w:r>
              <w:t xml:space="preserve">Water depth where the sample was </w:t>
            </w:r>
            <w:proofErr w:type="gramStart"/>
            <w:r>
              <w:t>collected</w:t>
            </w:r>
            <w:proofErr w:type="gramEnd"/>
            <w:r>
              <w:t xml:space="preserve"> or sensor reading was measured </w:t>
            </w:r>
          </w:p>
        </w:tc>
        <w:tc>
          <w:tcPr>
            <w:tcW w:w="2404" w:type="dxa"/>
            <w:tcBorders>
              <w:top w:val="single" w:sz="4" w:space="0" w:color="000000"/>
              <w:bottom w:val="single" w:sz="4" w:space="0" w:color="000000"/>
            </w:tcBorders>
          </w:tcPr>
          <w:p w14:paraId="7F760113" w14:textId="77777777" w:rsidR="000601A3" w:rsidRDefault="004934BB">
            <w:pPr>
              <w:cnfStyle w:val="000000000000" w:firstRow="0" w:lastRow="0" w:firstColumn="0" w:lastColumn="0" w:oddVBand="0" w:evenVBand="0" w:oddHBand="0" w:evenHBand="0" w:firstRowFirstColumn="0" w:firstRowLastColumn="0" w:lastRowFirstColumn="0" w:lastRowLastColumn="0"/>
            </w:pPr>
            <w:r>
              <w:t>meter</w:t>
            </w:r>
          </w:p>
        </w:tc>
        <w:tc>
          <w:tcPr>
            <w:tcW w:w="1777" w:type="dxa"/>
            <w:tcBorders>
              <w:top w:val="single" w:sz="4" w:space="0" w:color="000000"/>
              <w:bottom w:val="single" w:sz="4" w:space="0" w:color="000000"/>
              <w:right w:val="single" w:sz="4" w:space="0" w:color="000000"/>
            </w:tcBorders>
          </w:tcPr>
          <w:p w14:paraId="6D143C9F"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4A43EB80"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45BDB361" w14:textId="77777777" w:rsidR="000601A3" w:rsidRDefault="004934BB">
            <w:proofErr w:type="spellStart"/>
            <w:r>
              <w:t>TN_ugL</w:t>
            </w:r>
            <w:proofErr w:type="spellEnd"/>
          </w:p>
        </w:tc>
        <w:tc>
          <w:tcPr>
            <w:tcW w:w="3276" w:type="dxa"/>
            <w:tcBorders>
              <w:top w:val="single" w:sz="4" w:space="0" w:color="000000"/>
              <w:bottom w:val="single" w:sz="4" w:space="0" w:color="000000"/>
            </w:tcBorders>
          </w:tcPr>
          <w:p w14:paraId="1997576C" w14:textId="77777777" w:rsidR="000601A3" w:rsidRDefault="004934BB">
            <w:pPr>
              <w:cnfStyle w:val="000000100000" w:firstRow="0" w:lastRow="0" w:firstColumn="0" w:lastColumn="0" w:oddVBand="0" w:evenVBand="0" w:oddHBand="1" w:evenHBand="0" w:firstRowFirstColumn="0" w:firstRowLastColumn="0" w:lastRowFirstColumn="0" w:lastRowLastColumn="0"/>
            </w:pPr>
            <w:r>
              <w:t>Total nit</w:t>
            </w:r>
            <w:r>
              <w:t>rogen concentration</w:t>
            </w:r>
          </w:p>
        </w:tc>
        <w:tc>
          <w:tcPr>
            <w:tcW w:w="2404" w:type="dxa"/>
            <w:tcBorders>
              <w:top w:val="single" w:sz="4" w:space="0" w:color="000000"/>
              <w:bottom w:val="single" w:sz="4" w:space="0" w:color="000000"/>
            </w:tcBorders>
          </w:tcPr>
          <w:p w14:paraId="5E019323" w14:textId="77777777" w:rsidR="000601A3" w:rsidRDefault="004934BB">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777" w:type="dxa"/>
            <w:tcBorders>
              <w:top w:val="single" w:sz="4" w:space="0" w:color="000000"/>
              <w:bottom w:val="single" w:sz="4" w:space="0" w:color="000000"/>
              <w:right w:val="single" w:sz="4" w:space="0" w:color="000000"/>
            </w:tcBorders>
          </w:tcPr>
          <w:p w14:paraId="7D769BCC" w14:textId="77777777" w:rsidR="000601A3" w:rsidRDefault="004934BB">
            <w:pPr>
              <w:cnfStyle w:val="000000100000" w:firstRow="0" w:lastRow="0" w:firstColumn="0" w:lastColumn="0" w:oddVBand="0" w:evenVBand="0" w:oddHBand="1" w:evenHBand="0" w:firstRowFirstColumn="0" w:firstRowLastColumn="0" w:lastRowFirstColumn="0" w:lastRowLastColumn="0"/>
            </w:pPr>
            <w:r>
              <w:t>NA</w:t>
            </w:r>
          </w:p>
        </w:tc>
      </w:tr>
      <w:tr w:rsidR="000601A3" w14:paraId="68FEC5CA"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2AAE7A39" w14:textId="77777777" w:rsidR="000601A3" w:rsidRDefault="004934BB">
            <w:proofErr w:type="spellStart"/>
            <w:r>
              <w:lastRenderedPageBreak/>
              <w:t>TP_ugL</w:t>
            </w:r>
            <w:proofErr w:type="spellEnd"/>
          </w:p>
        </w:tc>
        <w:tc>
          <w:tcPr>
            <w:tcW w:w="3276" w:type="dxa"/>
            <w:tcBorders>
              <w:top w:val="single" w:sz="4" w:space="0" w:color="000000"/>
              <w:bottom w:val="single" w:sz="4" w:space="0" w:color="000000"/>
            </w:tcBorders>
          </w:tcPr>
          <w:p w14:paraId="0293A5B1" w14:textId="77777777" w:rsidR="000601A3" w:rsidRDefault="004934BB">
            <w:pPr>
              <w:cnfStyle w:val="000000000000" w:firstRow="0" w:lastRow="0" w:firstColumn="0" w:lastColumn="0" w:oddVBand="0" w:evenVBand="0" w:oddHBand="0" w:evenHBand="0" w:firstRowFirstColumn="0" w:firstRowLastColumn="0" w:lastRowFirstColumn="0" w:lastRowLastColumn="0"/>
            </w:pPr>
            <w:r>
              <w:t>Total phosphorus concentration</w:t>
            </w:r>
          </w:p>
        </w:tc>
        <w:tc>
          <w:tcPr>
            <w:tcW w:w="2404" w:type="dxa"/>
            <w:tcBorders>
              <w:top w:val="single" w:sz="4" w:space="0" w:color="000000"/>
              <w:bottom w:val="single" w:sz="4" w:space="0" w:color="000000"/>
            </w:tcBorders>
          </w:tcPr>
          <w:p w14:paraId="754827A0" w14:textId="77777777" w:rsidR="000601A3" w:rsidRDefault="004934BB">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777" w:type="dxa"/>
            <w:tcBorders>
              <w:top w:val="single" w:sz="4" w:space="0" w:color="000000"/>
              <w:bottom w:val="single" w:sz="4" w:space="0" w:color="000000"/>
              <w:right w:val="single" w:sz="4" w:space="0" w:color="000000"/>
            </w:tcBorders>
          </w:tcPr>
          <w:p w14:paraId="6C252B65" w14:textId="77777777" w:rsidR="000601A3" w:rsidRDefault="004934BB">
            <w:pPr>
              <w:cnfStyle w:val="000000000000" w:firstRow="0" w:lastRow="0" w:firstColumn="0" w:lastColumn="0" w:oddVBand="0" w:evenVBand="0" w:oddHBand="0" w:evenHBand="0" w:firstRowFirstColumn="0" w:firstRowLastColumn="0" w:lastRowFirstColumn="0" w:lastRowLastColumn="0"/>
            </w:pPr>
            <w:r>
              <w:t>NA</w:t>
            </w:r>
          </w:p>
        </w:tc>
      </w:tr>
      <w:tr w:rsidR="000601A3" w14:paraId="51A61083"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10F6B937" w14:textId="77777777" w:rsidR="000601A3" w:rsidRDefault="004934BB">
            <w:r>
              <w:t>NH4_ugL</w:t>
            </w:r>
          </w:p>
        </w:tc>
        <w:tc>
          <w:tcPr>
            <w:tcW w:w="3276" w:type="dxa"/>
            <w:tcBorders>
              <w:top w:val="single" w:sz="4" w:space="0" w:color="000000"/>
              <w:bottom w:val="single" w:sz="4" w:space="0" w:color="000000"/>
            </w:tcBorders>
          </w:tcPr>
          <w:p w14:paraId="642C3CDC" w14:textId="77777777" w:rsidR="000601A3" w:rsidRDefault="004934BB">
            <w:pPr>
              <w:cnfStyle w:val="000000100000" w:firstRow="0" w:lastRow="0" w:firstColumn="0" w:lastColumn="0" w:oddVBand="0" w:evenVBand="0" w:oddHBand="1" w:evenHBand="0" w:firstRowFirstColumn="0" w:firstRowLastColumn="0" w:lastRowFirstColumn="0" w:lastRowLastColumn="0"/>
            </w:pPr>
            <w:r>
              <w:t>Ammonium concentration</w:t>
            </w:r>
          </w:p>
        </w:tc>
        <w:tc>
          <w:tcPr>
            <w:tcW w:w="2404" w:type="dxa"/>
            <w:tcBorders>
              <w:top w:val="single" w:sz="4" w:space="0" w:color="000000"/>
              <w:bottom w:val="single" w:sz="4" w:space="0" w:color="000000"/>
            </w:tcBorders>
          </w:tcPr>
          <w:p w14:paraId="1027A183" w14:textId="77777777" w:rsidR="000601A3" w:rsidRDefault="004934BB">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777" w:type="dxa"/>
            <w:tcBorders>
              <w:top w:val="single" w:sz="4" w:space="0" w:color="000000"/>
              <w:bottom w:val="single" w:sz="4" w:space="0" w:color="000000"/>
              <w:right w:val="single" w:sz="4" w:space="0" w:color="000000"/>
            </w:tcBorders>
          </w:tcPr>
          <w:p w14:paraId="5B6BCD0B" w14:textId="77777777" w:rsidR="000601A3" w:rsidRDefault="004934BB">
            <w:pPr>
              <w:cnfStyle w:val="000000100000" w:firstRow="0" w:lastRow="0" w:firstColumn="0" w:lastColumn="0" w:oddVBand="0" w:evenVBand="0" w:oddHBand="1" w:evenHBand="0" w:firstRowFirstColumn="0" w:firstRowLastColumn="0" w:lastRowFirstColumn="0" w:lastRowLastColumn="0"/>
            </w:pPr>
            <w:r>
              <w:t>NA</w:t>
            </w:r>
          </w:p>
        </w:tc>
      </w:tr>
      <w:tr w:rsidR="000601A3" w14:paraId="1AB85B52"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6AD4528B" w14:textId="77777777" w:rsidR="000601A3" w:rsidRDefault="004934BB">
            <w:r>
              <w:t>NO3NO2_ugL</w:t>
            </w:r>
          </w:p>
        </w:tc>
        <w:tc>
          <w:tcPr>
            <w:tcW w:w="3276" w:type="dxa"/>
            <w:tcBorders>
              <w:top w:val="single" w:sz="4" w:space="0" w:color="000000"/>
              <w:bottom w:val="single" w:sz="4" w:space="0" w:color="000000"/>
            </w:tcBorders>
          </w:tcPr>
          <w:p w14:paraId="6E6FA058" w14:textId="77777777" w:rsidR="000601A3" w:rsidRDefault="004934BB">
            <w:pPr>
              <w:cnfStyle w:val="000000000000" w:firstRow="0" w:lastRow="0" w:firstColumn="0" w:lastColumn="0" w:oddVBand="0" w:evenVBand="0" w:oddHBand="0" w:evenHBand="0" w:firstRowFirstColumn="0" w:firstRowLastColumn="0" w:lastRowFirstColumn="0" w:lastRowLastColumn="0"/>
            </w:pPr>
            <w:r>
              <w:t>Nitrate-nitrite concentration</w:t>
            </w:r>
          </w:p>
        </w:tc>
        <w:tc>
          <w:tcPr>
            <w:tcW w:w="2404" w:type="dxa"/>
            <w:tcBorders>
              <w:top w:val="single" w:sz="4" w:space="0" w:color="000000"/>
              <w:bottom w:val="single" w:sz="4" w:space="0" w:color="000000"/>
            </w:tcBorders>
          </w:tcPr>
          <w:p w14:paraId="4B6747EE" w14:textId="77777777" w:rsidR="000601A3" w:rsidRDefault="004934BB">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777" w:type="dxa"/>
            <w:tcBorders>
              <w:top w:val="single" w:sz="4" w:space="0" w:color="000000"/>
              <w:bottom w:val="single" w:sz="4" w:space="0" w:color="000000"/>
              <w:right w:val="single" w:sz="4" w:space="0" w:color="000000"/>
            </w:tcBorders>
          </w:tcPr>
          <w:p w14:paraId="543F47F5" w14:textId="77777777" w:rsidR="000601A3" w:rsidRDefault="004934BB">
            <w:pPr>
              <w:cnfStyle w:val="000000000000" w:firstRow="0" w:lastRow="0" w:firstColumn="0" w:lastColumn="0" w:oddVBand="0" w:evenVBand="0" w:oddHBand="0" w:evenHBand="0" w:firstRowFirstColumn="0" w:firstRowLastColumn="0" w:lastRowFirstColumn="0" w:lastRowLastColumn="0"/>
            </w:pPr>
            <w:r>
              <w:t>NA</w:t>
            </w:r>
          </w:p>
        </w:tc>
      </w:tr>
      <w:tr w:rsidR="000601A3" w14:paraId="477FC7A1"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2D94200C" w14:textId="77777777" w:rsidR="000601A3" w:rsidRDefault="004934BB">
            <w:proofErr w:type="spellStart"/>
            <w:r>
              <w:t>SRP_ugL</w:t>
            </w:r>
            <w:proofErr w:type="spellEnd"/>
          </w:p>
        </w:tc>
        <w:tc>
          <w:tcPr>
            <w:tcW w:w="3276" w:type="dxa"/>
            <w:tcBorders>
              <w:top w:val="single" w:sz="4" w:space="0" w:color="000000"/>
              <w:bottom w:val="single" w:sz="4" w:space="0" w:color="000000"/>
            </w:tcBorders>
          </w:tcPr>
          <w:p w14:paraId="269E3C3C" w14:textId="77777777" w:rsidR="000601A3" w:rsidRDefault="004934BB">
            <w:pPr>
              <w:cnfStyle w:val="000000100000" w:firstRow="0" w:lastRow="0" w:firstColumn="0" w:lastColumn="0" w:oddVBand="0" w:evenVBand="0" w:oddHBand="1" w:evenHBand="0" w:firstRowFirstColumn="0" w:firstRowLastColumn="0" w:lastRowFirstColumn="0" w:lastRowLastColumn="0"/>
            </w:pPr>
            <w:r>
              <w:t>Soluble reactive phosphorus concentration</w:t>
            </w:r>
          </w:p>
        </w:tc>
        <w:tc>
          <w:tcPr>
            <w:tcW w:w="2404" w:type="dxa"/>
            <w:tcBorders>
              <w:top w:val="single" w:sz="4" w:space="0" w:color="000000"/>
              <w:bottom w:val="single" w:sz="4" w:space="0" w:color="000000"/>
            </w:tcBorders>
          </w:tcPr>
          <w:p w14:paraId="1F799567" w14:textId="77777777" w:rsidR="000601A3" w:rsidRDefault="004934BB">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777" w:type="dxa"/>
            <w:tcBorders>
              <w:top w:val="single" w:sz="4" w:space="0" w:color="000000"/>
              <w:bottom w:val="single" w:sz="4" w:space="0" w:color="000000"/>
              <w:right w:val="single" w:sz="4" w:space="0" w:color="000000"/>
            </w:tcBorders>
          </w:tcPr>
          <w:p w14:paraId="16654E76" w14:textId="77777777" w:rsidR="000601A3" w:rsidRDefault="004934BB">
            <w:pPr>
              <w:cnfStyle w:val="000000100000" w:firstRow="0" w:lastRow="0" w:firstColumn="0" w:lastColumn="0" w:oddVBand="0" w:evenVBand="0" w:oddHBand="1" w:evenHBand="0" w:firstRowFirstColumn="0" w:firstRowLastColumn="0" w:lastRowFirstColumn="0" w:lastRowLastColumn="0"/>
            </w:pPr>
            <w:r>
              <w:t>NA</w:t>
            </w:r>
          </w:p>
        </w:tc>
      </w:tr>
      <w:tr w:rsidR="000601A3" w14:paraId="2F478F63"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0C1A3F43" w14:textId="77777777" w:rsidR="000601A3" w:rsidRDefault="004934BB">
            <w:proofErr w:type="spellStart"/>
            <w:r>
              <w:t>DOC_mgL</w:t>
            </w:r>
            <w:proofErr w:type="spellEnd"/>
          </w:p>
        </w:tc>
        <w:tc>
          <w:tcPr>
            <w:tcW w:w="3276" w:type="dxa"/>
            <w:tcBorders>
              <w:top w:val="single" w:sz="4" w:space="0" w:color="000000"/>
              <w:bottom w:val="single" w:sz="4" w:space="0" w:color="000000"/>
            </w:tcBorders>
          </w:tcPr>
          <w:p w14:paraId="65F9A3A9" w14:textId="77777777" w:rsidR="000601A3" w:rsidRDefault="004934BB">
            <w:pPr>
              <w:cnfStyle w:val="000000000000" w:firstRow="0" w:lastRow="0" w:firstColumn="0" w:lastColumn="0" w:oddVBand="0" w:evenVBand="0" w:oddHBand="0" w:evenHBand="0" w:firstRowFirstColumn="0" w:firstRowLastColumn="0" w:lastRowFirstColumn="0" w:lastRowLastColumn="0"/>
              <w:rPr>
                <w:highlight w:val="yellow"/>
              </w:rPr>
            </w:pPr>
            <w:r>
              <w:t xml:space="preserve">Dissolved organic carbon concentration </w:t>
            </w:r>
          </w:p>
        </w:tc>
        <w:tc>
          <w:tcPr>
            <w:tcW w:w="2404" w:type="dxa"/>
            <w:tcBorders>
              <w:top w:val="single" w:sz="4" w:space="0" w:color="000000"/>
              <w:bottom w:val="single" w:sz="4" w:space="0" w:color="000000"/>
            </w:tcBorders>
          </w:tcPr>
          <w:p w14:paraId="35087EAF" w14:textId="77777777" w:rsidR="000601A3" w:rsidRDefault="004934BB">
            <w:pPr>
              <w:cnfStyle w:val="000000000000" w:firstRow="0" w:lastRow="0" w:firstColumn="0" w:lastColumn="0" w:oddVBand="0" w:evenVBand="0" w:oddHBand="0" w:evenHBand="0" w:firstRowFirstColumn="0" w:firstRowLastColumn="0" w:lastRowFirstColumn="0" w:lastRowLastColumn="0"/>
            </w:pPr>
            <w:proofErr w:type="spellStart"/>
            <w:r>
              <w:t>milligramsPerLiter</w:t>
            </w:r>
            <w:proofErr w:type="spellEnd"/>
          </w:p>
        </w:tc>
        <w:tc>
          <w:tcPr>
            <w:tcW w:w="1777" w:type="dxa"/>
            <w:tcBorders>
              <w:top w:val="single" w:sz="4" w:space="0" w:color="000000"/>
              <w:bottom w:val="single" w:sz="4" w:space="0" w:color="000000"/>
              <w:right w:val="single" w:sz="4" w:space="0" w:color="000000"/>
            </w:tcBorders>
          </w:tcPr>
          <w:p w14:paraId="21F0D5D2" w14:textId="77777777" w:rsidR="000601A3" w:rsidRDefault="004934BB">
            <w:pPr>
              <w:cnfStyle w:val="000000000000" w:firstRow="0" w:lastRow="0" w:firstColumn="0" w:lastColumn="0" w:oddVBand="0" w:evenVBand="0" w:oddHBand="0" w:evenHBand="0" w:firstRowFirstColumn="0" w:firstRowLastColumn="0" w:lastRowFirstColumn="0" w:lastRowLastColumn="0"/>
            </w:pPr>
            <w:r>
              <w:t>NA</w:t>
            </w:r>
          </w:p>
        </w:tc>
      </w:tr>
      <w:tr w:rsidR="000601A3" w14:paraId="052C5C30"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6754A859" w14:textId="77777777" w:rsidR="000601A3" w:rsidRDefault="004934BB">
            <w:proofErr w:type="spellStart"/>
            <w:r>
              <w:t>DIC_mgL</w:t>
            </w:r>
            <w:proofErr w:type="spellEnd"/>
          </w:p>
        </w:tc>
        <w:tc>
          <w:tcPr>
            <w:tcW w:w="3276" w:type="dxa"/>
            <w:tcBorders>
              <w:top w:val="single" w:sz="4" w:space="0" w:color="000000"/>
              <w:bottom w:val="single" w:sz="4" w:space="0" w:color="000000"/>
            </w:tcBorders>
          </w:tcPr>
          <w:p w14:paraId="35CB40F0" w14:textId="77777777" w:rsidR="000601A3" w:rsidRDefault="004934BB">
            <w:pPr>
              <w:cnfStyle w:val="000000100000" w:firstRow="0" w:lastRow="0" w:firstColumn="0" w:lastColumn="0" w:oddVBand="0" w:evenVBand="0" w:oddHBand="1" w:evenHBand="0" w:firstRowFirstColumn="0" w:firstRowLastColumn="0" w:lastRowFirstColumn="0" w:lastRowLastColumn="0"/>
              <w:rPr>
                <w:highlight w:val="yellow"/>
              </w:rPr>
            </w:pPr>
            <w:r>
              <w:t xml:space="preserve">Dissolved inorganic carbon concentration </w:t>
            </w:r>
          </w:p>
        </w:tc>
        <w:tc>
          <w:tcPr>
            <w:tcW w:w="2404" w:type="dxa"/>
            <w:tcBorders>
              <w:top w:val="single" w:sz="4" w:space="0" w:color="000000"/>
              <w:bottom w:val="single" w:sz="4" w:space="0" w:color="000000"/>
            </w:tcBorders>
          </w:tcPr>
          <w:p w14:paraId="51871286" w14:textId="77777777" w:rsidR="000601A3" w:rsidRDefault="004934B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777" w:type="dxa"/>
            <w:tcBorders>
              <w:top w:val="single" w:sz="4" w:space="0" w:color="000000"/>
              <w:bottom w:val="single" w:sz="4" w:space="0" w:color="000000"/>
              <w:right w:val="single" w:sz="4" w:space="0" w:color="000000"/>
            </w:tcBorders>
          </w:tcPr>
          <w:p w14:paraId="45DE88A1" w14:textId="77777777" w:rsidR="000601A3" w:rsidRDefault="004934BB">
            <w:pPr>
              <w:cnfStyle w:val="000000100000" w:firstRow="0" w:lastRow="0" w:firstColumn="0" w:lastColumn="0" w:oddVBand="0" w:evenVBand="0" w:oddHBand="1" w:evenHBand="0" w:firstRowFirstColumn="0" w:firstRowLastColumn="0" w:lastRowFirstColumn="0" w:lastRowLastColumn="0"/>
            </w:pPr>
            <w:r>
              <w:t>NA</w:t>
            </w:r>
          </w:p>
        </w:tc>
      </w:tr>
      <w:tr w:rsidR="000601A3" w14:paraId="37FF3E71"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11D94CCC" w14:textId="77777777" w:rsidR="000601A3" w:rsidRDefault="004934BB">
            <w:proofErr w:type="spellStart"/>
            <w:r>
              <w:t>DC_mgL</w:t>
            </w:r>
            <w:proofErr w:type="spellEnd"/>
          </w:p>
        </w:tc>
        <w:tc>
          <w:tcPr>
            <w:tcW w:w="3276" w:type="dxa"/>
            <w:tcBorders>
              <w:top w:val="single" w:sz="4" w:space="0" w:color="000000"/>
              <w:bottom w:val="single" w:sz="4" w:space="0" w:color="000000"/>
            </w:tcBorders>
          </w:tcPr>
          <w:p w14:paraId="5863D9CB" w14:textId="77777777" w:rsidR="000601A3" w:rsidRDefault="004934BB">
            <w:pPr>
              <w:cnfStyle w:val="000000000000" w:firstRow="0" w:lastRow="0" w:firstColumn="0" w:lastColumn="0" w:oddVBand="0" w:evenVBand="0" w:oddHBand="0" w:evenHBand="0" w:firstRowFirstColumn="0" w:firstRowLastColumn="0" w:lastRowFirstColumn="0" w:lastRowLastColumn="0"/>
              <w:rPr>
                <w:highlight w:val="yellow"/>
              </w:rPr>
            </w:pPr>
            <w:r>
              <w:t xml:space="preserve">Dissolved carbon concentration </w:t>
            </w:r>
          </w:p>
        </w:tc>
        <w:tc>
          <w:tcPr>
            <w:tcW w:w="2404" w:type="dxa"/>
            <w:tcBorders>
              <w:top w:val="single" w:sz="4" w:space="0" w:color="000000"/>
              <w:bottom w:val="single" w:sz="4" w:space="0" w:color="000000"/>
            </w:tcBorders>
          </w:tcPr>
          <w:p w14:paraId="09A7169E" w14:textId="77777777" w:rsidR="000601A3" w:rsidRDefault="004934BB">
            <w:pPr>
              <w:cnfStyle w:val="000000000000" w:firstRow="0" w:lastRow="0" w:firstColumn="0" w:lastColumn="0" w:oddVBand="0" w:evenVBand="0" w:oddHBand="0" w:evenHBand="0" w:firstRowFirstColumn="0" w:firstRowLastColumn="0" w:lastRowFirstColumn="0" w:lastRowLastColumn="0"/>
            </w:pPr>
            <w:proofErr w:type="spellStart"/>
            <w:r>
              <w:t>milligra</w:t>
            </w:r>
            <w:r>
              <w:t>msPerLiter</w:t>
            </w:r>
            <w:proofErr w:type="spellEnd"/>
          </w:p>
        </w:tc>
        <w:tc>
          <w:tcPr>
            <w:tcW w:w="1777" w:type="dxa"/>
            <w:tcBorders>
              <w:top w:val="single" w:sz="4" w:space="0" w:color="000000"/>
              <w:bottom w:val="single" w:sz="4" w:space="0" w:color="000000"/>
              <w:right w:val="single" w:sz="4" w:space="0" w:color="000000"/>
            </w:tcBorders>
          </w:tcPr>
          <w:p w14:paraId="6A1B6504" w14:textId="77777777" w:rsidR="000601A3" w:rsidRDefault="004934BB">
            <w:pPr>
              <w:cnfStyle w:val="000000000000" w:firstRow="0" w:lastRow="0" w:firstColumn="0" w:lastColumn="0" w:oddVBand="0" w:evenVBand="0" w:oddHBand="0" w:evenHBand="0" w:firstRowFirstColumn="0" w:firstRowLastColumn="0" w:lastRowFirstColumn="0" w:lastRowLastColumn="0"/>
            </w:pPr>
            <w:r>
              <w:t>NA</w:t>
            </w:r>
          </w:p>
        </w:tc>
      </w:tr>
      <w:tr w:rsidR="000601A3" w14:paraId="7C9AD8C8"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60B55C8" w14:textId="77777777" w:rsidR="000601A3" w:rsidRDefault="004934BB">
            <w:proofErr w:type="spellStart"/>
            <w:r>
              <w:t>DN_mgL</w:t>
            </w:r>
            <w:proofErr w:type="spellEnd"/>
          </w:p>
        </w:tc>
        <w:tc>
          <w:tcPr>
            <w:tcW w:w="3276" w:type="dxa"/>
            <w:tcBorders>
              <w:top w:val="single" w:sz="4" w:space="0" w:color="000000"/>
              <w:bottom w:val="single" w:sz="4" w:space="0" w:color="000000"/>
            </w:tcBorders>
          </w:tcPr>
          <w:p w14:paraId="0BE6C69B" w14:textId="77777777" w:rsidR="000601A3" w:rsidRDefault="004934BB">
            <w:pPr>
              <w:cnfStyle w:val="000000100000" w:firstRow="0" w:lastRow="0" w:firstColumn="0" w:lastColumn="0" w:oddVBand="0" w:evenVBand="0" w:oddHBand="1" w:evenHBand="0" w:firstRowFirstColumn="0" w:firstRowLastColumn="0" w:lastRowFirstColumn="0" w:lastRowLastColumn="0"/>
              <w:rPr>
                <w:highlight w:val="yellow"/>
              </w:rPr>
            </w:pPr>
            <w:r>
              <w:t xml:space="preserve">Dissolved nitrogen concentration </w:t>
            </w:r>
          </w:p>
        </w:tc>
        <w:tc>
          <w:tcPr>
            <w:tcW w:w="2404" w:type="dxa"/>
            <w:tcBorders>
              <w:top w:val="single" w:sz="4" w:space="0" w:color="000000"/>
              <w:bottom w:val="single" w:sz="4" w:space="0" w:color="000000"/>
            </w:tcBorders>
          </w:tcPr>
          <w:p w14:paraId="2F5DDFD5" w14:textId="77777777" w:rsidR="000601A3" w:rsidRDefault="004934B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777" w:type="dxa"/>
            <w:tcBorders>
              <w:top w:val="single" w:sz="4" w:space="0" w:color="000000"/>
              <w:bottom w:val="single" w:sz="4" w:space="0" w:color="000000"/>
              <w:right w:val="single" w:sz="4" w:space="0" w:color="000000"/>
            </w:tcBorders>
          </w:tcPr>
          <w:p w14:paraId="3F60B8B5" w14:textId="77777777" w:rsidR="000601A3" w:rsidRDefault="004934BB">
            <w:pPr>
              <w:cnfStyle w:val="000000100000" w:firstRow="0" w:lastRow="0" w:firstColumn="0" w:lastColumn="0" w:oddVBand="0" w:evenVBand="0" w:oddHBand="1" w:evenHBand="0" w:firstRowFirstColumn="0" w:firstRowLastColumn="0" w:lastRowFirstColumn="0" w:lastRowLastColumn="0"/>
            </w:pPr>
            <w:r>
              <w:t>NA</w:t>
            </w:r>
          </w:p>
        </w:tc>
      </w:tr>
      <w:tr w:rsidR="000601A3" w14:paraId="38CDFDBB"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B7B7979" w14:textId="77777777" w:rsidR="000601A3" w:rsidRDefault="004934BB">
            <w:proofErr w:type="spellStart"/>
            <w:r>
              <w:t>Flag_TN</w:t>
            </w:r>
            <w:proofErr w:type="spellEnd"/>
          </w:p>
        </w:tc>
        <w:tc>
          <w:tcPr>
            <w:tcW w:w="3276" w:type="dxa"/>
            <w:tcBorders>
              <w:top w:val="single" w:sz="4" w:space="0" w:color="000000"/>
              <w:bottom w:val="single" w:sz="4" w:space="0" w:color="000000"/>
            </w:tcBorders>
          </w:tcPr>
          <w:p w14:paraId="2AF00ADF" w14:textId="77777777" w:rsidR="000601A3" w:rsidRDefault="004934BB">
            <w:pPr>
              <w:cnfStyle w:val="000000000000" w:firstRow="0" w:lastRow="0" w:firstColumn="0" w:lastColumn="0" w:oddVBand="0" w:evenVBand="0" w:oddHBand="0" w:evenHBand="0" w:firstRowFirstColumn="0" w:firstRowLastColumn="0" w:lastRowFirstColumn="0" w:lastRowLastColumn="0"/>
            </w:pPr>
            <w:r>
              <w:t>Data flag for total nitrogen (TN)</w:t>
            </w:r>
          </w:p>
        </w:tc>
        <w:tc>
          <w:tcPr>
            <w:tcW w:w="2404" w:type="dxa"/>
            <w:tcBorders>
              <w:top w:val="single" w:sz="4" w:space="0" w:color="000000"/>
              <w:bottom w:val="single" w:sz="4" w:space="0" w:color="000000"/>
            </w:tcBorders>
          </w:tcPr>
          <w:p w14:paraId="55DDE6C6"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1 = sample not taken</w:t>
            </w:r>
          </w:p>
          <w:p w14:paraId="3CEB2AFF"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2 = instrument malfunction</w:t>
            </w:r>
          </w:p>
          <w:p w14:paraId="24DD5626"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3 = sample below detection</w:t>
            </w:r>
          </w:p>
          <w:p w14:paraId="5A3EBDA7"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4 = negative value set to zero</w:t>
            </w:r>
          </w:p>
          <w:p w14:paraId="33FEA54E"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5 = demonic intrusion</w:t>
            </w:r>
          </w:p>
          <w:p w14:paraId="4B1881EB"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6 = non-standard method</w:t>
            </w:r>
          </w:p>
          <w:p w14:paraId="063CF362"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6B51B65D"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77464AC3"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18BB0CB" w14:textId="77777777" w:rsidR="000601A3" w:rsidRDefault="004934BB">
            <w:proofErr w:type="spellStart"/>
            <w:r>
              <w:t>Flag_TP</w:t>
            </w:r>
            <w:proofErr w:type="spellEnd"/>
          </w:p>
        </w:tc>
        <w:tc>
          <w:tcPr>
            <w:tcW w:w="3276" w:type="dxa"/>
            <w:tcBorders>
              <w:top w:val="single" w:sz="4" w:space="0" w:color="000000"/>
              <w:bottom w:val="single" w:sz="4" w:space="0" w:color="000000"/>
            </w:tcBorders>
          </w:tcPr>
          <w:p w14:paraId="770A4EFC" w14:textId="77777777" w:rsidR="000601A3" w:rsidRDefault="004934BB">
            <w:pPr>
              <w:cnfStyle w:val="000000100000" w:firstRow="0" w:lastRow="0" w:firstColumn="0" w:lastColumn="0" w:oddVBand="0" w:evenVBand="0" w:oddHBand="1" w:evenHBand="0" w:firstRowFirstColumn="0" w:firstRowLastColumn="0" w:lastRowFirstColumn="0" w:lastRowLastColumn="0"/>
            </w:pPr>
            <w:r>
              <w:t>Data flag for total phosphorus (TP)</w:t>
            </w:r>
          </w:p>
        </w:tc>
        <w:tc>
          <w:tcPr>
            <w:tcW w:w="2404" w:type="dxa"/>
            <w:tcBorders>
              <w:top w:val="single" w:sz="4" w:space="0" w:color="000000"/>
              <w:bottom w:val="single" w:sz="4" w:space="0" w:color="000000"/>
            </w:tcBorders>
          </w:tcPr>
          <w:p w14:paraId="61850152"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1 = sample not taken</w:t>
            </w:r>
          </w:p>
          <w:p w14:paraId="469096A8"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2 = instrument malfunction</w:t>
            </w:r>
          </w:p>
          <w:p w14:paraId="33F08C24"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3 = sample below detection</w:t>
            </w:r>
          </w:p>
          <w:p w14:paraId="2E3D0424"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4 = negative value set to zero</w:t>
            </w:r>
          </w:p>
          <w:p w14:paraId="75D4A25B"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5 = demonic intrusion</w:t>
            </w:r>
          </w:p>
          <w:p w14:paraId="79656F9F"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6 = non-standard method</w:t>
            </w:r>
          </w:p>
          <w:p w14:paraId="43781CA0"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71EEF552"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762458B2"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5EAF2455" w14:textId="77777777" w:rsidR="000601A3" w:rsidRDefault="004934BB">
            <w:r>
              <w:t>Flag_NH4</w:t>
            </w:r>
          </w:p>
        </w:tc>
        <w:tc>
          <w:tcPr>
            <w:tcW w:w="3276" w:type="dxa"/>
            <w:tcBorders>
              <w:top w:val="single" w:sz="4" w:space="0" w:color="000000"/>
              <w:bottom w:val="single" w:sz="4" w:space="0" w:color="000000"/>
            </w:tcBorders>
          </w:tcPr>
          <w:p w14:paraId="0011B6B6" w14:textId="77777777" w:rsidR="000601A3" w:rsidRDefault="004934BB">
            <w:pPr>
              <w:cnfStyle w:val="000000000000" w:firstRow="0" w:lastRow="0" w:firstColumn="0" w:lastColumn="0" w:oddVBand="0" w:evenVBand="0" w:oddHBand="0" w:evenHBand="0" w:firstRowFirstColumn="0" w:firstRowLastColumn="0" w:lastRowFirstColumn="0" w:lastRowLastColumn="0"/>
            </w:pPr>
            <w:r>
              <w:t>Data flag for ammonium (NH4)</w:t>
            </w:r>
          </w:p>
        </w:tc>
        <w:tc>
          <w:tcPr>
            <w:tcW w:w="2404" w:type="dxa"/>
            <w:tcBorders>
              <w:top w:val="single" w:sz="4" w:space="0" w:color="000000"/>
              <w:bottom w:val="single" w:sz="4" w:space="0" w:color="000000"/>
            </w:tcBorders>
          </w:tcPr>
          <w:p w14:paraId="429B11D3"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1 = sample not taken</w:t>
            </w:r>
          </w:p>
          <w:p w14:paraId="52079DD9"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2 = instrument malfunction</w:t>
            </w:r>
          </w:p>
          <w:p w14:paraId="093F7F47"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3 = sample below detection</w:t>
            </w:r>
          </w:p>
          <w:p w14:paraId="64027A6B"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4 = negative value set to zero</w:t>
            </w:r>
          </w:p>
          <w:p w14:paraId="4E1F3A7B"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5 = demonic intrusion</w:t>
            </w:r>
          </w:p>
          <w:p w14:paraId="1F1351D5"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6 = non-standard method</w:t>
            </w:r>
          </w:p>
          <w:p w14:paraId="4337275A"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lastRenderedPageBreak/>
              <w:t>7 = sample run multiple times and values averaged</w:t>
            </w:r>
          </w:p>
        </w:tc>
        <w:tc>
          <w:tcPr>
            <w:tcW w:w="1777" w:type="dxa"/>
            <w:tcBorders>
              <w:top w:val="single" w:sz="4" w:space="0" w:color="000000"/>
              <w:bottom w:val="single" w:sz="4" w:space="0" w:color="000000"/>
              <w:right w:val="single" w:sz="4" w:space="0" w:color="000000"/>
            </w:tcBorders>
          </w:tcPr>
          <w:p w14:paraId="35ED92C5"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07AAE438"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6B6B894A" w14:textId="77777777" w:rsidR="000601A3" w:rsidRDefault="004934BB">
            <w:r>
              <w:t>Flag_NO3NO2</w:t>
            </w:r>
          </w:p>
        </w:tc>
        <w:tc>
          <w:tcPr>
            <w:tcW w:w="3276" w:type="dxa"/>
            <w:tcBorders>
              <w:top w:val="single" w:sz="4" w:space="0" w:color="000000"/>
              <w:bottom w:val="single" w:sz="4" w:space="0" w:color="000000"/>
            </w:tcBorders>
          </w:tcPr>
          <w:p w14:paraId="177ED9FD" w14:textId="77777777" w:rsidR="000601A3" w:rsidRDefault="004934BB">
            <w:pPr>
              <w:cnfStyle w:val="000000100000" w:firstRow="0" w:lastRow="0" w:firstColumn="0" w:lastColumn="0" w:oddVBand="0" w:evenVBand="0" w:oddHBand="1" w:evenHBand="0" w:firstRowFirstColumn="0" w:firstRowLastColumn="0" w:lastRowFirstColumn="0" w:lastRowLastColumn="0"/>
            </w:pPr>
            <w:r>
              <w:t>Data flag for nitrate nitrite (NO3NO2)</w:t>
            </w:r>
          </w:p>
        </w:tc>
        <w:tc>
          <w:tcPr>
            <w:tcW w:w="2404" w:type="dxa"/>
            <w:tcBorders>
              <w:top w:val="single" w:sz="4" w:space="0" w:color="000000"/>
              <w:bottom w:val="single" w:sz="4" w:space="0" w:color="000000"/>
            </w:tcBorders>
          </w:tcPr>
          <w:p w14:paraId="787D8D5B"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1 = sample not taken</w:t>
            </w:r>
          </w:p>
          <w:p w14:paraId="03A4E315"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2 = instrument malfunction</w:t>
            </w:r>
          </w:p>
          <w:p w14:paraId="67A85C64"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3 = sample below detection</w:t>
            </w:r>
          </w:p>
          <w:p w14:paraId="40ED5845"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4 = negative value set to zero</w:t>
            </w:r>
          </w:p>
          <w:p w14:paraId="6C603724"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5 = demonic intrusion</w:t>
            </w:r>
          </w:p>
          <w:p w14:paraId="42304562"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6 = non-standard method</w:t>
            </w:r>
          </w:p>
          <w:p w14:paraId="50E28A41"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1DDECEA9"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15A2FDAD"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4201DC03" w14:textId="77777777" w:rsidR="000601A3" w:rsidRDefault="004934BB">
            <w:proofErr w:type="spellStart"/>
            <w:r>
              <w:t>Flag_SRP</w:t>
            </w:r>
            <w:proofErr w:type="spellEnd"/>
          </w:p>
        </w:tc>
        <w:tc>
          <w:tcPr>
            <w:tcW w:w="3276" w:type="dxa"/>
            <w:tcBorders>
              <w:top w:val="single" w:sz="4" w:space="0" w:color="000000"/>
              <w:bottom w:val="single" w:sz="4" w:space="0" w:color="000000"/>
            </w:tcBorders>
          </w:tcPr>
          <w:p w14:paraId="5C62243F" w14:textId="77777777" w:rsidR="000601A3" w:rsidRDefault="004934BB">
            <w:pPr>
              <w:cnfStyle w:val="000000000000" w:firstRow="0" w:lastRow="0" w:firstColumn="0" w:lastColumn="0" w:oddVBand="0" w:evenVBand="0" w:oddHBand="0" w:evenHBand="0" w:firstRowFirstColumn="0" w:firstRowLastColumn="0" w:lastRowFirstColumn="0" w:lastRowLastColumn="0"/>
            </w:pPr>
            <w:r>
              <w:t>Data flag for soluble reactive phosphorus (SRP)</w:t>
            </w:r>
          </w:p>
        </w:tc>
        <w:tc>
          <w:tcPr>
            <w:tcW w:w="2404" w:type="dxa"/>
            <w:tcBorders>
              <w:top w:val="single" w:sz="4" w:space="0" w:color="000000"/>
              <w:bottom w:val="single" w:sz="4" w:space="0" w:color="000000"/>
            </w:tcBorders>
          </w:tcPr>
          <w:p w14:paraId="3C1577D4"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1 = sample not taken</w:t>
            </w:r>
          </w:p>
          <w:p w14:paraId="1EA2CBEC"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2 = instrument malfunction</w:t>
            </w:r>
          </w:p>
          <w:p w14:paraId="6675D048"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3 = sample below detection</w:t>
            </w:r>
          </w:p>
          <w:p w14:paraId="50C45929"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4 = negative value set to zero</w:t>
            </w:r>
          </w:p>
          <w:p w14:paraId="179D4F2A"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5 = demonic intrusion</w:t>
            </w:r>
          </w:p>
          <w:p w14:paraId="08F2CCDC"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6 = non-standard method</w:t>
            </w:r>
          </w:p>
          <w:p w14:paraId="65A9DC27"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406FA1E7"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24F56654"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28EA98C3" w14:textId="77777777" w:rsidR="000601A3" w:rsidRDefault="004934BB">
            <w:proofErr w:type="spellStart"/>
            <w:r>
              <w:t>Flag</w:t>
            </w:r>
            <w:r>
              <w:t>_DOC</w:t>
            </w:r>
            <w:proofErr w:type="spellEnd"/>
          </w:p>
        </w:tc>
        <w:tc>
          <w:tcPr>
            <w:tcW w:w="3276" w:type="dxa"/>
            <w:tcBorders>
              <w:top w:val="single" w:sz="4" w:space="0" w:color="000000"/>
              <w:bottom w:val="single" w:sz="4" w:space="0" w:color="000000"/>
            </w:tcBorders>
          </w:tcPr>
          <w:p w14:paraId="4AF32C2F" w14:textId="77777777" w:rsidR="000601A3" w:rsidRDefault="004934BB">
            <w:pPr>
              <w:cnfStyle w:val="000000100000" w:firstRow="0" w:lastRow="0" w:firstColumn="0" w:lastColumn="0" w:oddVBand="0" w:evenVBand="0" w:oddHBand="1" w:evenHBand="0" w:firstRowFirstColumn="0" w:firstRowLastColumn="0" w:lastRowFirstColumn="0" w:lastRowLastColumn="0"/>
            </w:pPr>
            <w:r>
              <w:t>Data flag for dissolved organic carbon (DOC)</w:t>
            </w:r>
          </w:p>
        </w:tc>
        <w:tc>
          <w:tcPr>
            <w:tcW w:w="2404" w:type="dxa"/>
            <w:tcBorders>
              <w:top w:val="single" w:sz="4" w:space="0" w:color="000000"/>
              <w:bottom w:val="single" w:sz="4" w:space="0" w:color="000000"/>
            </w:tcBorders>
          </w:tcPr>
          <w:p w14:paraId="6DF2DB84"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1 = sample not taken</w:t>
            </w:r>
          </w:p>
          <w:p w14:paraId="18DC4BFE"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2 = instrument malfunction</w:t>
            </w:r>
          </w:p>
          <w:p w14:paraId="565C1E9F"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3 = sample below detection</w:t>
            </w:r>
          </w:p>
          <w:p w14:paraId="270FA151"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4 = negative value set to zero</w:t>
            </w:r>
          </w:p>
          <w:p w14:paraId="1DAC54F4"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5 = demonic intrusion</w:t>
            </w:r>
          </w:p>
          <w:p w14:paraId="7743D4C7"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6 = non-standard method</w:t>
            </w:r>
          </w:p>
          <w:p w14:paraId="0046C2B8"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35A8BA07"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00D62ADE"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756366D3" w14:textId="77777777" w:rsidR="000601A3" w:rsidRDefault="004934BB">
            <w:proofErr w:type="spellStart"/>
            <w:r>
              <w:t>Flag_DIC</w:t>
            </w:r>
            <w:proofErr w:type="spellEnd"/>
          </w:p>
        </w:tc>
        <w:tc>
          <w:tcPr>
            <w:tcW w:w="3276" w:type="dxa"/>
            <w:tcBorders>
              <w:top w:val="single" w:sz="4" w:space="0" w:color="000000"/>
              <w:bottom w:val="single" w:sz="4" w:space="0" w:color="000000"/>
            </w:tcBorders>
          </w:tcPr>
          <w:p w14:paraId="016CA358" w14:textId="77777777" w:rsidR="000601A3" w:rsidRDefault="004934BB">
            <w:pPr>
              <w:cnfStyle w:val="000000000000" w:firstRow="0" w:lastRow="0" w:firstColumn="0" w:lastColumn="0" w:oddVBand="0" w:evenVBand="0" w:oddHBand="0" w:evenHBand="0" w:firstRowFirstColumn="0" w:firstRowLastColumn="0" w:lastRowFirstColumn="0" w:lastRowLastColumn="0"/>
            </w:pPr>
            <w:r>
              <w:t>Data flag for dissolved inorganic carbon (DIC)</w:t>
            </w:r>
          </w:p>
        </w:tc>
        <w:tc>
          <w:tcPr>
            <w:tcW w:w="2404" w:type="dxa"/>
            <w:tcBorders>
              <w:top w:val="single" w:sz="4" w:space="0" w:color="000000"/>
              <w:bottom w:val="single" w:sz="4" w:space="0" w:color="000000"/>
            </w:tcBorders>
          </w:tcPr>
          <w:p w14:paraId="3FC30FA8"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1 = sample not taken</w:t>
            </w:r>
          </w:p>
          <w:p w14:paraId="393C6BB6"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2 = instrument malfunction</w:t>
            </w:r>
          </w:p>
          <w:p w14:paraId="5DFCF597"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3 = sample below detection</w:t>
            </w:r>
          </w:p>
          <w:p w14:paraId="4C667ED7"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lastRenderedPageBreak/>
              <w:t>4 = negative value set to zero</w:t>
            </w:r>
          </w:p>
          <w:p w14:paraId="131CE7E8"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5 = demonic intrusion</w:t>
            </w:r>
          </w:p>
          <w:p w14:paraId="56F9750A"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6 = non-standard met</w:t>
            </w:r>
            <w:r>
              <w:rPr>
                <w:color w:val="222222"/>
                <w:highlight w:val="white"/>
              </w:rPr>
              <w:t>hod</w:t>
            </w:r>
          </w:p>
          <w:p w14:paraId="3B0BDE98"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51673E84"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r w:rsidR="000601A3" w14:paraId="64AE5DA0" w14:textId="77777777" w:rsidTr="000601A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3337431E" w14:textId="77777777" w:rsidR="000601A3" w:rsidRDefault="004934BB">
            <w:proofErr w:type="spellStart"/>
            <w:r>
              <w:t>Flag_DC</w:t>
            </w:r>
            <w:proofErr w:type="spellEnd"/>
          </w:p>
        </w:tc>
        <w:tc>
          <w:tcPr>
            <w:tcW w:w="3276" w:type="dxa"/>
            <w:tcBorders>
              <w:top w:val="single" w:sz="4" w:space="0" w:color="000000"/>
              <w:bottom w:val="single" w:sz="4" w:space="0" w:color="000000"/>
            </w:tcBorders>
          </w:tcPr>
          <w:p w14:paraId="6A169FC7" w14:textId="77777777" w:rsidR="000601A3" w:rsidRDefault="004934BB">
            <w:pPr>
              <w:cnfStyle w:val="000000100000" w:firstRow="0" w:lastRow="0" w:firstColumn="0" w:lastColumn="0" w:oddVBand="0" w:evenVBand="0" w:oddHBand="1" w:evenHBand="0" w:firstRowFirstColumn="0" w:firstRowLastColumn="0" w:lastRowFirstColumn="0" w:lastRowLastColumn="0"/>
            </w:pPr>
            <w:r>
              <w:t>Data flag for dissolved carbon (DC)</w:t>
            </w:r>
          </w:p>
        </w:tc>
        <w:tc>
          <w:tcPr>
            <w:tcW w:w="2404" w:type="dxa"/>
            <w:tcBorders>
              <w:top w:val="single" w:sz="4" w:space="0" w:color="000000"/>
              <w:bottom w:val="single" w:sz="4" w:space="0" w:color="000000"/>
            </w:tcBorders>
          </w:tcPr>
          <w:p w14:paraId="00FC7E62"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1 = sample not taken</w:t>
            </w:r>
          </w:p>
          <w:p w14:paraId="718932BE"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2 = instrument malfunction</w:t>
            </w:r>
          </w:p>
          <w:p w14:paraId="376C8542"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3 = sample below detection</w:t>
            </w:r>
          </w:p>
          <w:p w14:paraId="5940F916"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4 = negative value set to zero</w:t>
            </w:r>
          </w:p>
          <w:p w14:paraId="2CA09F1B"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5 = demonic intrusion</w:t>
            </w:r>
          </w:p>
          <w:p w14:paraId="290487AE"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6 = non-standard method</w:t>
            </w:r>
          </w:p>
          <w:p w14:paraId="2DD5F2E2" w14:textId="77777777" w:rsidR="000601A3" w:rsidRDefault="004934BB">
            <w:pPr>
              <w:cnfStyle w:val="000000100000" w:firstRow="0" w:lastRow="0" w:firstColumn="0" w:lastColumn="0" w:oddVBand="0" w:evenVBand="0" w:oddHBand="1"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03D38552" w14:textId="77777777" w:rsidR="000601A3" w:rsidRDefault="000601A3">
            <w:pPr>
              <w:cnfStyle w:val="000000100000" w:firstRow="0" w:lastRow="0" w:firstColumn="0" w:lastColumn="0" w:oddVBand="0" w:evenVBand="0" w:oddHBand="1" w:evenHBand="0" w:firstRowFirstColumn="0" w:firstRowLastColumn="0" w:lastRowFirstColumn="0" w:lastRowLastColumn="0"/>
            </w:pPr>
          </w:p>
        </w:tc>
      </w:tr>
      <w:tr w:rsidR="000601A3" w14:paraId="784C4D37" w14:textId="77777777" w:rsidTr="000601A3">
        <w:trPr>
          <w:trHeight w:val="280"/>
        </w:trPr>
        <w:tc>
          <w:tcPr>
            <w:cnfStyle w:val="001000000000" w:firstRow="0" w:lastRow="0" w:firstColumn="1" w:lastColumn="0" w:oddVBand="0" w:evenVBand="0" w:oddHBand="0" w:evenHBand="0" w:firstRowFirstColumn="0" w:firstRowLastColumn="0" w:lastRowFirstColumn="0" w:lastRowLastColumn="0"/>
            <w:tcW w:w="1893" w:type="dxa"/>
            <w:tcBorders>
              <w:top w:val="single" w:sz="4" w:space="0" w:color="000000"/>
              <w:left w:val="single" w:sz="4" w:space="0" w:color="000000"/>
              <w:bottom w:val="single" w:sz="4" w:space="0" w:color="000000"/>
            </w:tcBorders>
          </w:tcPr>
          <w:p w14:paraId="104A9DDE" w14:textId="77777777" w:rsidR="000601A3" w:rsidRDefault="004934BB">
            <w:proofErr w:type="spellStart"/>
            <w:r>
              <w:t>Flag_DN</w:t>
            </w:r>
            <w:proofErr w:type="spellEnd"/>
          </w:p>
        </w:tc>
        <w:tc>
          <w:tcPr>
            <w:tcW w:w="3276" w:type="dxa"/>
            <w:tcBorders>
              <w:top w:val="single" w:sz="4" w:space="0" w:color="000000"/>
              <w:bottom w:val="single" w:sz="4" w:space="0" w:color="000000"/>
            </w:tcBorders>
          </w:tcPr>
          <w:p w14:paraId="1996FFDA" w14:textId="77777777" w:rsidR="000601A3" w:rsidRDefault="004934BB">
            <w:pPr>
              <w:cnfStyle w:val="000000000000" w:firstRow="0" w:lastRow="0" w:firstColumn="0" w:lastColumn="0" w:oddVBand="0" w:evenVBand="0" w:oddHBand="0" w:evenHBand="0" w:firstRowFirstColumn="0" w:firstRowLastColumn="0" w:lastRowFirstColumn="0" w:lastRowLastColumn="0"/>
            </w:pPr>
            <w:r>
              <w:t>Data flag for dissolved nitrogen (DN)</w:t>
            </w:r>
          </w:p>
        </w:tc>
        <w:tc>
          <w:tcPr>
            <w:tcW w:w="2404" w:type="dxa"/>
            <w:tcBorders>
              <w:top w:val="single" w:sz="4" w:space="0" w:color="000000"/>
              <w:bottom w:val="single" w:sz="4" w:space="0" w:color="000000"/>
            </w:tcBorders>
          </w:tcPr>
          <w:p w14:paraId="50E21C7F"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1 = sample not taken</w:t>
            </w:r>
          </w:p>
          <w:p w14:paraId="0D6C06DC"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2 = instrument malfunction</w:t>
            </w:r>
          </w:p>
          <w:p w14:paraId="044FEDC8"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3 = sample below detection</w:t>
            </w:r>
          </w:p>
          <w:p w14:paraId="0961CC8E"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4 = negative value set to zero</w:t>
            </w:r>
          </w:p>
          <w:p w14:paraId="07F10E39"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5 = demonic intrusion</w:t>
            </w:r>
          </w:p>
          <w:p w14:paraId="45BB61BF"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6 = non-standard method</w:t>
            </w:r>
          </w:p>
          <w:p w14:paraId="40A1A957" w14:textId="77777777" w:rsidR="000601A3" w:rsidRDefault="004934BB">
            <w:pPr>
              <w:cnfStyle w:val="000000000000" w:firstRow="0" w:lastRow="0" w:firstColumn="0" w:lastColumn="0" w:oddVBand="0" w:evenVBand="0" w:oddHBand="0" w:evenHBand="0" w:firstRowFirstColumn="0" w:firstRowLastColumn="0" w:lastRowFirstColumn="0" w:lastRowLastColumn="0"/>
              <w:rPr>
                <w:color w:val="222222"/>
                <w:highlight w:val="white"/>
              </w:rPr>
            </w:pPr>
            <w:r>
              <w:rPr>
                <w:color w:val="222222"/>
                <w:highlight w:val="white"/>
              </w:rPr>
              <w:t>7 = sample run multiple times and values averaged</w:t>
            </w:r>
          </w:p>
        </w:tc>
        <w:tc>
          <w:tcPr>
            <w:tcW w:w="1777" w:type="dxa"/>
            <w:tcBorders>
              <w:top w:val="single" w:sz="4" w:space="0" w:color="000000"/>
              <w:bottom w:val="single" w:sz="4" w:space="0" w:color="000000"/>
              <w:right w:val="single" w:sz="4" w:space="0" w:color="000000"/>
            </w:tcBorders>
          </w:tcPr>
          <w:p w14:paraId="14EA36FD" w14:textId="77777777" w:rsidR="000601A3" w:rsidRDefault="000601A3">
            <w:pPr>
              <w:cnfStyle w:val="000000000000" w:firstRow="0" w:lastRow="0" w:firstColumn="0" w:lastColumn="0" w:oddVBand="0" w:evenVBand="0" w:oddHBand="0" w:evenHBand="0" w:firstRowFirstColumn="0" w:firstRowLastColumn="0" w:lastRowFirstColumn="0" w:lastRowLastColumn="0"/>
            </w:pPr>
          </w:p>
        </w:tc>
      </w:tr>
    </w:tbl>
    <w:p w14:paraId="223B37DC" w14:textId="77777777" w:rsidR="000601A3" w:rsidRDefault="000601A3"/>
    <w:p w14:paraId="54DAB695" w14:textId="77777777" w:rsidR="000601A3" w:rsidRDefault="004934BB">
      <w:pPr>
        <w:pStyle w:val="Heading2"/>
      </w:pPr>
      <w:r>
        <w:t>Notes and Comments</w:t>
      </w:r>
    </w:p>
    <w:p w14:paraId="659B4CCA" w14:textId="77777777" w:rsidR="000601A3" w:rsidRDefault="004934BB">
      <w:pPr>
        <w:rPr>
          <w:rFonts w:ascii="Verdana" w:eastAsia="Verdana" w:hAnsi="Verdana" w:cs="Verdana"/>
          <w:sz w:val="20"/>
          <w:szCs w:val="20"/>
        </w:rPr>
      </w:pPr>
      <w:r>
        <w:rPr>
          <w:rFonts w:ascii="Verdana" w:eastAsia="Verdana" w:hAnsi="Verdana" w:cs="Verdana"/>
          <w:sz w:val="20"/>
          <w:szCs w:val="20"/>
        </w:rPr>
        <w:t xml:space="preserve">From 2013 to 2017, multiple whole-ecosystem manipulations were conducted at Falling Creek Reservoir. These manipulations include intermittent operation of hypolimnetic oxygenation and pulsed </w:t>
      </w:r>
      <w:proofErr w:type="spellStart"/>
      <w:r>
        <w:rPr>
          <w:rFonts w:ascii="Verdana" w:eastAsia="Verdana" w:hAnsi="Verdana" w:cs="Verdana"/>
          <w:sz w:val="20"/>
          <w:szCs w:val="20"/>
        </w:rPr>
        <w:t>epilimnetic</w:t>
      </w:r>
      <w:proofErr w:type="spellEnd"/>
      <w:r>
        <w:rPr>
          <w:rFonts w:ascii="Verdana" w:eastAsia="Verdana" w:hAnsi="Verdana" w:cs="Verdana"/>
          <w:sz w:val="20"/>
          <w:szCs w:val="20"/>
        </w:rPr>
        <w:t xml:space="preserve"> mixing engineering systems. For a detailed descriptio</w:t>
      </w:r>
      <w:r>
        <w:rPr>
          <w:rFonts w:ascii="Verdana" w:eastAsia="Verdana" w:hAnsi="Verdana" w:cs="Verdana"/>
          <w:sz w:val="20"/>
          <w:szCs w:val="20"/>
        </w:rPr>
        <w:t xml:space="preserve">n of the hypolimnetic oxygenation engineered system, see Gerling et al. (2014) and for a detailed description of the </w:t>
      </w:r>
      <w:proofErr w:type="spellStart"/>
      <w:r>
        <w:rPr>
          <w:rFonts w:ascii="Verdana" w:eastAsia="Verdana" w:hAnsi="Verdana" w:cs="Verdana"/>
          <w:sz w:val="20"/>
          <w:szCs w:val="20"/>
        </w:rPr>
        <w:t>epilimnetic</w:t>
      </w:r>
      <w:proofErr w:type="spellEnd"/>
      <w:r>
        <w:rPr>
          <w:rFonts w:ascii="Verdana" w:eastAsia="Verdana" w:hAnsi="Verdana" w:cs="Verdana"/>
          <w:sz w:val="20"/>
          <w:szCs w:val="20"/>
        </w:rPr>
        <w:t xml:space="preserve"> mixing engineered system, see Chen et al. (2017). These systems were operated over time following Table 1 in Gerling et al. (20</w:t>
      </w:r>
      <w:r>
        <w:rPr>
          <w:rFonts w:ascii="Verdana" w:eastAsia="Verdana" w:hAnsi="Verdana" w:cs="Verdana"/>
          <w:sz w:val="20"/>
          <w:szCs w:val="20"/>
        </w:rPr>
        <w:t>16), Table 1 in Munger et al. (2016), and Table 2 in McClure et al. (2018).</w:t>
      </w:r>
    </w:p>
    <w:p w14:paraId="11DDD959" w14:textId="77777777" w:rsidR="000601A3" w:rsidRDefault="004934BB">
      <w:pPr>
        <w:rPr>
          <w:rFonts w:ascii="Verdana" w:eastAsia="Verdana" w:hAnsi="Verdana" w:cs="Verdana"/>
          <w:sz w:val="20"/>
          <w:szCs w:val="20"/>
          <w:highlight w:val="white"/>
        </w:rPr>
      </w:pPr>
      <w:r>
        <w:rPr>
          <w:rFonts w:ascii="Verdana" w:eastAsia="Verdana" w:hAnsi="Verdana" w:cs="Verdana"/>
          <w:sz w:val="20"/>
          <w:szCs w:val="20"/>
          <w:highlight w:val="white"/>
        </w:rPr>
        <w:t xml:space="preserve">Chen, S., C. Lei, C.C. Carey, P.A. </w:t>
      </w:r>
      <w:proofErr w:type="spellStart"/>
      <w:r>
        <w:rPr>
          <w:rFonts w:ascii="Verdana" w:eastAsia="Verdana" w:hAnsi="Verdana" w:cs="Verdana"/>
          <w:sz w:val="20"/>
          <w:szCs w:val="20"/>
          <w:highlight w:val="white"/>
        </w:rPr>
        <w:t>Gantzer</w:t>
      </w:r>
      <w:proofErr w:type="spellEnd"/>
      <w:r>
        <w:rPr>
          <w:rFonts w:ascii="Verdana" w:eastAsia="Verdana" w:hAnsi="Verdana" w:cs="Verdana"/>
          <w:sz w:val="20"/>
          <w:szCs w:val="20"/>
          <w:highlight w:val="white"/>
        </w:rPr>
        <w:t xml:space="preserve">, and J.C. Little. 2017. Predicting hypolimnetic oxygenation and </w:t>
      </w:r>
      <w:proofErr w:type="spellStart"/>
      <w:r>
        <w:rPr>
          <w:rFonts w:ascii="Verdana" w:eastAsia="Verdana" w:hAnsi="Verdana" w:cs="Verdana"/>
          <w:sz w:val="20"/>
          <w:szCs w:val="20"/>
          <w:highlight w:val="white"/>
        </w:rPr>
        <w:t>epilimnetic</w:t>
      </w:r>
      <w:proofErr w:type="spellEnd"/>
      <w:r>
        <w:rPr>
          <w:rFonts w:ascii="Verdana" w:eastAsia="Verdana" w:hAnsi="Verdana" w:cs="Verdana"/>
          <w:sz w:val="20"/>
          <w:szCs w:val="20"/>
          <w:highlight w:val="white"/>
        </w:rPr>
        <w:t xml:space="preserve"> mixing in a shallow eutrophic reservoir using a coupled three</w:t>
      </w:r>
      <w:r>
        <w:rPr>
          <w:rFonts w:ascii="Verdana" w:eastAsia="Verdana" w:hAnsi="Verdana" w:cs="Verdana"/>
          <w:sz w:val="20"/>
          <w:szCs w:val="20"/>
          <w:highlight w:val="white"/>
        </w:rPr>
        <w:t>-</w:t>
      </w:r>
      <w:r>
        <w:rPr>
          <w:rFonts w:ascii="Verdana" w:eastAsia="Verdana" w:hAnsi="Verdana" w:cs="Verdana"/>
          <w:sz w:val="20"/>
          <w:szCs w:val="20"/>
          <w:highlight w:val="white"/>
        </w:rPr>
        <w:lastRenderedPageBreak/>
        <w:t xml:space="preserve">dimensional hydrodynamic model. </w:t>
      </w:r>
      <w:r>
        <w:rPr>
          <w:rFonts w:ascii="Verdana" w:eastAsia="Verdana" w:hAnsi="Verdana" w:cs="Verdana"/>
          <w:i/>
          <w:sz w:val="20"/>
          <w:szCs w:val="20"/>
          <w:highlight w:val="white"/>
        </w:rPr>
        <w:t xml:space="preserve">Water Resources Research. </w:t>
      </w:r>
      <w:r>
        <w:rPr>
          <w:rFonts w:ascii="Verdana" w:eastAsia="Verdana" w:hAnsi="Verdana" w:cs="Verdana"/>
          <w:sz w:val="20"/>
          <w:szCs w:val="20"/>
          <w:highlight w:val="white"/>
        </w:rPr>
        <w:t xml:space="preserve">53: 470-484. DOI: 10.1002/2016WR019279 </w:t>
      </w:r>
    </w:p>
    <w:p w14:paraId="06E7D765" w14:textId="77777777" w:rsidR="000601A3" w:rsidRDefault="004934BB">
      <w:pPr>
        <w:rPr>
          <w:rFonts w:ascii="Verdana" w:eastAsia="Verdana" w:hAnsi="Verdana" w:cs="Verdana"/>
          <w:sz w:val="20"/>
          <w:szCs w:val="20"/>
          <w:highlight w:val="white"/>
        </w:rPr>
      </w:pPr>
      <w:r>
        <w:rPr>
          <w:rFonts w:ascii="Verdana" w:eastAsia="Verdana" w:hAnsi="Verdana" w:cs="Verdana"/>
          <w:sz w:val="20"/>
          <w:szCs w:val="20"/>
          <w:highlight w:val="white"/>
        </w:rPr>
        <w:t xml:space="preserve">Gerling, A.B., Browne, R.G., </w:t>
      </w:r>
      <w:proofErr w:type="spellStart"/>
      <w:r>
        <w:rPr>
          <w:rFonts w:ascii="Verdana" w:eastAsia="Verdana" w:hAnsi="Verdana" w:cs="Verdana"/>
          <w:sz w:val="20"/>
          <w:szCs w:val="20"/>
          <w:highlight w:val="white"/>
        </w:rPr>
        <w:t>Gantzer</w:t>
      </w:r>
      <w:proofErr w:type="spellEnd"/>
      <w:r>
        <w:rPr>
          <w:rFonts w:ascii="Verdana" w:eastAsia="Verdana" w:hAnsi="Verdana" w:cs="Verdana"/>
          <w:sz w:val="20"/>
          <w:szCs w:val="20"/>
          <w:highlight w:val="white"/>
        </w:rPr>
        <w:t>, P.A., Mobley, M.H., Little, J.C., and C.C. Carey. 2014. First report of the successful operation of a side stream super</w:t>
      </w:r>
      <w:r>
        <w:rPr>
          <w:rFonts w:ascii="Verdana" w:eastAsia="Verdana" w:hAnsi="Verdana" w:cs="Verdana"/>
          <w:sz w:val="20"/>
          <w:szCs w:val="20"/>
          <w:highlight w:val="white"/>
        </w:rPr>
        <w:t xml:space="preserve">saturation hypolimnetic oxygenation system in a eutrophic, shallow reservoir.  </w:t>
      </w:r>
      <w:r>
        <w:rPr>
          <w:rFonts w:ascii="Verdana" w:eastAsia="Verdana" w:hAnsi="Verdana" w:cs="Verdana"/>
          <w:i/>
          <w:sz w:val="20"/>
          <w:szCs w:val="20"/>
          <w:highlight w:val="white"/>
        </w:rPr>
        <w:t xml:space="preserve">Water Research. </w:t>
      </w:r>
      <w:r>
        <w:rPr>
          <w:rFonts w:ascii="Verdana" w:eastAsia="Verdana" w:hAnsi="Verdana" w:cs="Verdana"/>
          <w:sz w:val="20"/>
          <w:szCs w:val="20"/>
          <w:highlight w:val="white"/>
        </w:rPr>
        <w:t xml:space="preserve">67: 129-143. </w:t>
      </w:r>
      <w:proofErr w:type="spellStart"/>
      <w:r>
        <w:rPr>
          <w:rFonts w:ascii="Verdana" w:eastAsia="Verdana" w:hAnsi="Verdana" w:cs="Verdana"/>
          <w:sz w:val="20"/>
          <w:szCs w:val="20"/>
          <w:highlight w:val="white"/>
        </w:rPr>
        <w:t>doi</w:t>
      </w:r>
      <w:proofErr w:type="spellEnd"/>
      <w:r>
        <w:rPr>
          <w:rFonts w:ascii="Verdana" w:eastAsia="Verdana" w:hAnsi="Verdana" w:cs="Verdana"/>
          <w:sz w:val="20"/>
          <w:szCs w:val="20"/>
          <w:highlight w:val="white"/>
        </w:rPr>
        <w:t>: 10.1016/j.watres.2014.09.002</w:t>
      </w:r>
    </w:p>
    <w:p w14:paraId="073EE9AE" w14:textId="77777777" w:rsidR="000601A3" w:rsidRDefault="004934BB">
      <w:pPr>
        <w:rPr>
          <w:rFonts w:ascii="Verdana" w:eastAsia="Verdana" w:hAnsi="Verdana" w:cs="Verdana"/>
          <w:sz w:val="20"/>
          <w:szCs w:val="20"/>
          <w:highlight w:val="white"/>
        </w:rPr>
      </w:pPr>
      <w:r>
        <w:rPr>
          <w:rFonts w:ascii="Verdana" w:eastAsia="Verdana" w:hAnsi="Verdana" w:cs="Verdana"/>
          <w:sz w:val="20"/>
          <w:szCs w:val="20"/>
          <w:highlight w:val="white"/>
        </w:rPr>
        <w:t xml:space="preserve">Gerling, A.B., Z.W. Munger, J.P. </w:t>
      </w:r>
      <w:proofErr w:type="spellStart"/>
      <w:r>
        <w:rPr>
          <w:rFonts w:ascii="Verdana" w:eastAsia="Verdana" w:hAnsi="Verdana" w:cs="Verdana"/>
          <w:sz w:val="20"/>
          <w:szCs w:val="20"/>
          <w:highlight w:val="white"/>
        </w:rPr>
        <w:t>Doubek</w:t>
      </w:r>
      <w:proofErr w:type="spellEnd"/>
      <w:r>
        <w:rPr>
          <w:rFonts w:ascii="Verdana" w:eastAsia="Verdana" w:hAnsi="Verdana" w:cs="Verdana"/>
          <w:sz w:val="20"/>
          <w:szCs w:val="20"/>
          <w:highlight w:val="white"/>
        </w:rPr>
        <w:t xml:space="preserve">, K.D. Hamre, P.A. </w:t>
      </w:r>
      <w:proofErr w:type="spellStart"/>
      <w:r>
        <w:rPr>
          <w:rFonts w:ascii="Verdana" w:eastAsia="Verdana" w:hAnsi="Verdana" w:cs="Verdana"/>
          <w:sz w:val="20"/>
          <w:szCs w:val="20"/>
          <w:highlight w:val="white"/>
        </w:rPr>
        <w:t>Gantzer</w:t>
      </w:r>
      <w:proofErr w:type="spellEnd"/>
      <w:r>
        <w:rPr>
          <w:rFonts w:ascii="Verdana" w:eastAsia="Verdana" w:hAnsi="Verdana" w:cs="Verdana"/>
          <w:sz w:val="20"/>
          <w:szCs w:val="20"/>
          <w:highlight w:val="white"/>
        </w:rPr>
        <w:t>, J.C. Little, and C.C. Carey.</w:t>
      </w:r>
      <w:r>
        <w:rPr>
          <w:rFonts w:ascii="Verdana" w:eastAsia="Verdana" w:hAnsi="Verdana" w:cs="Verdana"/>
          <w:b/>
          <w:sz w:val="20"/>
          <w:szCs w:val="20"/>
          <w:highlight w:val="white"/>
        </w:rPr>
        <w:t xml:space="preserve"> </w:t>
      </w:r>
      <w:r>
        <w:rPr>
          <w:rFonts w:ascii="Verdana" w:eastAsia="Verdana" w:hAnsi="Verdana" w:cs="Verdana"/>
          <w:sz w:val="20"/>
          <w:szCs w:val="20"/>
          <w:highlight w:val="white"/>
        </w:rPr>
        <w:t>2016</w:t>
      </w:r>
      <w:r>
        <w:rPr>
          <w:rFonts w:ascii="Verdana" w:eastAsia="Verdana" w:hAnsi="Verdana" w:cs="Verdana"/>
          <w:b/>
          <w:sz w:val="20"/>
          <w:szCs w:val="20"/>
          <w:highlight w:val="white"/>
        </w:rPr>
        <w:t xml:space="preserve">. </w:t>
      </w:r>
      <w:r>
        <w:rPr>
          <w:rFonts w:ascii="Verdana" w:eastAsia="Verdana" w:hAnsi="Verdana" w:cs="Verdana"/>
          <w:sz w:val="20"/>
          <w:szCs w:val="20"/>
          <w:highlight w:val="white"/>
        </w:rPr>
        <w:t>Whole-catchm</w:t>
      </w:r>
      <w:r>
        <w:rPr>
          <w:rFonts w:ascii="Verdana" w:eastAsia="Verdana" w:hAnsi="Verdana" w:cs="Verdana"/>
          <w:sz w:val="20"/>
          <w:szCs w:val="20"/>
          <w:highlight w:val="white"/>
        </w:rPr>
        <w:t xml:space="preserve">ent manipulations of internal and external loading reveal the sensitivity of a century-old reservoir to hypoxia. </w:t>
      </w:r>
      <w:r>
        <w:rPr>
          <w:rFonts w:ascii="Verdana" w:eastAsia="Verdana" w:hAnsi="Verdana" w:cs="Verdana"/>
          <w:i/>
          <w:sz w:val="20"/>
          <w:szCs w:val="20"/>
          <w:highlight w:val="white"/>
        </w:rPr>
        <w:t xml:space="preserve">Ecosystems. </w:t>
      </w:r>
      <w:r>
        <w:rPr>
          <w:rFonts w:ascii="Verdana" w:eastAsia="Verdana" w:hAnsi="Verdana" w:cs="Verdana"/>
          <w:sz w:val="20"/>
          <w:szCs w:val="20"/>
          <w:highlight w:val="white"/>
        </w:rPr>
        <w:t>19:555-571. DOI: 10.1007/s10021-015-9951-0</w:t>
      </w:r>
    </w:p>
    <w:p w14:paraId="13975D3B" w14:textId="77777777" w:rsidR="000601A3" w:rsidRDefault="004934BB">
      <w:pPr>
        <w:rPr>
          <w:rFonts w:ascii="Verdana" w:eastAsia="Verdana" w:hAnsi="Verdana" w:cs="Verdana"/>
          <w:i/>
          <w:sz w:val="20"/>
          <w:szCs w:val="20"/>
          <w:highlight w:val="white"/>
        </w:rPr>
      </w:pPr>
      <w:r>
        <w:rPr>
          <w:rFonts w:ascii="Verdana" w:eastAsia="Verdana" w:hAnsi="Verdana" w:cs="Verdana"/>
          <w:sz w:val="20"/>
          <w:szCs w:val="20"/>
          <w:highlight w:val="white"/>
        </w:rPr>
        <w:t xml:space="preserve">McClure, R.P., K.D. Hamre, B.R. </w:t>
      </w:r>
      <w:proofErr w:type="spellStart"/>
      <w:r>
        <w:rPr>
          <w:rFonts w:ascii="Verdana" w:eastAsia="Verdana" w:hAnsi="Verdana" w:cs="Verdana"/>
          <w:sz w:val="20"/>
          <w:szCs w:val="20"/>
          <w:highlight w:val="white"/>
        </w:rPr>
        <w:t>Niederlehner</w:t>
      </w:r>
      <w:proofErr w:type="spellEnd"/>
      <w:r>
        <w:rPr>
          <w:rFonts w:ascii="Verdana" w:eastAsia="Verdana" w:hAnsi="Verdana" w:cs="Verdana"/>
          <w:sz w:val="20"/>
          <w:szCs w:val="20"/>
          <w:highlight w:val="white"/>
        </w:rPr>
        <w:t>, Z.W. Munger, S. Chen, M.E. Lofton, M.E. Sc</w:t>
      </w:r>
      <w:r>
        <w:rPr>
          <w:rFonts w:ascii="Verdana" w:eastAsia="Verdana" w:hAnsi="Verdana" w:cs="Verdana"/>
          <w:sz w:val="20"/>
          <w:szCs w:val="20"/>
          <w:highlight w:val="white"/>
        </w:rPr>
        <w:t xml:space="preserve">hreiber, and C.C. Carey. 2018 </w:t>
      </w:r>
      <w:proofErr w:type="spellStart"/>
      <w:r>
        <w:rPr>
          <w:rFonts w:ascii="Verdana" w:eastAsia="Verdana" w:hAnsi="Verdana" w:cs="Verdana"/>
          <w:sz w:val="20"/>
          <w:szCs w:val="20"/>
          <w:highlight w:val="white"/>
        </w:rPr>
        <w:t>Metalimnetic</w:t>
      </w:r>
      <w:proofErr w:type="spellEnd"/>
      <w:r>
        <w:rPr>
          <w:rFonts w:ascii="Verdana" w:eastAsia="Verdana" w:hAnsi="Verdana" w:cs="Verdana"/>
          <w:sz w:val="20"/>
          <w:szCs w:val="20"/>
          <w:highlight w:val="white"/>
        </w:rPr>
        <w:t xml:space="preserve"> oxygen minima alter the vertical profiles of carbon dioxide and methane in a managed freshwater reservoir. Science of the Total Environment 636: 610-620. DOI: </w:t>
      </w:r>
      <w:hyperlink r:id="rId23">
        <w:r>
          <w:rPr>
            <w:rFonts w:ascii="Verdana" w:eastAsia="Verdana" w:hAnsi="Verdana" w:cs="Verdana"/>
            <w:sz w:val="20"/>
            <w:szCs w:val="20"/>
            <w:highlight w:val="white"/>
          </w:rPr>
          <w:t>10.1016/j.scitotenv.2018.04.255</w:t>
        </w:r>
      </w:hyperlink>
    </w:p>
    <w:p w14:paraId="30E04992" w14:textId="77777777" w:rsidR="000601A3" w:rsidRDefault="004934BB">
      <w:pPr>
        <w:rPr>
          <w:rFonts w:ascii="Verdana" w:eastAsia="Verdana" w:hAnsi="Verdana" w:cs="Verdana"/>
          <w:sz w:val="20"/>
          <w:szCs w:val="20"/>
          <w:highlight w:val="white"/>
        </w:rPr>
      </w:pPr>
      <w:r>
        <w:rPr>
          <w:rFonts w:ascii="Verdana" w:eastAsia="Verdana" w:hAnsi="Verdana" w:cs="Verdana"/>
          <w:sz w:val="20"/>
          <w:szCs w:val="20"/>
          <w:highlight w:val="white"/>
        </w:rPr>
        <w:t xml:space="preserve">Munger, Z.W., </w:t>
      </w:r>
      <w:r>
        <w:rPr>
          <w:rFonts w:ascii="Verdana" w:eastAsia="Verdana" w:hAnsi="Verdana" w:cs="Verdana"/>
          <w:sz w:val="20"/>
          <w:szCs w:val="20"/>
        </w:rPr>
        <w:t>C.C. Carey</w:t>
      </w:r>
      <w:r>
        <w:rPr>
          <w:rFonts w:ascii="Verdana" w:eastAsia="Verdana" w:hAnsi="Verdana" w:cs="Verdana"/>
          <w:sz w:val="20"/>
          <w:szCs w:val="20"/>
          <w:highlight w:val="white"/>
        </w:rPr>
        <w:t xml:space="preserve">, A.B. Gerling, K.D. Hamre, J.P. </w:t>
      </w:r>
      <w:proofErr w:type="spellStart"/>
      <w:r>
        <w:rPr>
          <w:rFonts w:ascii="Verdana" w:eastAsia="Verdana" w:hAnsi="Verdana" w:cs="Verdana"/>
          <w:sz w:val="20"/>
          <w:szCs w:val="20"/>
          <w:highlight w:val="white"/>
        </w:rPr>
        <w:t>Doubek</w:t>
      </w:r>
      <w:proofErr w:type="spellEnd"/>
      <w:r>
        <w:rPr>
          <w:rFonts w:ascii="Verdana" w:eastAsia="Verdana" w:hAnsi="Verdana" w:cs="Verdana"/>
          <w:sz w:val="20"/>
          <w:szCs w:val="20"/>
          <w:highlight w:val="white"/>
        </w:rPr>
        <w:t xml:space="preserve">, S.D. </w:t>
      </w:r>
      <w:proofErr w:type="spellStart"/>
      <w:r>
        <w:rPr>
          <w:rFonts w:ascii="Verdana" w:eastAsia="Verdana" w:hAnsi="Verdana" w:cs="Verdana"/>
          <w:sz w:val="20"/>
          <w:szCs w:val="20"/>
          <w:highlight w:val="white"/>
        </w:rPr>
        <w:t>Klepatzki</w:t>
      </w:r>
      <w:proofErr w:type="spellEnd"/>
      <w:r>
        <w:rPr>
          <w:rFonts w:ascii="Verdana" w:eastAsia="Verdana" w:hAnsi="Verdana" w:cs="Verdana"/>
          <w:sz w:val="20"/>
          <w:szCs w:val="20"/>
          <w:highlight w:val="white"/>
        </w:rPr>
        <w:t xml:space="preserve">, R.P. McClure, and M.E. Schreiber. 2016. Effectiveness of hypolimnetic oxygenation for preventing accumulation of Fe and Mn in a drinking water reservoir. </w:t>
      </w:r>
      <w:r>
        <w:rPr>
          <w:rFonts w:ascii="Verdana" w:eastAsia="Verdana" w:hAnsi="Verdana" w:cs="Verdana"/>
          <w:i/>
          <w:sz w:val="20"/>
          <w:szCs w:val="20"/>
        </w:rPr>
        <w:t>Water Research</w:t>
      </w:r>
      <w:r>
        <w:rPr>
          <w:rFonts w:ascii="Verdana" w:eastAsia="Verdana" w:hAnsi="Verdana" w:cs="Verdana"/>
          <w:sz w:val="20"/>
          <w:szCs w:val="20"/>
          <w:highlight w:val="white"/>
        </w:rPr>
        <w:t>. 106: 1-14. DOI: 10.1016/j.wat</w:t>
      </w:r>
      <w:r>
        <w:rPr>
          <w:rFonts w:ascii="Verdana" w:eastAsia="Verdana" w:hAnsi="Verdana" w:cs="Verdana"/>
          <w:sz w:val="20"/>
          <w:szCs w:val="20"/>
          <w:highlight w:val="white"/>
        </w:rPr>
        <w:t>res.2016.09.038.</w:t>
      </w:r>
    </w:p>
    <w:p w14:paraId="2773352A" w14:textId="77777777" w:rsidR="000601A3" w:rsidRDefault="004934BB">
      <w:pPr>
        <w:rPr>
          <w:rFonts w:ascii="Verdana" w:eastAsia="Verdana" w:hAnsi="Verdana" w:cs="Verdana"/>
          <w:sz w:val="20"/>
          <w:szCs w:val="20"/>
          <w:highlight w:val="white"/>
        </w:rPr>
      </w:pPr>
      <w:r>
        <w:rPr>
          <w:rFonts w:ascii="Verdana" w:eastAsia="Verdana" w:hAnsi="Verdana" w:cs="Verdana"/>
          <w:sz w:val="20"/>
          <w:szCs w:val="20"/>
          <w:highlight w:val="white"/>
        </w:rPr>
        <w:t xml:space="preserve">Lofton, M.E., McClure, R.P., Chen, S., Little, J.C., and C.C. Carey. 2019. Whole-ecosystem experiments reveal varying responses of phytoplankton functional groups to </w:t>
      </w:r>
      <w:proofErr w:type="spellStart"/>
      <w:r>
        <w:rPr>
          <w:rFonts w:ascii="Verdana" w:eastAsia="Verdana" w:hAnsi="Verdana" w:cs="Verdana"/>
          <w:sz w:val="20"/>
          <w:szCs w:val="20"/>
          <w:highlight w:val="white"/>
        </w:rPr>
        <w:t>epilimnetic</w:t>
      </w:r>
      <w:proofErr w:type="spellEnd"/>
      <w:r>
        <w:rPr>
          <w:rFonts w:ascii="Verdana" w:eastAsia="Verdana" w:hAnsi="Verdana" w:cs="Verdana"/>
          <w:sz w:val="20"/>
          <w:szCs w:val="20"/>
          <w:highlight w:val="white"/>
        </w:rPr>
        <w:t xml:space="preserve"> mixing in a eutrophic reservoir. </w:t>
      </w:r>
      <w:r>
        <w:rPr>
          <w:rFonts w:ascii="Verdana" w:eastAsia="Verdana" w:hAnsi="Verdana" w:cs="Verdana"/>
          <w:i/>
          <w:sz w:val="20"/>
          <w:szCs w:val="20"/>
          <w:highlight w:val="white"/>
        </w:rPr>
        <w:t xml:space="preserve">Water. </w:t>
      </w:r>
      <w:r>
        <w:rPr>
          <w:rFonts w:ascii="Verdana" w:eastAsia="Verdana" w:hAnsi="Verdana" w:cs="Verdana"/>
          <w:sz w:val="20"/>
          <w:szCs w:val="20"/>
          <w:highlight w:val="white"/>
        </w:rPr>
        <w:t>11, 222; DOI:10.3390/</w:t>
      </w:r>
      <w:r>
        <w:rPr>
          <w:rFonts w:ascii="Verdana" w:eastAsia="Verdana" w:hAnsi="Verdana" w:cs="Verdana"/>
          <w:sz w:val="20"/>
          <w:szCs w:val="20"/>
          <w:highlight w:val="white"/>
        </w:rPr>
        <w:t>w11020222.</w:t>
      </w:r>
    </w:p>
    <w:p w14:paraId="09CB5EE8" w14:textId="77777777" w:rsidR="000601A3" w:rsidRDefault="000601A3">
      <w:pPr>
        <w:rPr>
          <w:rFonts w:ascii="Verdana" w:eastAsia="Verdana" w:hAnsi="Verdana" w:cs="Verdana"/>
          <w:sz w:val="20"/>
          <w:szCs w:val="20"/>
          <w:highlight w:val="white"/>
        </w:rPr>
      </w:pPr>
    </w:p>
    <w:p w14:paraId="5A04AB2B" w14:textId="77777777" w:rsidR="000601A3" w:rsidRDefault="000601A3"/>
    <w:p w14:paraId="00277601" w14:textId="77777777" w:rsidR="000601A3" w:rsidRDefault="000601A3"/>
    <w:sectPr w:rsidR="000601A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44BB5" w14:textId="77777777" w:rsidR="004934BB" w:rsidRDefault="004934BB">
      <w:pPr>
        <w:spacing w:after="0" w:line="240" w:lineRule="auto"/>
      </w:pPr>
      <w:r>
        <w:separator/>
      </w:r>
    </w:p>
  </w:endnote>
  <w:endnote w:type="continuationSeparator" w:id="0">
    <w:p w14:paraId="41A0173A" w14:textId="77777777" w:rsidR="004934BB" w:rsidRDefault="00493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7F0F3" w14:textId="77777777" w:rsidR="004934BB" w:rsidRDefault="004934BB">
      <w:pPr>
        <w:spacing w:after="0" w:line="240" w:lineRule="auto"/>
      </w:pPr>
      <w:r>
        <w:separator/>
      </w:r>
    </w:p>
  </w:footnote>
  <w:footnote w:type="continuationSeparator" w:id="0">
    <w:p w14:paraId="502821A2" w14:textId="77777777" w:rsidR="004934BB" w:rsidRDefault="004934BB">
      <w:pPr>
        <w:spacing w:after="0" w:line="240" w:lineRule="auto"/>
      </w:pPr>
      <w:r>
        <w:continuationSeparator/>
      </w:r>
    </w:p>
  </w:footnote>
  <w:footnote w:id="1">
    <w:p w14:paraId="48E625BC" w14:textId="77777777" w:rsidR="000601A3" w:rsidRDefault="004934BB">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147D"/>
    <w:multiLevelType w:val="multilevel"/>
    <w:tmpl w:val="7884C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D87B1D"/>
    <w:multiLevelType w:val="multilevel"/>
    <w:tmpl w:val="DAD81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0B6F75"/>
    <w:multiLevelType w:val="multilevel"/>
    <w:tmpl w:val="73586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1A3"/>
    <w:rsid w:val="000601A3"/>
    <w:rsid w:val="001324D0"/>
    <w:rsid w:val="003922EF"/>
    <w:rsid w:val="004934BB"/>
    <w:rsid w:val="004A2241"/>
    <w:rsid w:val="00626A0D"/>
    <w:rsid w:val="00A73375"/>
    <w:rsid w:val="00C5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A3EB"/>
  <w15:docId w15:val="{1EED0C39-4847-4EDF-B361-4FAB35CE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unhideWhenUsed/>
    <w:rsid w:val="003922EF"/>
    <w:rPr>
      <w:color w:val="0000FF" w:themeColor="hyperlink"/>
      <w:u w:val="single"/>
    </w:rPr>
  </w:style>
  <w:style w:type="character" w:styleId="UnresolvedMention">
    <w:name w:val="Unresolved Mention"/>
    <w:basedOn w:val="DefaultParagraphFont"/>
    <w:uiPriority w:val="99"/>
    <w:semiHidden/>
    <w:unhideWhenUsed/>
    <w:rsid w:val="003922EF"/>
    <w:rPr>
      <w:color w:val="605E5C"/>
      <w:shd w:val="clear" w:color="auto" w:fill="E1DFDD"/>
    </w:rPr>
  </w:style>
  <w:style w:type="paragraph" w:styleId="NormalWeb">
    <w:name w:val="Normal (Web)"/>
    <w:basedOn w:val="Normal"/>
    <w:uiPriority w:val="99"/>
    <w:semiHidden/>
    <w:unhideWhenUsed/>
    <w:rsid w:val="00A733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3375"/>
  </w:style>
  <w:style w:type="paragraph" w:styleId="BalloonText">
    <w:name w:val="Balloon Text"/>
    <w:basedOn w:val="Normal"/>
    <w:link w:val="BalloonTextChar"/>
    <w:uiPriority w:val="99"/>
    <w:semiHidden/>
    <w:unhideWhenUsed/>
    <w:rsid w:val="004A2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69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yelan@vt.edu" TargetMode="External"/><Relationship Id="rId13" Type="http://schemas.openxmlformats.org/officeDocument/2006/relationships/hyperlink" Target="https://orcid.org/0000-0001-6370-3852" TargetMode="External"/><Relationship Id="rId18" Type="http://schemas.openxmlformats.org/officeDocument/2006/relationships/hyperlink" Target="http://orcid.org/0000-0001-8835-4476" TargetMode="External"/><Relationship Id="rId3" Type="http://schemas.openxmlformats.org/officeDocument/2006/relationships/settings" Target="settings.xml"/><Relationship Id="rId21" Type="http://schemas.openxmlformats.org/officeDocument/2006/relationships/hyperlink" Target="http://www.epa.gov/region1/info/testmethods/pdfs/RSKsop175v2.pdf" TargetMode="External"/><Relationship Id="rId7" Type="http://schemas.openxmlformats.org/officeDocument/2006/relationships/hyperlink" Target="http://orcid.org/" TargetMode="External"/><Relationship Id="rId12" Type="http://schemas.openxmlformats.org/officeDocument/2006/relationships/hyperlink" Target="https://orcid.org/0000-0003-3270-1330" TargetMode="External"/><Relationship Id="rId17" Type="http://schemas.openxmlformats.org/officeDocument/2006/relationships/hyperlink" Target="http://orcid.org/0000-0001-8835-447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rcid.org/0000-0001-8835-4476" TargetMode="External"/><Relationship Id="rId20" Type="http://schemas.openxmlformats.org/officeDocument/2006/relationships/hyperlink" Target="http://orcid.org/0000-0001-8835-447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woelmer@vt.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rcid.org/0000-0001-8835-4476" TargetMode="External"/><Relationship Id="rId23" Type="http://schemas.openxmlformats.org/officeDocument/2006/relationships/hyperlink" Target="https://doi.org/10.1016/j.scitotenv.2018.04.255" TargetMode="External"/><Relationship Id="rId10" Type="http://schemas.openxmlformats.org/officeDocument/2006/relationships/hyperlink" Target="mailto:hwander@vt.edu" TargetMode="External"/><Relationship Id="rId19" Type="http://schemas.openxmlformats.org/officeDocument/2006/relationships/hyperlink" Target="http://orcid.org/0000-0001-8835-4476" TargetMode="External"/><Relationship Id="rId4" Type="http://schemas.openxmlformats.org/officeDocument/2006/relationships/webSettings" Target="webSettings.xml"/><Relationship Id="rId9" Type="http://schemas.openxmlformats.org/officeDocument/2006/relationships/hyperlink" Target="http://orcid.org/0000-0001-8835-4476" TargetMode="External"/><Relationship Id="rId14" Type="http://schemas.openxmlformats.org/officeDocument/2006/relationships/hyperlink" Target="https://orcid.org/0000-0002-4709-7749" TargetMode="External"/><Relationship Id="rId22" Type="http://schemas.openxmlformats.org/officeDocument/2006/relationships/hyperlink" Target="http://www.epa.gov/region1/info/testmethods/pdfs/RSKsop175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1312</TotalTime>
  <Pages>1</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Whitney Woelmer</cp:lastModifiedBy>
  <cp:revision>4</cp:revision>
  <dcterms:created xsi:type="dcterms:W3CDTF">2020-05-08T15:16:00Z</dcterms:created>
  <dcterms:modified xsi:type="dcterms:W3CDTF">2020-05-09T13:25:00Z</dcterms:modified>
</cp:coreProperties>
</file>