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DC" w:rsidRPr="00ED6FDC" w:rsidRDefault="00ED6FDC" w:rsidP="00ED6FD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DC">
        <w:rPr>
          <w:rFonts w:ascii="Calibri" w:eastAsia="Times New Roman" w:hAnsi="Calibri" w:cs="Calibri"/>
          <w:b/>
          <w:bCs/>
          <w:color w:val="4F81BD"/>
          <w:sz w:val="32"/>
          <w:szCs w:val="32"/>
        </w:rPr>
        <w:t>CDOM_files.zip Contents</w:t>
      </w:r>
    </w:p>
    <w:p w:rsidR="00ED6FDC" w:rsidRPr="00ED6FDC" w:rsidRDefault="00ED6FDC" w:rsidP="00ED6FD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6FDC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File Types and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1228"/>
        <w:gridCol w:w="2594"/>
        <w:gridCol w:w="7774"/>
      </w:tblGrid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b/>
                <w:bCs/>
                <w:color w:val="000000"/>
              </w:rPr>
              <w:t>Entity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b/>
                <w:bCs/>
                <w:color w:val="000000"/>
              </w:rPr>
              <w:t>Externally Defined Format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20190905_CDOM_Corr.csv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2019-09-05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20190909_CDOM_Corr.csv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2019-09-09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20190930_CDOM_Corr.csv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2019-09-30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20191115_CDOM_Corr.csv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2019-11-15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20200114_CDOM_Corr.csv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2020-01-14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20200116_CDOM_Corr.csv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2020-01-16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20200117_CDOM_Corr.csv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2020-01-17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20200124_CDOM_Corr.csv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2020-01-24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lastRenderedPageBreak/>
              <w:t>20200131_CDOM_Corr.csv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2020-01-31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20200203_CDOM_Corr.csv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2020-02-03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20200205_CDOM_Corr.csv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2020-02-05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20200212_CDOM_Corr.csv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2020-02-12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20200214_CDOM_Corr.csv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2020-02-14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20200217_CDOM_Corr.csv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2020-02-17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20200221_CDOM_Corr.csv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2020-02-21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20200224_CDOM_Corr.csv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2020-02-24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20200227_CDOM_Corr.csv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2020-02-27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20200228_CDOM_Corr.csv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2020-02-28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lastRenderedPageBreak/>
              <w:t>20200302_CDOM_Corr.csv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2020-03-02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20200320_CDOM_Corr.csv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2020-03-20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20200323_CDOM_Corr.csv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2020-03-23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20200727_CDOM_Corr.csv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2020-07-27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20200728_CDOM_Corr.csv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2020-07-28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20200729_CDOM_Corr.csv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2020-07-29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20200730_CDOM_Corr.csv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2020-07-30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20200731_CDOM_Corr.csv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2020-07-31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20200801_CDOM_Corr.csv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2020-08-01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20200804_CDOM_Corr.csv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2020-08-04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lastRenderedPageBreak/>
              <w:t>20200805_CDOM_Corr.csv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2020-08-05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20200807_CDOM_Corr.csv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2020-08-07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20200808_CDOM_Corr.csv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2020-08-08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20200810_CDOM_Corr.csv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2020-08-10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20200820_CDOM_Corr.csv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2020-08-20</w:t>
            </w:r>
          </w:p>
        </w:tc>
      </w:tr>
      <w:tr w:rsidR="00ED6FDC" w:rsidRPr="00ED6FDC" w:rsidTr="00ED6FDC">
        <w:trPr>
          <w:trHeight w:val="7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20201028_CDOM_Corr.csv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6FDC" w:rsidRPr="00ED6FDC" w:rsidRDefault="00ED6FDC" w:rsidP="00ED6F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FDC">
              <w:rPr>
                <w:rFonts w:ascii="Calibri" w:eastAsia="Times New Roman" w:hAnsi="Calibri" w:cs="Calibri"/>
                <w:color w:val="000000"/>
              </w:rPr>
              <w:t>CDOM correction file for analysis date 2020-10-28</w:t>
            </w:r>
          </w:p>
        </w:tc>
      </w:tr>
    </w:tbl>
    <w:p w:rsidR="00B63FC3" w:rsidRDefault="00B63FC3">
      <w:bookmarkStart w:id="0" w:name="_GoBack"/>
      <w:bookmarkEnd w:id="0"/>
    </w:p>
    <w:p w:rsidR="00ED6FDC" w:rsidRPr="00ED6FDC" w:rsidRDefault="00ED6FDC" w:rsidP="00ED6FDC">
      <w:pPr>
        <w:spacing w:after="200" w:line="240" w:lineRule="auto"/>
        <w:rPr>
          <w:rFonts w:ascii="Times New Roman" w:eastAsia="Times New Roman" w:hAnsi="Times New Roman" w:cs="Times New Roman"/>
          <w:szCs w:val="24"/>
        </w:rPr>
      </w:pPr>
      <w:r w:rsidRPr="00ED6FDC">
        <w:rPr>
          <w:rFonts w:ascii="Calibri" w:eastAsia="Times New Roman" w:hAnsi="Calibri" w:cs="Calibri"/>
          <w:b/>
          <w:bCs/>
          <w:color w:val="4F81BD"/>
          <w:sz w:val="28"/>
          <w:szCs w:val="32"/>
        </w:rPr>
        <w:t>Data Table Structure</w:t>
      </w:r>
    </w:p>
    <w:p w:rsidR="00ED6FDC" w:rsidRDefault="00ED6FDC">
      <w:r>
        <w:t>For all ‘_CDOM_Corr.csv’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D6FDC" w:rsidTr="00ED6FDC">
        <w:tc>
          <w:tcPr>
            <w:tcW w:w="3597" w:type="dxa"/>
          </w:tcPr>
          <w:p w:rsidR="00ED6FDC" w:rsidRPr="00ED6FDC" w:rsidRDefault="00ED6FDC">
            <w:pPr>
              <w:rPr>
                <w:b/>
              </w:rPr>
            </w:pPr>
            <w:r w:rsidRPr="00ED6FDC">
              <w:rPr>
                <w:b/>
              </w:rPr>
              <w:t>Column name</w:t>
            </w:r>
          </w:p>
        </w:tc>
        <w:tc>
          <w:tcPr>
            <w:tcW w:w="3597" w:type="dxa"/>
          </w:tcPr>
          <w:p w:rsidR="00ED6FDC" w:rsidRPr="00ED6FDC" w:rsidRDefault="00ED6FDC">
            <w:pPr>
              <w:rPr>
                <w:b/>
              </w:rPr>
            </w:pPr>
            <w:r w:rsidRPr="00ED6FDC">
              <w:rPr>
                <w:b/>
              </w:rPr>
              <w:t>Description</w:t>
            </w:r>
          </w:p>
        </w:tc>
        <w:tc>
          <w:tcPr>
            <w:tcW w:w="3598" w:type="dxa"/>
          </w:tcPr>
          <w:p w:rsidR="00ED6FDC" w:rsidRPr="00ED6FDC" w:rsidRDefault="00ED6FDC">
            <w:pPr>
              <w:rPr>
                <w:b/>
              </w:rPr>
            </w:pPr>
            <w:r w:rsidRPr="00ED6FDC">
              <w:rPr>
                <w:b/>
              </w:rPr>
              <w:t>Unit or code explanation or date format</w:t>
            </w:r>
          </w:p>
        </w:tc>
        <w:tc>
          <w:tcPr>
            <w:tcW w:w="3598" w:type="dxa"/>
          </w:tcPr>
          <w:p w:rsidR="00ED6FDC" w:rsidRPr="00ED6FDC" w:rsidRDefault="00ED6FDC">
            <w:pPr>
              <w:rPr>
                <w:b/>
              </w:rPr>
            </w:pPr>
            <w:r w:rsidRPr="00ED6FDC">
              <w:rPr>
                <w:b/>
              </w:rPr>
              <w:t>Empty code value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r>
              <w:t>-</w:t>
            </w:r>
          </w:p>
        </w:tc>
        <w:tc>
          <w:tcPr>
            <w:tcW w:w="3597" w:type="dxa"/>
          </w:tcPr>
          <w:p w:rsidR="00ED6FDC" w:rsidRDefault="00ED6FDC">
            <w:r>
              <w:t>Wavelengths scanned (190-850 nm)</w:t>
            </w:r>
          </w:p>
        </w:tc>
        <w:tc>
          <w:tcPr>
            <w:tcW w:w="3598" w:type="dxa"/>
          </w:tcPr>
          <w:p w:rsidR="00ED6FDC" w:rsidRDefault="00ED6FDC">
            <w:r>
              <w:t>nm</w:t>
            </w:r>
          </w:p>
        </w:tc>
        <w:tc>
          <w:tcPr>
            <w:tcW w:w="3598" w:type="dxa"/>
          </w:tcPr>
          <w:p w:rsidR="00ED6FDC" w:rsidRDefault="00ED6FDC">
            <w:r>
              <w:t>NA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proofErr w:type="spellStart"/>
            <w:r>
              <w:t>MilliQ</w:t>
            </w:r>
            <w:proofErr w:type="spellEnd"/>
          </w:p>
        </w:tc>
        <w:tc>
          <w:tcPr>
            <w:tcW w:w="3597" w:type="dxa"/>
          </w:tcPr>
          <w:p w:rsidR="00ED6FDC" w:rsidRDefault="00ED6FDC">
            <w:r>
              <w:t xml:space="preserve">Absorbance values for </w:t>
            </w:r>
            <w:proofErr w:type="spellStart"/>
            <w:r>
              <w:t>MilliQ</w:t>
            </w:r>
            <w:proofErr w:type="spellEnd"/>
            <w:r>
              <w:t xml:space="preserve"> water scan (Blank Scan)</w:t>
            </w:r>
          </w:p>
        </w:tc>
        <w:tc>
          <w:tcPr>
            <w:tcW w:w="3598" w:type="dxa"/>
          </w:tcPr>
          <w:p w:rsidR="00ED6FDC" w:rsidRDefault="00817183">
            <w:r>
              <w:t>Dimensionless</w:t>
            </w:r>
          </w:p>
        </w:tc>
        <w:tc>
          <w:tcPr>
            <w:tcW w:w="3598" w:type="dxa"/>
          </w:tcPr>
          <w:p w:rsidR="00ED6FDC" w:rsidRDefault="00ED6FDC">
            <w:r>
              <w:t>NA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r>
              <w:t>‘</w:t>
            </w:r>
            <w:proofErr w:type="spellStart"/>
            <w:r>
              <w:t>SampleName</w:t>
            </w:r>
            <w:proofErr w:type="spellEnd"/>
            <w:r>
              <w:t>’</w:t>
            </w:r>
          </w:p>
        </w:tc>
        <w:tc>
          <w:tcPr>
            <w:tcW w:w="3597" w:type="dxa"/>
          </w:tcPr>
          <w:p w:rsidR="00ED6FDC" w:rsidRDefault="00ED6FDC">
            <w:r>
              <w:t xml:space="preserve">Name of Sample where: F = FCR or B = BVR; Date of sample collection as DD-Mon-YY; Site specified as either 102, 101, 100, 200, 99, 20, 30, 45, 50, 01 or if blank site = 50; Depth, if specified as 0.1 m or Surf, 5.0 m, or </w:t>
            </w:r>
            <w:r>
              <w:lastRenderedPageBreak/>
              <w:t xml:space="preserve">9.0 m; if depth is unspecified then depth = 0.1 m; Rep is either R1 = Rep 1 or R2 = Rep 2; Dilution indicated as </w:t>
            </w:r>
            <w:proofErr w:type="spellStart"/>
            <w:r>
              <w:t>Dil</w:t>
            </w:r>
            <w:proofErr w:type="spellEnd"/>
          </w:p>
          <w:p w:rsidR="00ED6FDC" w:rsidRDefault="00ED6FDC">
            <w:r>
              <w:t>Values equal the raw absorbance intensity measured at each wavelength.</w:t>
            </w:r>
          </w:p>
        </w:tc>
        <w:tc>
          <w:tcPr>
            <w:tcW w:w="3598" w:type="dxa"/>
          </w:tcPr>
          <w:p w:rsidR="00ED6FDC" w:rsidRDefault="00817183">
            <w:r>
              <w:lastRenderedPageBreak/>
              <w:t>Dimensionless</w:t>
            </w:r>
          </w:p>
        </w:tc>
        <w:tc>
          <w:tcPr>
            <w:tcW w:w="3598" w:type="dxa"/>
          </w:tcPr>
          <w:p w:rsidR="00ED6FDC" w:rsidRDefault="00ED6FDC">
            <w:r>
              <w:t>NA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r>
              <w:t>A(CDOM)</w:t>
            </w:r>
          </w:p>
        </w:tc>
        <w:tc>
          <w:tcPr>
            <w:tcW w:w="3597" w:type="dxa"/>
          </w:tcPr>
          <w:p w:rsidR="00ED6FDC" w:rsidRDefault="00ED6FDC">
            <w:r>
              <w:t>Blank corrected decadal absorbance</w:t>
            </w:r>
          </w:p>
        </w:tc>
        <w:tc>
          <w:tcPr>
            <w:tcW w:w="3598" w:type="dxa"/>
          </w:tcPr>
          <w:p w:rsidR="00ED6FDC" w:rsidRDefault="00817183">
            <w:r>
              <w:t>Dimensionless</w:t>
            </w:r>
          </w:p>
        </w:tc>
        <w:tc>
          <w:tcPr>
            <w:tcW w:w="3598" w:type="dxa"/>
          </w:tcPr>
          <w:p w:rsidR="00ED6FDC" w:rsidRDefault="00ED6FDC">
            <w:r>
              <w:t>NA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r>
              <w:t>a(CDOM)</w:t>
            </w:r>
          </w:p>
        </w:tc>
        <w:tc>
          <w:tcPr>
            <w:tcW w:w="3597" w:type="dxa"/>
          </w:tcPr>
          <w:p w:rsidR="00ED6FDC" w:rsidRDefault="00ED6FDC">
            <w:proofErr w:type="spellStart"/>
            <w:r>
              <w:t>Naperian</w:t>
            </w:r>
            <w:proofErr w:type="spellEnd"/>
            <w:r>
              <w:t xml:space="preserve"> absorbance coefficients converted using a(CDOM) = 2.303*A(CDOM)/0.01m</w:t>
            </w:r>
          </w:p>
        </w:tc>
        <w:tc>
          <w:tcPr>
            <w:tcW w:w="3598" w:type="dxa"/>
          </w:tcPr>
          <w:p w:rsidR="00ED6FDC" w:rsidRDefault="00817183">
            <w:r>
              <w:t>1/meter</w:t>
            </w:r>
          </w:p>
        </w:tc>
        <w:tc>
          <w:tcPr>
            <w:tcW w:w="3598" w:type="dxa"/>
          </w:tcPr>
          <w:p w:rsidR="00ED6FDC" w:rsidRDefault="00817183">
            <w:r>
              <w:t>NA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r>
              <w:t>ln(a)</w:t>
            </w:r>
          </w:p>
        </w:tc>
        <w:tc>
          <w:tcPr>
            <w:tcW w:w="3597" w:type="dxa"/>
          </w:tcPr>
          <w:p w:rsidR="00ED6FDC" w:rsidRDefault="00817183">
            <w:r>
              <w:t>Natural log of a(CDOM)</w:t>
            </w:r>
          </w:p>
        </w:tc>
        <w:tc>
          <w:tcPr>
            <w:tcW w:w="3598" w:type="dxa"/>
          </w:tcPr>
          <w:p w:rsidR="00ED6FDC" w:rsidRDefault="00817183">
            <w:r>
              <w:t>1/meter</w:t>
            </w:r>
          </w:p>
        </w:tc>
        <w:tc>
          <w:tcPr>
            <w:tcW w:w="3598" w:type="dxa"/>
          </w:tcPr>
          <w:p w:rsidR="00ED6FDC" w:rsidRDefault="00817183">
            <w:r>
              <w:t>NA</w:t>
            </w:r>
          </w:p>
        </w:tc>
      </w:tr>
      <w:tr w:rsidR="00ED6FDC" w:rsidTr="00ED6FDC">
        <w:tc>
          <w:tcPr>
            <w:tcW w:w="3597" w:type="dxa"/>
          </w:tcPr>
          <w:p w:rsidR="00ED6FDC" w:rsidRDefault="00ED6FDC">
            <w:r>
              <w:t>Sr</w:t>
            </w:r>
          </w:p>
        </w:tc>
        <w:tc>
          <w:tcPr>
            <w:tcW w:w="3597" w:type="dxa"/>
          </w:tcPr>
          <w:p w:rsidR="00ED6FDC" w:rsidRDefault="00817183">
            <w:r>
              <w:t>Calculated Slope from 275-295 nm (1</w:t>
            </w:r>
            <w:r w:rsidRPr="00817183">
              <w:rPr>
                <w:vertAlign w:val="superscript"/>
              </w:rPr>
              <w:t>st</w:t>
            </w:r>
            <w:r>
              <w:t xml:space="preserve"> row); Slope from 350-400 nm (2</w:t>
            </w:r>
            <w:r w:rsidRPr="00817183">
              <w:rPr>
                <w:vertAlign w:val="superscript"/>
              </w:rPr>
              <w:t>nd</w:t>
            </w:r>
            <w:r>
              <w:t xml:space="preserve"> row); and Slope ratio as S275_295/S350_400 (3</w:t>
            </w:r>
            <w:r w:rsidRPr="00817183">
              <w:rPr>
                <w:vertAlign w:val="superscript"/>
              </w:rPr>
              <w:t>rd</w:t>
            </w:r>
            <w:r>
              <w:t xml:space="preserve"> row)</w:t>
            </w:r>
          </w:p>
        </w:tc>
        <w:tc>
          <w:tcPr>
            <w:tcW w:w="3598" w:type="dxa"/>
          </w:tcPr>
          <w:p w:rsidR="00ED6FDC" w:rsidRDefault="00817183">
            <w:r>
              <w:t>Dimensionless</w:t>
            </w:r>
          </w:p>
        </w:tc>
        <w:tc>
          <w:tcPr>
            <w:tcW w:w="3598" w:type="dxa"/>
          </w:tcPr>
          <w:p w:rsidR="00ED6FDC" w:rsidRDefault="00817183">
            <w:r>
              <w:t>NA</w:t>
            </w:r>
          </w:p>
        </w:tc>
      </w:tr>
    </w:tbl>
    <w:p w:rsidR="00ED6FDC" w:rsidRDefault="00ED6FDC"/>
    <w:sectPr w:rsidR="00ED6FDC" w:rsidSect="00ED6FDC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900" w:rsidRDefault="00C61900" w:rsidP="00817183">
      <w:pPr>
        <w:spacing w:after="0" w:line="240" w:lineRule="auto"/>
      </w:pPr>
      <w:r>
        <w:separator/>
      </w:r>
    </w:p>
  </w:endnote>
  <w:endnote w:type="continuationSeparator" w:id="0">
    <w:p w:rsidR="00C61900" w:rsidRDefault="00C61900" w:rsidP="0081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736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7183" w:rsidRDefault="008171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7183" w:rsidRDefault="0081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900" w:rsidRDefault="00C61900" w:rsidP="00817183">
      <w:pPr>
        <w:spacing w:after="0" w:line="240" w:lineRule="auto"/>
      </w:pPr>
      <w:r>
        <w:separator/>
      </w:r>
    </w:p>
  </w:footnote>
  <w:footnote w:type="continuationSeparator" w:id="0">
    <w:p w:rsidR="00C61900" w:rsidRDefault="00C61900" w:rsidP="00817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DC"/>
    <w:rsid w:val="00817183"/>
    <w:rsid w:val="00B63FC3"/>
    <w:rsid w:val="00C61900"/>
    <w:rsid w:val="00ED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CB9A"/>
  <w15:chartTrackingRefBased/>
  <w15:docId w15:val="{6193A9F0-76C3-4CC5-B908-64FB5BE7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183"/>
  </w:style>
  <w:style w:type="paragraph" w:styleId="Footer">
    <w:name w:val="footer"/>
    <w:basedOn w:val="Normal"/>
    <w:link w:val="FooterChar"/>
    <w:uiPriority w:val="99"/>
    <w:unhideWhenUsed/>
    <w:rsid w:val="0081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Hounshell</dc:creator>
  <cp:keywords/>
  <dc:description/>
  <cp:lastModifiedBy>Alex Hounshell</cp:lastModifiedBy>
  <cp:revision>1</cp:revision>
  <dcterms:created xsi:type="dcterms:W3CDTF">2021-05-11T18:26:00Z</dcterms:created>
  <dcterms:modified xsi:type="dcterms:W3CDTF">2021-05-11T18:39:00Z</dcterms:modified>
</cp:coreProperties>
</file>