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FF4" w:rsidRDefault="000A4511" w:rsidP="000A4511">
      <w:pPr>
        <w:pStyle w:val="Nadpis1"/>
        <w:rPr>
          <w:rFonts w:eastAsia="+mj-ea"/>
        </w:rPr>
      </w:pPr>
      <w:r w:rsidRPr="000A4511">
        <w:rPr>
          <w:rFonts w:eastAsia="+mj-ea"/>
        </w:rPr>
        <w:t>Základy fungovania ekonomiky</w:t>
      </w:r>
    </w:p>
    <w:p w:rsidR="000A4511" w:rsidRDefault="000A4511" w:rsidP="000A4511">
      <w:r w:rsidRPr="000A4511">
        <w:drawing>
          <wp:inline distT="0" distB="0" distL="0" distR="0">
            <wp:extent cx="5760720" cy="3808837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5475287"/>
                      <a:chOff x="468313" y="620713"/>
                      <a:chExt cx="8280400" cy="5475287"/>
                    </a:xfrm>
                  </a:grpSpPr>
                  <a:sp>
                    <a:nvSpPr>
                      <a:cNvPr id="3074" name="Rectangle 5"/>
                      <a:cNvSpPr>
                        <a:spLocks noGrp="1" noChangeArrowheads="1"/>
                      </a:cNvSpPr>
                    </a:nvSpPr>
                    <a:spPr>
                      <a:xfrm>
                        <a:off x="468313" y="620713"/>
                        <a:ext cx="3598862" cy="5475287"/>
                      </a:xfrm>
                      <a:prstGeom prst="rect">
                        <a:avLst/>
                      </a:prstGeom>
                      <a:solidFill>
                        <a:srgbClr val="FFFFE7"/>
                      </a:solidFill>
                      <a:ln>
                        <a:solidFill>
                          <a:srgbClr val="000000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None/>
                          </a:pPr>
                          <a:r>
                            <a:rPr lang="sk-SK" b="1" dirty="0" smtClean="0"/>
                            <a:t>         </a:t>
                          </a:r>
                          <a:r>
                            <a:rPr lang="sk-SK" b="1" u="sng" dirty="0" smtClean="0">
                              <a:solidFill>
                                <a:srgbClr val="000000"/>
                              </a:solidFill>
                            </a:rPr>
                            <a:t>Ekonómia</a:t>
                          </a:r>
                        </a:p>
                        <a:p>
                          <a:pPr>
                            <a:buFontTx/>
                            <a:buNone/>
                          </a:pPr>
                          <a:endParaRPr lang="sk-SK" sz="1600" b="1" u="sng" dirty="0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>
                            <a:buFontTx/>
                            <a:buNone/>
                          </a:pP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 = </a:t>
                          </a:r>
                          <a:r>
                            <a:rPr lang="sk-SK" b="1" dirty="0" smtClean="0">
                              <a:solidFill>
                                <a:srgbClr val="000000"/>
                              </a:solidFill>
                            </a:rPr>
                            <a:t>ekonomická teória</a:t>
                          </a: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 - </a:t>
                          </a:r>
                          <a:r>
                            <a:rPr lang="sk-SK" b="1" dirty="0" smtClean="0">
                              <a:solidFill>
                                <a:srgbClr val="000000"/>
                              </a:solidFill>
                            </a:rPr>
                            <a:t>veda</a:t>
                          </a: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 </a:t>
                          </a:r>
                        </a:p>
                        <a:p>
                          <a:pPr>
                            <a:buFontTx/>
                            <a:buNone/>
                          </a:pPr>
                          <a:endParaRPr lang="sk-SK" sz="1800" dirty="0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>
                            <a:buFontTx/>
                            <a:buNone/>
                          </a:pP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    o tom, ako spoločnosť využíva vzácne zdroje na výrobu tovarov a ako ich rozdeľuje medzi členov spoločnosti</a:t>
                          </a:r>
                        </a:p>
                        <a:p>
                          <a:endParaRPr lang="sk-SK" dirty="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75" name="Rectangle 6"/>
                      <a:cNvSpPr>
                        <a:spLocks noGrp="1" noChangeArrowheads="1"/>
                      </a:cNvSpPr>
                    </a:nvSpPr>
                    <a:spPr>
                      <a:xfrm>
                        <a:off x="4859338" y="620713"/>
                        <a:ext cx="3889375" cy="5475287"/>
                      </a:xfrm>
                      <a:prstGeom prst="rect">
                        <a:avLst/>
                      </a:prstGeom>
                      <a:solidFill>
                        <a:srgbClr val="FFFFE7"/>
                      </a:solidFill>
                      <a:ln>
                        <a:solidFill>
                          <a:srgbClr val="000000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None/>
                          </a:pPr>
                          <a:r>
                            <a:rPr lang="sk-SK" b="1" dirty="0" smtClean="0"/>
                            <a:t>            </a:t>
                          </a:r>
                          <a:r>
                            <a:rPr lang="sk-SK" b="1" u="sng" dirty="0" smtClean="0">
                              <a:solidFill>
                                <a:srgbClr val="000000"/>
                              </a:solidFill>
                            </a:rPr>
                            <a:t>Ekonomika</a:t>
                          </a:r>
                        </a:p>
                        <a:p>
                          <a:pPr>
                            <a:buFontTx/>
                            <a:buNone/>
                          </a:pPr>
                          <a:endParaRPr lang="sk-SK" sz="1800" b="1" u="sng" dirty="0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>
                            <a:buFontTx/>
                            <a:buNone/>
                          </a:pP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= </a:t>
                          </a:r>
                          <a:r>
                            <a:rPr lang="sk-SK" b="1" dirty="0" smtClean="0">
                              <a:solidFill>
                                <a:srgbClr val="000000"/>
                              </a:solidFill>
                            </a:rPr>
                            <a:t>hospodárstvo</a:t>
                          </a: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 -  hospodárska </a:t>
                          </a:r>
                          <a:r>
                            <a:rPr lang="sk-SK" b="1" dirty="0" smtClean="0">
                              <a:solidFill>
                                <a:srgbClr val="000000"/>
                              </a:solidFill>
                            </a:rPr>
                            <a:t>prax</a:t>
                          </a: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 </a:t>
                          </a:r>
                        </a:p>
                        <a:p>
                          <a:pPr>
                            <a:buFontTx/>
                            <a:buNone/>
                          </a:pPr>
                          <a:endParaRPr lang="sk-SK" sz="1800" dirty="0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>
                            <a:buFontTx/>
                            <a:buNone/>
                          </a:pPr>
                          <a:r>
                            <a:rPr lang="sk-SK" dirty="0" smtClean="0">
                              <a:solidFill>
                                <a:srgbClr val="000000"/>
                              </a:solidFill>
                            </a:rPr>
                            <a:t>    tá časť spoločenského života, ktorá je spätá s </a:t>
                          </a:r>
                          <a:r>
                            <a:rPr lang="sk-SK" b="1" dirty="0" smtClean="0">
                              <a:solidFill>
                                <a:srgbClr val="000000"/>
                              </a:solidFill>
                            </a:rPr>
                            <a:t>ekonomickou činnosťou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76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4138613" y="3140075"/>
                        <a:ext cx="649287" cy="576263"/>
                      </a:xfrm>
                      <a:prstGeom prst="leftRightArrow">
                        <a:avLst>
                          <a:gd name="adj1" fmla="val 50000"/>
                          <a:gd name="adj2" fmla="val 22534"/>
                        </a:avLst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A4511" w:rsidRDefault="000A4511" w:rsidP="000A4511">
      <w:r w:rsidRPr="000A4511">
        <w:drawing>
          <wp:inline distT="0" distB="0" distL="0" distR="0">
            <wp:extent cx="6019138" cy="4452731"/>
            <wp:effectExtent l="0" t="0" r="0" b="0"/>
            <wp:docPr id="2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072230"/>
                      <a:chOff x="142844" y="142852"/>
                      <a:chExt cx="8229600" cy="6072230"/>
                    </a:xfrm>
                  </a:grpSpPr>
                  <a:sp>
                    <a:nvSpPr>
                      <a:cNvPr id="2" name="Nadpis 1"/>
                      <a:cNvSpPr>
                        <a:spLocks noGrp="1"/>
                      </a:cNvSpPr>
                    </a:nvSpPr>
                    <a:spPr>
                      <a:xfrm>
                        <a:off x="142844" y="142852"/>
                        <a:ext cx="8229600" cy="5111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sk-SK" sz="2800" b="1" dirty="0" smtClean="0">
                              <a:solidFill>
                                <a:srgbClr val="000000"/>
                              </a:solidFill>
                            </a:rPr>
                            <a:t>Systém ekonomických vied</a:t>
                          </a:r>
                          <a:endParaRPr lang="sk-SK" sz="28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graphicFrame>
                    <a:nvGraphicFramePr>
                      <a:cNvPr id="6" name="Diagram 5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6" r:lo="rId7" r:qs="rId8" r:cs="rId9"/>
                      </a:graphicData>
                    </a:graphic>
                    <a:xfrm>
                      <a:off x="1214414" y="928670"/>
                      <a:ext cx="6762776" cy="5286412"/>
                    </a:xfrm>
                  </a:graphicFrame>
                </lc:lockedCanvas>
              </a:graphicData>
            </a:graphic>
          </wp:inline>
        </w:drawing>
      </w:r>
    </w:p>
    <w:p w:rsidR="000A4511" w:rsidRDefault="000A4511" w:rsidP="000A4511">
      <w:r w:rsidRPr="000A4511">
        <w:rPr>
          <w:b/>
        </w:rPr>
        <w:lastRenderedPageBreak/>
        <w:t>Potreby</w:t>
      </w:r>
      <w:r>
        <w:t xml:space="preserve">: </w:t>
      </w:r>
      <w:r w:rsidRPr="000A4511">
        <w:t>uvedomelý alebo neuvedomelý pocit nedostatku niečoho</w:t>
      </w:r>
    </w:p>
    <w:p w:rsidR="000A4511" w:rsidRDefault="000A4511" w:rsidP="000A4511">
      <w:pPr>
        <w:rPr>
          <w:bCs/>
        </w:rPr>
      </w:pPr>
      <w:r w:rsidRPr="000A4511">
        <w:rPr>
          <w:b/>
          <w:bCs/>
        </w:rPr>
        <w:t>Determinanty potrieb</w:t>
      </w:r>
      <w:r>
        <w:rPr>
          <w:b/>
          <w:bCs/>
        </w:rPr>
        <w:t xml:space="preserve">: </w:t>
      </w:r>
      <w:r w:rsidRPr="000A4511">
        <w:rPr>
          <w:bCs/>
        </w:rPr>
        <w:t xml:space="preserve">To čo vplýva na naše potreby. </w:t>
      </w:r>
      <w:r w:rsidRPr="000231E5">
        <w:rPr>
          <w:bCs/>
          <w:i/>
        </w:rPr>
        <w:t>Napr. mzda, ceny, inflácia, zdravotný stav, vek</w:t>
      </w:r>
    </w:p>
    <w:p w:rsidR="000A4511" w:rsidRPr="000A4511" w:rsidRDefault="000A4511" w:rsidP="000A4511">
      <w:pPr>
        <w:rPr>
          <w:b/>
          <w:bCs/>
        </w:rPr>
      </w:pPr>
      <w:r w:rsidRPr="000A4511">
        <w:rPr>
          <w:b/>
          <w:bCs/>
        </w:rPr>
        <w:t>Štruktúra potrieb:</w:t>
      </w:r>
    </w:p>
    <w:p w:rsidR="000A4511" w:rsidRPr="000A4511" w:rsidRDefault="000A4511" w:rsidP="000A4511">
      <w:pPr>
        <w:pStyle w:val="Odsekzoznamu"/>
        <w:numPr>
          <w:ilvl w:val="0"/>
          <w:numId w:val="1"/>
        </w:numPr>
        <w:rPr>
          <w:b/>
          <w:bCs/>
        </w:rPr>
      </w:pPr>
      <w:r w:rsidRPr="000A4511">
        <w:rPr>
          <w:b/>
          <w:bCs/>
          <w:i/>
        </w:rPr>
        <w:t>Z hľadiska priorít</w:t>
      </w:r>
      <w:r>
        <w:rPr>
          <w:bCs/>
        </w:rPr>
        <w:t xml:space="preserve">: </w:t>
      </w:r>
    </w:p>
    <w:p w:rsidR="000A4511" w:rsidRPr="000A4511" w:rsidRDefault="000A4511" w:rsidP="000A4511">
      <w:pPr>
        <w:pStyle w:val="Odsekzoznamu"/>
        <w:numPr>
          <w:ilvl w:val="1"/>
          <w:numId w:val="1"/>
        </w:numPr>
        <w:rPr>
          <w:bCs/>
          <w:i/>
        </w:rPr>
      </w:pPr>
      <w:r>
        <w:rPr>
          <w:bCs/>
          <w:i/>
        </w:rPr>
        <w:t> </w:t>
      </w:r>
      <w:r w:rsidRPr="000A4511">
        <w:rPr>
          <w:bCs/>
          <w:i/>
        </w:rPr>
        <w:t>exi</w:t>
      </w:r>
      <w:r>
        <w:rPr>
          <w:bCs/>
          <w:i/>
        </w:rPr>
        <w:t>stenčné</w:t>
      </w:r>
      <w:r>
        <w:rPr>
          <w:bCs/>
        </w:rPr>
        <w:t xml:space="preserve"> – Zachovať život. </w:t>
      </w:r>
      <w:r w:rsidRPr="000231E5">
        <w:rPr>
          <w:bCs/>
          <w:i/>
        </w:rPr>
        <w:t>Jedlo, spánok, vzduch</w:t>
      </w:r>
      <w:r>
        <w:rPr>
          <w:bCs/>
        </w:rPr>
        <w:t>.</w:t>
      </w:r>
    </w:p>
    <w:p w:rsidR="000A4511" w:rsidRPr="000A4511" w:rsidRDefault="000A4511" w:rsidP="000A4511">
      <w:pPr>
        <w:pStyle w:val="Odsekzoznamu"/>
        <w:numPr>
          <w:ilvl w:val="1"/>
          <w:numId w:val="1"/>
        </w:numPr>
        <w:rPr>
          <w:bCs/>
          <w:i/>
        </w:rPr>
      </w:pPr>
      <w:r>
        <w:rPr>
          <w:bCs/>
          <w:i/>
        </w:rPr>
        <w:t> </w:t>
      </w:r>
      <w:r w:rsidRPr="000A4511">
        <w:rPr>
          <w:bCs/>
          <w:i/>
        </w:rPr>
        <w:t>kultúrne</w:t>
      </w:r>
      <w:r>
        <w:rPr>
          <w:bCs/>
          <w:i/>
        </w:rPr>
        <w:t xml:space="preserve"> –</w:t>
      </w:r>
      <w:r>
        <w:rPr>
          <w:bCs/>
        </w:rPr>
        <w:t xml:space="preserve"> Skvalitňujú život. </w:t>
      </w:r>
      <w:r w:rsidRPr="000231E5">
        <w:rPr>
          <w:bCs/>
          <w:i/>
        </w:rPr>
        <w:t>Vzdelanie, šport, hudba</w:t>
      </w:r>
      <w:r>
        <w:rPr>
          <w:bCs/>
        </w:rPr>
        <w:t>.</w:t>
      </w:r>
    </w:p>
    <w:p w:rsidR="000A4511" w:rsidRPr="000A4511" w:rsidRDefault="000A4511" w:rsidP="000A4511">
      <w:pPr>
        <w:pStyle w:val="Odsekzoznamu"/>
        <w:numPr>
          <w:ilvl w:val="1"/>
          <w:numId w:val="1"/>
        </w:numPr>
        <w:rPr>
          <w:bCs/>
          <w:i/>
        </w:rPr>
      </w:pPr>
      <w:r>
        <w:rPr>
          <w:bCs/>
          <w:i/>
        </w:rPr>
        <w:t> luxusné</w:t>
      </w:r>
      <w:r>
        <w:rPr>
          <w:bCs/>
        </w:rPr>
        <w:t xml:space="preserve"> – Súvisia s pocitom márnivosti. </w:t>
      </w:r>
      <w:r w:rsidRPr="000231E5">
        <w:rPr>
          <w:bCs/>
          <w:i/>
        </w:rPr>
        <w:t>Auto, vrtuľník</w:t>
      </w:r>
      <w:r>
        <w:rPr>
          <w:bCs/>
        </w:rPr>
        <w:t>.</w:t>
      </w:r>
    </w:p>
    <w:p w:rsidR="000A4511" w:rsidRPr="000A4511" w:rsidRDefault="000A4511" w:rsidP="000A4511">
      <w:pPr>
        <w:pStyle w:val="Odsekzoznamu"/>
        <w:numPr>
          <w:ilvl w:val="0"/>
          <w:numId w:val="1"/>
        </w:numPr>
        <w:rPr>
          <w:bCs/>
          <w:i/>
        </w:rPr>
      </w:pPr>
      <w:r w:rsidRPr="000A4511">
        <w:rPr>
          <w:b/>
          <w:bCs/>
          <w:i/>
        </w:rPr>
        <w:t>Z hľadiska počtu subjektov</w:t>
      </w:r>
      <w:r>
        <w:rPr>
          <w:b/>
          <w:bCs/>
          <w:i/>
        </w:rPr>
        <w:t>:</w:t>
      </w:r>
    </w:p>
    <w:p w:rsidR="000A4511" w:rsidRPr="000231E5" w:rsidRDefault="000231E5" w:rsidP="000A4511">
      <w:pPr>
        <w:pStyle w:val="Odsekzoznamu"/>
        <w:numPr>
          <w:ilvl w:val="1"/>
          <w:numId w:val="1"/>
        </w:numPr>
        <w:rPr>
          <w:bCs/>
          <w:i/>
        </w:rPr>
      </w:pPr>
      <w:r>
        <w:rPr>
          <w:bCs/>
          <w:i/>
        </w:rPr>
        <w:t xml:space="preserve"> individuálne </w:t>
      </w:r>
      <w:r w:rsidRPr="000231E5">
        <w:rPr>
          <w:bCs/>
        </w:rPr>
        <w:t xml:space="preserve">– </w:t>
      </w:r>
      <w:r w:rsidR="000A4511" w:rsidRPr="000231E5">
        <w:rPr>
          <w:bCs/>
        </w:rPr>
        <w:t>Vlastn</w:t>
      </w:r>
      <w:r w:rsidRPr="000231E5">
        <w:rPr>
          <w:bCs/>
        </w:rPr>
        <w:t>é pre jednotlivca.</w:t>
      </w:r>
      <w:r>
        <w:rPr>
          <w:bCs/>
        </w:rPr>
        <w:t xml:space="preserve"> </w:t>
      </w:r>
      <w:r w:rsidRPr="000231E5">
        <w:rPr>
          <w:bCs/>
          <w:i/>
        </w:rPr>
        <w:t>Kniha, výlet</w:t>
      </w:r>
      <w:r>
        <w:rPr>
          <w:bCs/>
        </w:rPr>
        <w:t>.</w:t>
      </w:r>
    </w:p>
    <w:p w:rsidR="000231E5" w:rsidRPr="000231E5" w:rsidRDefault="000231E5" w:rsidP="000A4511">
      <w:pPr>
        <w:pStyle w:val="Odsekzoznamu"/>
        <w:numPr>
          <w:ilvl w:val="1"/>
          <w:numId w:val="1"/>
        </w:numPr>
        <w:rPr>
          <w:bCs/>
          <w:i/>
        </w:rPr>
      </w:pPr>
      <w:r w:rsidRPr="000231E5">
        <w:rPr>
          <w:bCs/>
          <w:i/>
        </w:rPr>
        <w:t> </w:t>
      </w:r>
      <w:r>
        <w:rPr>
          <w:bCs/>
          <w:i/>
        </w:rPr>
        <w:t>k</w:t>
      </w:r>
      <w:r w:rsidRPr="000231E5">
        <w:rPr>
          <w:bCs/>
          <w:i/>
        </w:rPr>
        <w:t xml:space="preserve">olektívne </w:t>
      </w:r>
      <w:r>
        <w:t xml:space="preserve">– Spoločné pre určitú skupinu. </w:t>
      </w:r>
      <w:r>
        <w:rPr>
          <w:i/>
        </w:rPr>
        <w:t>Dokončiť štúdium (pre poslucháčov).</w:t>
      </w:r>
    </w:p>
    <w:p w:rsidR="000231E5" w:rsidRPr="000231E5" w:rsidRDefault="000231E5" w:rsidP="000231E5">
      <w:pPr>
        <w:pStyle w:val="Odsekzoznamu"/>
        <w:numPr>
          <w:ilvl w:val="0"/>
          <w:numId w:val="1"/>
        </w:numPr>
        <w:rPr>
          <w:bCs/>
          <w:i/>
        </w:rPr>
      </w:pPr>
      <w:r w:rsidRPr="000231E5">
        <w:rPr>
          <w:b/>
          <w:bCs/>
          <w:i/>
        </w:rPr>
        <w:t>Z hľadiska periodicity</w:t>
      </w:r>
      <w:r>
        <w:rPr>
          <w:b/>
          <w:bCs/>
          <w:i/>
        </w:rPr>
        <w:t>:</w:t>
      </w:r>
    </w:p>
    <w:p w:rsidR="000231E5" w:rsidRDefault="000231E5" w:rsidP="000231E5">
      <w:pPr>
        <w:pStyle w:val="Odsekzoznamu"/>
        <w:numPr>
          <w:ilvl w:val="1"/>
          <w:numId w:val="1"/>
        </w:numPr>
        <w:rPr>
          <w:bCs/>
          <w:i/>
        </w:rPr>
      </w:pPr>
      <w:r>
        <w:rPr>
          <w:bCs/>
          <w:i/>
        </w:rPr>
        <w:t xml:space="preserve"> jednorazové – </w:t>
      </w:r>
      <w:r>
        <w:rPr>
          <w:bCs/>
        </w:rPr>
        <w:t xml:space="preserve">Uspokojujú sa raz, na dlho. </w:t>
      </w:r>
      <w:r w:rsidRPr="000231E5">
        <w:rPr>
          <w:bCs/>
          <w:i/>
        </w:rPr>
        <w:t>Auto, dom.</w:t>
      </w:r>
    </w:p>
    <w:p w:rsidR="000231E5" w:rsidRDefault="000231E5" w:rsidP="000231E5">
      <w:pPr>
        <w:pStyle w:val="Odsekzoznamu"/>
        <w:numPr>
          <w:ilvl w:val="1"/>
          <w:numId w:val="1"/>
        </w:numPr>
        <w:rPr>
          <w:bCs/>
          <w:i/>
        </w:rPr>
      </w:pPr>
      <w:r>
        <w:rPr>
          <w:bCs/>
          <w:i/>
        </w:rPr>
        <w:t> periodické – O</w:t>
      </w:r>
      <w:r w:rsidRPr="000231E5">
        <w:rPr>
          <w:bCs/>
        </w:rPr>
        <w:t>pakujú sa pravidelne.</w:t>
      </w:r>
      <w:r>
        <w:rPr>
          <w:bCs/>
          <w:i/>
        </w:rPr>
        <w:t xml:space="preserve"> Spánok, šport.</w:t>
      </w:r>
    </w:p>
    <w:p w:rsidR="000231E5" w:rsidRDefault="000231E5" w:rsidP="000231E5">
      <w:pPr>
        <w:pStyle w:val="Odsekzoznamu"/>
        <w:numPr>
          <w:ilvl w:val="1"/>
          <w:numId w:val="1"/>
        </w:numPr>
        <w:rPr>
          <w:bCs/>
          <w:i/>
        </w:rPr>
      </w:pPr>
      <w:r>
        <w:rPr>
          <w:bCs/>
          <w:i/>
        </w:rPr>
        <w:t xml:space="preserve"> stále – </w:t>
      </w:r>
      <w:r>
        <w:rPr>
          <w:bCs/>
        </w:rPr>
        <w:t xml:space="preserve">Potrebujeme ich uspokojovať neustále. </w:t>
      </w:r>
      <w:r>
        <w:rPr>
          <w:bCs/>
          <w:i/>
        </w:rPr>
        <w:t>Dýchať.</w:t>
      </w:r>
    </w:p>
    <w:p w:rsidR="000231E5" w:rsidRDefault="000231E5" w:rsidP="000231E5">
      <w:pPr>
        <w:rPr>
          <w:b/>
          <w:shd w:val="clear" w:color="auto" w:fill="FFFFFF"/>
        </w:rPr>
      </w:pPr>
      <w:proofErr w:type="spellStart"/>
      <w:r w:rsidRPr="000231E5">
        <w:rPr>
          <w:b/>
        </w:rPr>
        <w:t>Maslowova</w:t>
      </w:r>
      <w:proofErr w:type="spellEnd"/>
      <w:r w:rsidRPr="000231E5">
        <w:rPr>
          <w:b/>
        </w:rPr>
        <w:t xml:space="preserve"> </w:t>
      </w:r>
      <w:r w:rsidRPr="000231E5">
        <w:rPr>
          <w:b/>
          <w:shd w:val="clear" w:color="auto" w:fill="FFFFFF"/>
        </w:rPr>
        <w:t>pyramída (potrieb)</w:t>
      </w:r>
      <w:r>
        <w:rPr>
          <w:b/>
          <w:shd w:val="clear" w:color="auto" w:fill="FFFFFF"/>
        </w:rPr>
        <w:t>:</w:t>
      </w:r>
    </w:p>
    <w:p w:rsidR="000231E5" w:rsidRDefault="000231E5" w:rsidP="000231E5">
      <w:pPr>
        <w:rPr>
          <w:i/>
        </w:rPr>
      </w:pPr>
      <w:r w:rsidRPr="004420EF">
        <w:rPr>
          <w:i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27305</wp:posOffset>
            </wp:positionV>
            <wp:extent cx="3757295" cy="3172460"/>
            <wp:effectExtent l="19050" t="0" r="0" b="0"/>
            <wp:wrapSquare wrapText="largest"/>
            <wp:docPr id="3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86400" cy="6219825"/>
                      <a:chOff x="1677988" y="44450"/>
                      <a:chExt cx="5486400" cy="6219825"/>
                    </a:xfrm>
                  </a:grpSpPr>
                  <a:grpSp>
                    <a:nvGrpSpPr>
                      <a:cNvPr id="2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1677988" y="44450"/>
                        <a:ext cx="5486400" cy="6219825"/>
                        <a:chOff x="1057" y="210"/>
                        <a:chExt cx="3456" cy="3918"/>
                      </a:xfrm>
                    </a:grpSpPr>
                    <a:sp>
                      <a:nvSpPr>
                        <a:cNvPr id="7171" name="AutoShap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7" y="210"/>
                          <a:ext cx="3456" cy="391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dirty="0"/>
                          </a:p>
                          <a:p>
                            <a:pPr>
                              <a:defRPr/>
                            </a:pPr>
                            <a:endParaRPr lang="sk-SK" dirty="0"/>
                          </a:p>
                          <a:p>
                            <a:pPr>
                              <a:defRPr/>
                            </a:pPr>
                            <a:r>
                              <a:rPr lang="sk-SK" dirty="0"/>
                              <a:t>     </a:t>
                            </a:r>
                            <a:r>
                              <a:rPr lang="sk-SK" dirty="0" smtClean="0"/>
                              <a:t>          </a:t>
                            </a:r>
                            <a:r>
                              <a:rPr lang="sk-SK" sz="2000" b="1" dirty="0" smtClean="0"/>
                              <a:t>5.</a:t>
                            </a:r>
                            <a:r>
                              <a:rPr lang="sk-SK" sz="2000" dirty="0" smtClean="0"/>
                              <a:t>Seba-</a:t>
                            </a:r>
                            <a:endParaRPr lang="sk-SK" sz="2000" dirty="0"/>
                          </a:p>
                          <a:p>
                            <a:pPr>
                              <a:defRPr/>
                            </a:pPr>
                            <a:r>
                              <a:rPr lang="sk-SK" sz="2000" dirty="0"/>
                              <a:t>          </a:t>
                            </a:r>
                            <a:r>
                              <a:rPr lang="sk-SK" sz="2000" dirty="0" smtClean="0"/>
                              <a:t>      realizácie</a:t>
                            </a:r>
                            <a:endParaRPr lang="sk-SK" sz="2000" dirty="0"/>
                          </a:p>
                          <a:p>
                            <a:pPr>
                              <a:defRPr/>
                            </a:pPr>
                            <a:r>
                              <a:rPr lang="sk-SK" sz="2000" dirty="0"/>
                              <a:t>        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2000" dirty="0"/>
                              <a:t>       </a:t>
                            </a:r>
                            <a:r>
                              <a:rPr lang="sk-SK" sz="2000" dirty="0" smtClean="0"/>
                              <a:t>    </a:t>
                            </a:r>
                            <a:r>
                              <a:rPr lang="sk-SK" sz="2000" b="1" dirty="0" smtClean="0"/>
                              <a:t>4</a:t>
                            </a:r>
                            <a:r>
                              <a:rPr lang="sk-SK" sz="2000" b="1" dirty="0"/>
                              <a:t>.</a:t>
                            </a:r>
                            <a:r>
                              <a:rPr lang="sk-SK" sz="2000" dirty="0"/>
                              <a:t> Uznania</a:t>
                            </a:r>
                            <a:endParaRPr lang="sk-SK" sz="3200" dirty="0"/>
                          </a:p>
                          <a:p>
                            <a:pPr>
                              <a:defRPr/>
                            </a:pPr>
                            <a:r>
                              <a:rPr lang="sk-SK" sz="3200" dirty="0"/>
                              <a:t>      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3200" dirty="0"/>
                              <a:t>    </a:t>
                            </a:r>
                            <a:r>
                              <a:rPr lang="sk-SK" sz="3200" dirty="0" smtClean="0"/>
                              <a:t>    </a:t>
                            </a:r>
                            <a:r>
                              <a:rPr lang="sk-SK" sz="2000" b="1" dirty="0"/>
                              <a:t>3.</a:t>
                            </a:r>
                            <a:r>
                              <a:rPr lang="sk-SK" sz="2000" dirty="0"/>
                              <a:t> Sociálnej 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2000" dirty="0"/>
                              <a:t>    </a:t>
                            </a:r>
                            <a:r>
                              <a:rPr lang="sk-SK" sz="2000" dirty="0" smtClean="0"/>
                              <a:t>     spolupatričnosti</a:t>
                            </a:r>
                            <a:endParaRPr lang="sk-SK" sz="2000" dirty="0"/>
                          </a:p>
                          <a:p>
                            <a:pPr>
                              <a:defRPr/>
                            </a:pPr>
                            <a:endParaRPr lang="sk-SK" sz="2400" dirty="0" smtClean="0"/>
                          </a:p>
                          <a:p>
                            <a:pPr>
                              <a:defRPr/>
                            </a:pPr>
                            <a:r>
                              <a:rPr lang="sk-SK" sz="3200" dirty="0" smtClean="0"/>
                              <a:t>        </a:t>
                            </a:r>
                            <a:r>
                              <a:rPr lang="sk-SK" sz="2000" b="1" dirty="0" smtClean="0"/>
                              <a:t>2</a:t>
                            </a:r>
                            <a:r>
                              <a:rPr lang="sk-SK" sz="2000" b="1" dirty="0"/>
                              <a:t>.</a:t>
                            </a:r>
                            <a:r>
                              <a:rPr lang="sk-SK" sz="2000" dirty="0"/>
                              <a:t> Bezpečia</a:t>
                            </a:r>
                          </a:p>
                          <a:p>
                            <a:pPr>
                              <a:defRPr/>
                            </a:pPr>
                            <a:endParaRPr lang="sk-SK" sz="3200" dirty="0"/>
                          </a:p>
                          <a:p>
                            <a:pPr>
                              <a:defRPr/>
                            </a:pPr>
                            <a:r>
                              <a:rPr lang="sk-SK" sz="2000" b="1" dirty="0" smtClean="0"/>
                              <a:t>  1</a:t>
                            </a:r>
                            <a:r>
                              <a:rPr lang="sk-SK" sz="2000" b="1" dirty="0"/>
                              <a:t>.</a:t>
                            </a:r>
                            <a:r>
                              <a:rPr lang="sk-SK" sz="2000" dirty="0"/>
                              <a:t> Fyziologické potreby</a:t>
                            </a:r>
                          </a:p>
                          <a:p>
                            <a:pPr>
                              <a:defRPr/>
                            </a:pPr>
                            <a:endParaRPr lang="sk-SK" dirty="0"/>
                          </a:p>
                          <a:p>
                            <a:pPr>
                              <a:defRPr/>
                            </a:pPr>
                            <a:endParaRPr lang="sk-SK" dirty="0"/>
                          </a:p>
                          <a:p>
                            <a:pPr>
                              <a:defRPr/>
                            </a:pPr>
                            <a:endParaRPr lang="sk-SK" dirty="0"/>
                          </a:p>
                          <a:p>
                            <a:pPr>
                              <a:defRPr/>
                            </a:pPr>
                            <a:endParaRPr lang="sk-SK" dirty="0"/>
                          </a:p>
                          <a:p>
                            <a:pPr>
                              <a:defRPr/>
                            </a:pPr>
                            <a:endParaRPr lang="sk-SK" dirty="0"/>
                          </a:p>
                          <a:p>
                            <a:pPr>
                              <a:defRPr/>
                            </a:pPr>
                            <a:r>
                              <a:rPr lang="sk-SK" dirty="0"/>
                              <a:t>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153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27" y="2341"/>
                          <a:ext cx="172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6154" name="Line 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83" y="3657"/>
                          <a:ext cx="28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6155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56" y="3067"/>
                          <a:ext cx="23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615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54" y="1847"/>
                          <a:ext cx="1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4420EF">
        <w:rPr>
          <w:i/>
        </w:rPr>
        <w:t xml:space="preserve">Hierarchia ľudských potrieb, ktorú definoval americký psychológ </w:t>
      </w:r>
      <w:proofErr w:type="spellStart"/>
      <w:r w:rsidRPr="004420EF">
        <w:rPr>
          <w:i/>
        </w:rPr>
        <w:t>Abraham</w:t>
      </w:r>
      <w:proofErr w:type="spellEnd"/>
      <w:r w:rsidRPr="004420EF">
        <w:rPr>
          <w:i/>
        </w:rPr>
        <w:t xml:space="preserve"> </w:t>
      </w:r>
      <w:proofErr w:type="spellStart"/>
      <w:r w:rsidRPr="004420EF">
        <w:rPr>
          <w:i/>
        </w:rPr>
        <w:t>Harold</w:t>
      </w:r>
      <w:proofErr w:type="spellEnd"/>
      <w:r w:rsidRPr="004420EF">
        <w:rPr>
          <w:i/>
        </w:rPr>
        <w:t xml:space="preserve"> </w:t>
      </w:r>
      <w:proofErr w:type="spellStart"/>
      <w:r w:rsidRPr="004420EF">
        <w:rPr>
          <w:i/>
        </w:rPr>
        <w:t>Maslow</w:t>
      </w:r>
      <w:proofErr w:type="spellEnd"/>
      <w:r w:rsidRPr="004420EF">
        <w:rPr>
          <w:i/>
        </w:rPr>
        <w:t xml:space="preserve"> v roku 1943. Podľa tejto teórie má človek päť základných potrieb (od najnižších po najvyššie) - spolu teda tvoria akúsi „pyramídu“</w:t>
      </w:r>
      <w:r w:rsidR="004420EF" w:rsidRPr="004420EF">
        <w:rPr>
          <w:i/>
        </w:rPr>
        <w:t>.</w:t>
      </w:r>
    </w:p>
    <w:p w:rsidR="004420EF" w:rsidRDefault="004420EF" w:rsidP="000231E5">
      <w:pPr>
        <w:rPr>
          <w:i/>
        </w:rPr>
      </w:pPr>
    </w:p>
    <w:p w:rsidR="004420EF" w:rsidRDefault="004420EF" w:rsidP="000231E5">
      <w:pPr>
        <w:rPr>
          <w:i/>
        </w:rPr>
      </w:pPr>
    </w:p>
    <w:p w:rsidR="004420EF" w:rsidRDefault="004420EF" w:rsidP="000231E5">
      <w:pPr>
        <w:rPr>
          <w:i/>
        </w:rPr>
      </w:pPr>
    </w:p>
    <w:p w:rsidR="004420EF" w:rsidRDefault="004420EF" w:rsidP="000231E5">
      <w:pPr>
        <w:rPr>
          <w:i/>
        </w:rPr>
      </w:pPr>
    </w:p>
    <w:p w:rsidR="004420EF" w:rsidRDefault="004420EF" w:rsidP="000231E5">
      <w:pPr>
        <w:rPr>
          <w:i/>
        </w:rPr>
      </w:pPr>
    </w:p>
    <w:p w:rsidR="004420EF" w:rsidRDefault="004420EF" w:rsidP="000231E5">
      <w:pPr>
        <w:rPr>
          <w:i/>
        </w:rPr>
      </w:pPr>
    </w:p>
    <w:p w:rsidR="004420EF" w:rsidRDefault="004420EF" w:rsidP="000231E5">
      <w:pPr>
        <w:rPr>
          <w:i/>
        </w:rPr>
      </w:pPr>
    </w:p>
    <w:p w:rsidR="004420EF" w:rsidRDefault="004420EF" w:rsidP="000231E5">
      <w:pPr>
        <w:rPr>
          <w:i/>
        </w:rPr>
      </w:pPr>
    </w:p>
    <w:p w:rsidR="004420EF" w:rsidRPr="004420EF" w:rsidRDefault="004420EF" w:rsidP="000231E5">
      <w:pPr>
        <w:rPr>
          <w:b/>
          <w:i/>
        </w:rPr>
      </w:pPr>
    </w:p>
    <w:p w:rsidR="004420EF" w:rsidRDefault="004420EF" w:rsidP="000231E5">
      <w:pPr>
        <w:rPr>
          <w:i/>
        </w:rPr>
      </w:pPr>
      <w:r w:rsidRPr="004420EF">
        <w:rPr>
          <w:i/>
        </w:rPr>
        <w:drawing>
          <wp:inline distT="0" distB="0" distL="0" distR="0">
            <wp:extent cx="3892992" cy="1987826"/>
            <wp:effectExtent l="19050" t="0" r="0" b="0"/>
            <wp:docPr id="4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175" cy="3901330"/>
                      <a:chOff x="1259632" y="1268760"/>
                      <a:chExt cx="6480175" cy="3901330"/>
                    </a:xfrm>
                  </a:grpSpPr>
                  <a:sp>
                    <a:nvSpPr>
                      <a:cNvPr id="7170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355976" y="2060848"/>
                        <a:ext cx="457200" cy="939081"/>
                      </a:xfrm>
                      <a:prstGeom prst="downArrow">
                        <a:avLst>
                          <a:gd name="adj1" fmla="val 50000"/>
                          <a:gd name="adj2" fmla="val 75000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71" name="Line 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131839" y="3657600"/>
                        <a:ext cx="1211560" cy="779512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 type="triangl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7172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4572000" y="3657600"/>
                        <a:ext cx="0" cy="923528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 type="triangl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7173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4800600" y="3657600"/>
                        <a:ext cx="1211560" cy="85152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 type="triangl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7174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95737" y="2996952"/>
                        <a:ext cx="4680520" cy="588962"/>
                      </a:xfrm>
                      <a:prstGeom prst="rect">
                        <a:avLst/>
                      </a:prstGeom>
                      <a:solidFill>
                        <a:srgbClr val="FFFFE7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sk-SK" sz="3200" dirty="0">
                              <a:solidFill>
                                <a:srgbClr val="000000"/>
                              </a:solidFill>
                            </a:rPr>
                            <a:t>zdroje uspokojovania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896" y="4581128"/>
                        <a:ext cx="1871663" cy="588962"/>
                      </a:xfrm>
                      <a:prstGeom prst="rect">
                        <a:avLst/>
                      </a:prstGeom>
                      <a:solidFill>
                        <a:srgbClr val="E1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sk-SK" sz="3200" dirty="0">
                              <a:solidFill>
                                <a:srgbClr val="000000"/>
                              </a:solidFill>
                            </a:rPr>
                            <a:t>služby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31840" y="1268760"/>
                        <a:ext cx="2808287" cy="769441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sk-SK" sz="4400" dirty="0">
                              <a:solidFill>
                                <a:schemeClr val="tx2"/>
                              </a:solidFill>
                            </a:rPr>
                            <a:t>   </a:t>
                          </a:r>
                          <a:r>
                            <a:rPr lang="sk-SK" sz="4400" dirty="0">
                              <a:solidFill>
                                <a:srgbClr val="000000"/>
                              </a:solidFill>
                            </a:rPr>
                            <a:t>Potreby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59632" y="4581128"/>
                        <a:ext cx="2016125" cy="588962"/>
                      </a:xfrm>
                      <a:prstGeom prst="rect">
                        <a:avLst/>
                      </a:prstGeom>
                      <a:solidFill>
                        <a:srgbClr val="E1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sk-SK" sz="3200" dirty="0">
                              <a:solidFill>
                                <a:srgbClr val="000000"/>
                              </a:solidFill>
                            </a:rPr>
                            <a:t>statky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68144" y="4581128"/>
                        <a:ext cx="1871663" cy="588962"/>
                      </a:xfrm>
                      <a:prstGeom prst="rect">
                        <a:avLst/>
                      </a:prstGeom>
                      <a:solidFill>
                        <a:srgbClr val="E1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sk-SK" sz="3200" dirty="0">
                              <a:solidFill>
                                <a:srgbClr val="000000"/>
                              </a:solidFill>
                            </a:rPr>
                            <a:t>práva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420EF" w:rsidRDefault="004420EF" w:rsidP="000231E5">
      <w:r w:rsidRPr="00EE10EC">
        <w:rPr>
          <w:b/>
          <w:bCs/>
        </w:rPr>
        <w:lastRenderedPageBreak/>
        <w:t>Statok</w:t>
      </w:r>
      <w:r w:rsidRPr="004420EF">
        <w:rPr>
          <w:b/>
          <w:bCs/>
          <w:i/>
        </w:rPr>
        <w:t xml:space="preserve"> =</w:t>
      </w:r>
      <w:r w:rsidRPr="004420EF">
        <w:rPr>
          <w:i/>
        </w:rPr>
        <w:t xml:space="preserve"> </w:t>
      </w:r>
      <w:r w:rsidRPr="004420EF">
        <w:t>akákoľvek vec, ktorá slúži na uspokojovanie potrieb</w:t>
      </w:r>
      <w:r>
        <w:t>.</w:t>
      </w:r>
    </w:p>
    <w:p w:rsidR="004420EF" w:rsidRPr="004420EF" w:rsidRDefault="004420EF" w:rsidP="004420EF">
      <w:pPr>
        <w:rPr>
          <w:i/>
        </w:rPr>
      </w:pPr>
      <w:r w:rsidRPr="004420EF">
        <w:rPr>
          <w:b/>
          <w:bCs/>
          <w:i/>
        </w:rPr>
        <w:t>1/ Z hľadiska formy</w:t>
      </w:r>
      <w:r>
        <w:rPr>
          <w:b/>
          <w:bCs/>
          <w:i/>
        </w:rPr>
        <w:t>:</w:t>
      </w:r>
    </w:p>
    <w:p w:rsidR="004420EF" w:rsidRPr="004420EF" w:rsidRDefault="00EE10EC" w:rsidP="004420EF">
      <w:pPr>
        <w:pStyle w:val="Odsekzoznamu"/>
        <w:numPr>
          <w:ilvl w:val="0"/>
          <w:numId w:val="3"/>
        </w:numPr>
        <w:rPr>
          <w:i/>
        </w:rPr>
      </w:pPr>
      <w:r w:rsidRPr="004420EF">
        <w:rPr>
          <w:i/>
        </w:rPr>
        <w:t>hmotné (materi</w:t>
      </w:r>
      <w:r w:rsidRPr="004420EF">
        <w:rPr>
          <w:i/>
        </w:rPr>
        <w:t>álne)</w:t>
      </w:r>
      <w:r w:rsidR="004420EF">
        <w:rPr>
          <w:i/>
        </w:rPr>
        <w:t xml:space="preserve"> – </w:t>
      </w:r>
      <w:r w:rsidR="004420EF" w:rsidRPr="004420EF">
        <w:t>auto, počítač</w:t>
      </w:r>
    </w:p>
    <w:p w:rsidR="00000000" w:rsidRPr="004420EF" w:rsidRDefault="00EE10EC" w:rsidP="004420EF">
      <w:pPr>
        <w:pStyle w:val="Odsekzoznamu"/>
        <w:numPr>
          <w:ilvl w:val="0"/>
          <w:numId w:val="3"/>
        </w:numPr>
        <w:rPr>
          <w:i/>
        </w:rPr>
      </w:pPr>
      <w:r w:rsidRPr="004420EF">
        <w:rPr>
          <w:i/>
        </w:rPr>
        <w:t xml:space="preserve">nehmotné (nemateriálne, </w:t>
      </w:r>
      <w:r w:rsidRPr="004420EF">
        <w:rPr>
          <w:b/>
          <w:bCs/>
          <w:i/>
        </w:rPr>
        <w:t>služby</w:t>
      </w:r>
      <w:r w:rsidRPr="004420EF">
        <w:rPr>
          <w:i/>
        </w:rPr>
        <w:t>)</w:t>
      </w:r>
      <w:r w:rsidR="004420EF">
        <w:t xml:space="preserve"> – Spotrebujú sa v momente poskytnutia. </w:t>
      </w:r>
      <w:r w:rsidR="004420EF" w:rsidRPr="00EE10EC">
        <w:rPr>
          <w:i/>
        </w:rPr>
        <w:t>Strihanie</w:t>
      </w:r>
      <w:r w:rsidR="004420EF">
        <w:t>, ...</w:t>
      </w:r>
    </w:p>
    <w:p w:rsidR="004420EF" w:rsidRDefault="004420EF" w:rsidP="004420EF">
      <w:r w:rsidRPr="004420EF">
        <w:rPr>
          <w:b/>
          <w:bCs/>
        </w:rPr>
        <w:t>2/ Z hľadiska účelu</w:t>
      </w:r>
    </w:p>
    <w:p w:rsidR="00000000" w:rsidRPr="004420EF" w:rsidRDefault="00EE10EC" w:rsidP="004420EF">
      <w:pPr>
        <w:pStyle w:val="Odsekzoznamu"/>
        <w:numPr>
          <w:ilvl w:val="0"/>
          <w:numId w:val="5"/>
        </w:numPr>
        <w:rPr>
          <w:i/>
        </w:rPr>
      </w:pPr>
      <w:r w:rsidRPr="004420EF">
        <w:rPr>
          <w:i/>
        </w:rPr>
        <w:t>kapitálové (investičné, výrobné)</w:t>
      </w:r>
    </w:p>
    <w:p w:rsidR="004420EF" w:rsidRDefault="004420EF" w:rsidP="004420EF">
      <w:pPr>
        <w:pStyle w:val="Odsekzoznamu"/>
        <w:numPr>
          <w:ilvl w:val="1"/>
          <w:numId w:val="5"/>
        </w:numPr>
      </w:pPr>
      <w:r>
        <w:t> Výroba iných statkov</w:t>
      </w:r>
    </w:p>
    <w:p w:rsidR="004420EF" w:rsidRDefault="004420EF" w:rsidP="004420EF">
      <w:pPr>
        <w:pStyle w:val="Odsekzoznamu"/>
        <w:numPr>
          <w:ilvl w:val="1"/>
          <w:numId w:val="5"/>
        </w:numPr>
      </w:pPr>
      <w:r>
        <w:t xml:space="preserve"> Opotrebenie – </w:t>
      </w:r>
      <w:proofErr w:type="spellStart"/>
      <w:r w:rsidRPr="004420EF">
        <w:rPr>
          <w:b/>
        </w:rPr>
        <w:t>amortyzácia</w:t>
      </w:r>
      <w:proofErr w:type="spellEnd"/>
      <w:r>
        <w:t>.</w:t>
      </w:r>
    </w:p>
    <w:p w:rsidR="004420EF" w:rsidRPr="004420EF" w:rsidRDefault="004420EF" w:rsidP="004420EF">
      <w:pPr>
        <w:pStyle w:val="Odsekzoznamu"/>
        <w:numPr>
          <w:ilvl w:val="1"/>
          <w:numId w:val="5"/>
        </w:numPr>
      </w:pPr>
      <w:r w:rsidRPr="004420EF">
        <w:rPr>
          <w:b/>
        </w:rPr>
        <w:t> Odpisy</w:t>
      </w:r>
      <w:r>
        <w:t xml:space="preserve"> – peňažné vyjadrenia </w:t>
      </w:r>
      <w:proofErr w:type="spellStart"/>
      <w:r>
        <w:t>amortyzácie</w:t>
      </w:r>
      <w:proofErr w:type="spellEnd"/>
      <w:r>
        <w:t>.</w:t>
      </w:r>
    </w:p>
    <w:p w:rsidR="004420EF" w:rsidRPr="004420EF" w:rsidRDefault="00EE10EC" w:rsidP="004420EF">
      <w:pPr>
        <w:pStyle w:val="Odsekzoznamu"/>
        <w:numPr>
          <w:ilvl w:val="0"/>
          <w:numId w:val="5"/>
        </w:numPr>
        <w:rPr>
          <w:i/>
        </w:rPr>
      </w:pPr>
      <w:r w:rsidRPr="004420EF">
        <w:rPr>
          <w:i/>
        </w:rPr>
        <w:t>spotrebné</w:t>
      </w:r>
    </w:p>
    <w:p w:rsidR="004420EF" w:rsidRPr="004420EF" w:rsidRDefault="00EE10EC" w:rsidP="004420EF">
      <w:pPr>
        <w:pStyle w:val="Odsekzoznamu"/>
        <w:numPr>
          <w:ilvl w:val="1"/>
          <w:numId w:val="5"/>
        </w:numPr>
        <w:rPr>
          <w:u w:val="single"/>
        </w:rPr>
      </w:pPr>
      <w:r w:rsidRPr="004420EF">
        <w:rPr>
          <w:u w:val="single"/>
        </w:rPr>
        <w:t>dlhodobej spotreby</w:t>
      </w:r>
      <w:r w:rsidR="004420EF">
        <w:t xml:space="preserve"> – viac ako 1 rok</w:t>
      </w:r>
    </w:p>
    <w:p w:rsidR="004420EF" w:rsidRPr="004420EF" w:rsidRDefault="004420EF" w:rsidP="004420EF">
      <w:pPr>
        <w:pStyle w:val="Odsekzoznamu"/>
        <w:numPr>
          <w:ilvl w:val="1"/>
          <w:numId w:val="5"/>
        </w:numPr>
        <w:rPr>
          <w:u w:val="single"/>
        </w:rPr>
      </w:pPr>
      <w:r w:rsidRPr="004420EF">
        <w:rPr>
          <w:u w:val="single"/>
        </w:rPr>
        <w:t xml:space="preserve">krátkodobej spotreby </w:t>
      </w:r>
      <w:r>
        <w:t>– menej ako 1 rok</w:t>
      </w:r>
    </w:p>
    <w:p w:rsidR="004420EF" w:rsidRPr="004420EF" w:rsidRDefault="004420EF" w:rsidP="004420EF">
      <w:r w:rsidRPr="004420EF">
        <w:rPr>
          <w:b/>
          <w:bCs/>
        </w:rPr>
        <w:t>3/  Z hľadiska vlastníctva</w:t>
      </w:r>
      <w:r w:rsidRPr="004420EF">
        <w:t xml:space="preserve"> </w:t>
      </w:r>
    </w:p>
    <w:p w:rsidR="00000000" w:rsidRPr="004420EF" w:rsidRDefault="00EE10EC" w:rsidP="004420EF">
      <w:pPr>
        <w:pStyle w:val="Odsekzoznamu"/>
        <w:numPr>
          <w:ilvl w:val="0"/>
          <w:numId w:val="8"/>
        </w:numPr>
        <w:rPr>
          <w:i/>
        </w:rPr>
      </w:pPr>
      <w:r w:rsidRPr="004420EF">
        <w:rPr>
          <w:i/>
        </w:rPr>
        <w:t>súkromné = čisté súkromné</w:t>
      </w:r>
    </w:p>
    <w:p w:rsidR="004420EF" w:rsidRDefault="00EE10EC" w:rsidP="004420EF">
      <w:pPr>
        <w:pStyle w:val="Odsekzoznamu"/>
        <w:numPr>
          <w:ilvl w:val="0"/>
          <w:numId w:val="8"/>
        </w:numPr>
      </w:pPr>
      <w:r w:rsidRPr="00EE10EC">
        <w:rPr>
          <w:i/>
        </w:rPr>
        <w:t>verejné = čisté verejné</w:t>
      </w:r>
      <w:r w:rsidRPr="004420EF">
        <w:t xml:space="preserve">: </w:t>
      </w:r>
    </w:p>
    <w:p w:rsidR="004420EF" w:rsidRDefault="004420EF" w:rsidP="004420EF">
      <w:pPr>
        <w:pStyle w:val="Odsekzoznamu"/>
        <w:numPr>
          <w:ilvl w:val="1"/>
          <w:numId w:val="8"/>
        </w:numPr>
      </w:pPr>
      <w:proofErr w:type="spellStart"/>
      <w:r w:rsidRPr="004420EF">
        <w:rPr>
          <w:b/>
          <w:bCs/>
        </w:rPr>
        <w:t>ne</w:t>
      </w:r>
      <w:r w:rsidRPr="004420EF">
        <w:t>vylúčiteľnosť</w:t>
      </w:r>
      <w:proofErr w:type="spellEnd"/>
      <w:r w:rsidRPr="004420EF">
        <w:t xml:space="preserve"> zo spotreby + </w:t>
      </w:r>
      <w:proofErr w:type="spellStart"/>
      <w:r w:rsidRPr="004420EF">
        <w:rPr>
          <w:b/>
          <w:bCs/>
        </w:rPr>
        <w:t>ne</w:t>
      </w:r>
      <w:r w:rsidRPr="004420EF">
        <w:t>rivalitná</w:t>
      </w:r>
      <w:proofErr w:type="spellEnd"/>
      <w:r w:rsidRPr="004420EF">
        <w:t xml:space="preserve"> spotreba</w:t>
      </w:r>
      <w:r w:rsidR="00EE10EC">
        <w:t xml:space="preserve"> – Ak 1 spotrebuje, ostatným ostane rovnaké a rovnako kvalitné množstvo. </w:t>
      </w:r>
      <w:r w:rsidR="00EE10EC" w:rsidRPr="00EE10EC">
        <w:rPr>
          <w:i/>
        </w:rPr>
        <w:t>Vzduch</w:t>
      </w:r>
      <w:r w:rsidR="00EE10EC">
        <w:t>.</w:t>
      </w:r>
    </w:p>
    <w:p w:rsidR="00000000" w:rsidRPr="004420EF" w:rsidRDefault="00EE10EC" w:rsidP="004420EF">
      <w:pPr>
        <w:pStyle w:val="Odsekzoznamu"/>
        <w:numPr>
          <w:ilvl w:val="0"/>
          <w:numId w:val="8"/>
        </w:numPr>
        <w:rPr>
          <w:i/>
        </w:rPr>
      </w:pPr>
      <w:r w:rsidRPr="004420EF">
        <w:rPr>
          <w:i/>
        </w:rPr>
        <w:t xml:space="preserve">zmiešané: </w:t>
      </w:r>
    </w:p>
    <w:p w:rsidR="004420EF" w:rsidRPr="004420EF" w:rsidRDefault="004420EF" w:rsidP="004420EF">
      <w:pPr>
        <w:pStyle w:val="Odsekzoznamu"/>
        <w:numPr>
          <w:ilvl w:val="1"/>
          <w:numId w:val="8"/>
        </w:numPr>
      </w:pPr>
      <w:proofErr w:type="spellStart"/>
      <w:r w:rsidRPr="004420EF">
        <w:rPr>
          <w:b/>
          <w:bCs/>
        </w:rPr>
        <w:t>ne</w:t>
      </w:r>
      <w:r w:rsidRPr="004420EF">
        <w:t>výlučiteľnosť</w:t>
      </w:r>
      <w:proofErr w:type="spellEnd"/>
      <w:r w:rsidRPr="004420EF">
        <w:t xml:space="preserve"> + </w:t>
      </w:r>
      <w:proofErr w:type="spellStart"/>
      <w:r w:rsidRPr="004420EF">
        <w:t>rivalitná</w:t>
      </w:r>
      <w:proofErr w:type="spellEnd"/>
      <w:r w:rsidRPr="004420EF">
        <w:t xml:space="preserve"> spotreba</w:t>
      </w:r>
    </w:p>
    <w:p w:rsidR="004420EF" w:rsidRPr="00EE10EC" w:rsidRDefault="004420EF" w:rsidP="004420EF">
      <w:pPr>
        <w:pStyle w:val="Odsekzoznamu"/>
        <w:numPr>
          <w:ilvl w:val="1"/>
          <w:numId w:val="8"/>
        </w:numPr>
      </w:pPr>
      <w:proofErr w:type="spellStart"/>
      <w:r w:rsidRPr="004420EF">
        <w:t>vylúčiteľnosť</w:t>
      </w:r>
      <w:proofErr w:type="spellEnd"/>
      <w:r w:rsidRPr="004420EF">
        <w:t xml:space="preserve"> + </w:t>
      </w:r>
      <w:proofErr w:type="spellStart"/>
      <w:r w:rsidRPr="004420EF">
        <w:rPr>
          <w:b/>
          <w:bCs/>
        </w:rPr>
        <w:t>ne</w:t>
      </w:r>
      <w:r w:rsidRPr="004420EF">
        <w:t>rivalitná</w:t>
      </w:r>
      <w:proofErr w:type="spellEnd"/>
      <w:r w:rsidRPr="004420EF">
        <w:t xml:space="preserve"> spotreba</w:t>
      </w:r>
    </w:p>
    <w:p w:rsidR="00EE10EC" w:rsidRPr="00EE10EC" w:rsidRDefault="00EE10EC" w:rsidP="00EE10EC">
      <w:r w:rsidRPr="00EE10EC">
        <w:rPr>
          <w:b/>
          <w:bCs/>
        </w:rPr>
        <w:t>4/  Z hľadiska dostupnosti</w:t>
      </w:r>
    </w:p>
    <w:p w:rsidR="00000000" w:rsidRPr="00EE10EC" w:rsidRDefault="00EE10EC" w:rsidP="00EE10EC">
      <w:pPr>
        <w:pStyle w:val="Odsekzoznamu"/>
        <w:numPr>
          <w:ilvl w:val="0"/>
          <w:numId w:val="11"/>
        </w:numPr>
        <w:rPr>
          <w:i/>
        </w:rPr>
      </w:pPr>
      <w:r w:rsidRPr="00EE10EC">
        <w:rPr>
          <w:i/>
        </w:rPr>
        <w:t xml:space="preserve">ekonomické </w:t>
      </w:r>
    </w:p>
    <w:p w:rsidR="00EE10EC" w:rsidRPr="00EE10EC" w:rsidRDefault="00EE10EC" w:rsidP="00EE10EC">
      <w:pPr>
        <w:pStyle w:val="Odsekzoznamu"/>
        <w:numPr>
          <w:ilvl w:val="1"/>
          <w:numId w:val="11"/>
        </w:numPr>
      </w:pPr>
      <w:r w:rsidRPr="00EE10EC">
        <w:rPr>
          <w:u w:val="single"/>
        </w:rPr>
        <w:t>absolútne obmedzené</w:t>
      </w:r>
      <w:r>
        <w:t xml:space="preserve"> – je ich obmedzené množstvo. </w:t>
      </w:r>
      <w:r w:rsidRPr="00EE10EC">
        <w:rPr>
          <w:i/>
        </w:rPr>
        <w:t>Uhlie, ropa</w:t>
      </w:r>
      <w:r>
        <w:t>.</w:t>
      </w:r>
    </w:p>
    <w:p w:rsidR="00EE10EC" w:rsidRPr="00EE10EC" w:rsidRDefault="00EE10EC" w:rsidP="00EE10EC">
      <w:pPr>
        <w:pStyle w:val="Odsekzoznamu"/>
        <w:numPr>
          <w:ilvl w:val="1"/>
          <w:numId w:val="11"/>
        </w:numPr>
      </w:pPr>
      <w:r w:rsidRPr="00EE10EC">
        <w:rPr>
          <w:u w:val="single"/>
        </w:rPr>
        <w:t>relatívne obmedzené</w:t>
      </w:r>
      <w:r>
        <w:t xml:space="preserve"> – dajú sa obnoviť s vynaložením určitého úsilia a €.</w:t>
      </w:r>
    </w:p>
    <w:p w:rsidR="004420EF" w:rsidRPr="00EE10EC" w:rsidRDefault="00EE10EC" w:rsidP="000231E5">
      <w:pPr>
        <w:pStyle w:val="Odsekzoznamu"/>
        <w:numPr>
          <w:ilvl w:val="0"/>
          <w:numId w:val="11"/>
        </w:numPr>
        <w:rPr>
          <w:i/>
        </w:rPr>
      </w:pPr>
      <w:r>
        <w:rPr>
          <w:i/>
        </w:rPr>
        <w:t>voľné</w:t>
      </w:r>
      <w:r>
        <w:t xml:space="preserve"> – neobmedzené množstvo. </w:t>
      </w:r>
      <w:r w:rsidRPr="00EE10EC">
        <w:rPr>
          <w:i/>
        </w:rPr>
        <w:t>Slnečná energia, vzduch</w:t>
      </w:r>
      <w:r>
        <w:t>.</w:t>
      </w:r>
    </w:p>
    <w:sectPr w:rsidR="004420EF" w:rsidRPr="00EE10EC" w:rsidSect="00FC5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181"/>
    <w:multiLevelType w:val="hybridMultilevel"/>
    <w:tmpl w:val="41D4D7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20A7"/>
    <w:multiLevelType w:val="hybridMultilevel"/>
    <w:tmpl w:val="9D72B164"/>
    <w:lvl w:ilvl="0" w:tplc="DA58E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63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A4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AD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ED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7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09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E3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29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166B7C"/>
    <w:multiLevelType w:val="hybridMultilevel"/>
    <w:tmpl w:val="5F3E56E4"/>
    <w:lvl w:ilvl="0" w:tplc="F38AA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A0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0D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45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AB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4B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442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4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20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1A5AD0"/>
    <w:multiLevelType w:val="hybridMultilevel"/>
    <w:tmpl w:val="6EBCB5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B447B"/>
    <w:multiLevelType w:val="hybridMultilevel"/>
    <w:tmpl w:val="E11469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12C91"/>
    <w:multiLevelType w:val="hybridMultilevel"/>
    <w:tmpl w:val="D2D26DC8"/>
    <w:lvl w:ilvl="0" w:tplc="1F045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68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48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C1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CD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C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0E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C1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8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E34BBC"/>
    <w:multiLevelType w:val="hybridMultilevel"/>
    <w:tmpl w:val="5CEC59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65F5E"/>
    <w:multiLevelType w:val="hybridMultilevel"/>
    <w:tmpl w:val="EE38939E"/>
    <w:lvl w:ilvl="0" w:tplc="8ACE8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4E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40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4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CE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65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2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0B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1427B29"/>
    <w:multiLevelType w:val="hybridMultilevel"/>
    <w:tmpl w:val="387EC9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D0284"/>
    <w:multiLevelType w:val="hybridMultilevel"/>
    <w:tmpl w:val="824C0074"/>
    <w:lvl w:ilvl="0" w:tplc="D930A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6A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E8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A7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8D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4F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AF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82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A6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C7751E1"/>
    <w:multiLevelType w:val="hybridMultilevel"/>
    <w:tmpl w:val="CBD2AC2C"/>
    <w:lvl w:ilvl="0" w:tplc="80B8B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B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05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27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2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EF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AA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29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A4511"/>
    <w:rsid w:val="000231E5"/>
    <w:rsid w:val="000A4511"/>
    <w:rsid w:val="004420EF"/>
    <w:rsid w:val="00565B58"/>
    <w:rsid w:val="008F571F"/>
    <w:rsid w:val="009E5DAE"/>
    <w:rsid w:val="00A14D77"/>
    <w:rsid w:val="00DC7554"/>
    <w:rsid w:val="00EE10EC"/>
    <w:rsid w:val="00FC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4511"/>
    <w:pPr>
      <w:spacing w:after="120" w:line="240" w:lineRule="auto"/>
    </w:pPr>
  </w:style>
  <w:style w:type="paragraph" w:styleId="Nadpis1">
    <w:name w:val="heading 1"/>
    <w:basedOn w:val="Normlny"/>
    <w:link w:val="Nadpis1Char"/>
    <w:uiPriority w:val="9"/>
    <w:qFormat/>
    <w:rsid w:val="008F57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F57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571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F571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8F571F"/>
    <w:rPr>
      <w:b/>
      <w:b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F571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F571F"/>
    <w:rPr>
      <w:b/>
      <w:bCs/>
      <w:i/>
      <w:iCs/>
      <w:color w:val="DDDDD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451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451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A4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CF26C0-C89D-426B-BAEF-0305A2125D3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92E8B74-EC7E-40DB-A655-039F2F155DB3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sk-SK" sz="1800" b="1" dirty="0" smtClean="0"/>
            <a:t>Ekonómia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600" b="1" dirty="0" smtClean="0"/>
            <a:t>(ekonomické vedy - EV)</a:t>
          </a:r>
          <a:endParaRPr lang="sk-SK" sz="1400" b="1" dirty="0"/>
        </a:p>
      </dgm:t>
    </dgm:pt>
    <dgm:pt modelId="{2D04DB98-8CD8-41F7-963A-B0643C688746}" type="parTrans" cxnId="{EDB0513E-2207-4271-A586-673A2EBF0FE9}">
      <dgm:prSet/>
      <dgm:spPr/>
      <dgm:t>
        <a:bodyPr/>
        <a:lstStyle/>
        <a:p>
          <a:endParaRPr lang="sk-SK"/>
        </a:p>
      </dgm:t>
    </dgm:pt>
    <dgm:pt modelId="{428FA6EC-0936-4B43-B8D3-7318BC0ADE5B}" type="sibTrans" cxnId="{EDB0513E-2207-4271-A586-673A2EBF0FE9}">
      <dgm:prSet/>
      <dgm:spPr/>
      <dgm:t>
        <a:bodyPr/>
        <a:lstStyle/>
        <a:p>
          <a:endParaRPr lang="sk-SK"/>
        </a:p>
      </dgm:t>
    </dgm:pt>
    <dgm:pt modelId="{6D5F1B9E-C15F-4730-A768-686BBD00668F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sk-SK" sz="1600" b="1" dirty="0" smtClean="0"/>
            <a:t>Všeobecná ekonomická teória  (ZET)</a:t>
          </a:r>
          <a:endParaRPr lang="sk-SK" sz="1600" b="1" dirty="0"/>
        </a:p>
      </dgm:t>
    </dgm:pt>
    <dgm:pt modelId="{15517F66-07DD-4A8E-9088-AB2367E97E8F}" type="parTrans" cxnId="{90B310B2-905D-4C79-89E3-E5063E2A86FD}">
      <dgm:prSet/>
      <dgm:spPr/>
      <dgm:t>
        <a:bodyPr/>
        <a:lstStyle/>
        <a:p>
          <a:endParaRPr lang="sk-SK"/>
        </a:p>
      </dgm:t>
    </dgm:pt>
    <dgm:pt modelId="{B589128B-8B0A-4822-8DA8-F0E43E7BAF58}" type="sibTrans" cxnId="{90B310B2-905D-4C79-89E3-E5063E2A86FD}">
      <dgm:prSet/>
      <dgm:spPr/>
      <dgm:t>
        <a:bodyPr/>
        <a:lstStyle/>
        <a:p>
          <a:endParaRPr lang="sk-SK"/>
        </a:p>
      </dgm:t>
    </dgm:pt>
    <dgm:pt modelId="{E409BC15-7B4F-4583-9321-0DA5E52825A9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Mikroekonómia </a:t>
          </a:r>
          <a:endParaRPr lang="sk-SK" sz="1400" dirty="0"/>
        </a:p>
      </dgm:t>
    </dgm:pt>
    <dgm:pt modelId="{6B40C587-03DB-42BC-845A-60963042298D}" type="parTrans" cxnId="{CC1BE757-009D-467B-B508-F90ABAD7862D}">
      <dgm:prSet/>
      <dgm:spPr/>
      <dgm:t>
        <a:bodyPr/>
        <a:lstStyle/>
        <a:p>
          <a:endParaRPr lang="sk-SK"/>
        </a:p>
      </dgm:t>
    </dgm:pt>
    <dgm:pt modelId="{A53D0594-B207-43B8-B6C6-A860CD61317A}" type="sibTrans" cxnId="{CC1BE757-009D-467B-B508-F90ABAD7862D}">
      <dgm:prSet/>
      <dgm:spPr/>
      <dgm:t>
        <a:bodyPr/>
        <a:lstStyle/>
        <a:p>
          <a:endParaRPr lang="sk-SK"/>
        </a:p>
      </dgm:t>
    </dgm:pt>
    <dgm:pt modelId="{174CF4DE-7192-4D3A-B5D5-FB509397F3E8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Makroekonómia </a:t>
          </a:r>
          <a:endParaRPr lang="sk-SK" sz="1400" dirty="0"/>
        </a:p>
      </dgm:t>
    </dgm:pt>
    <dgm:pt modelId="{700561D8-888E-473D-88CA-04688948B51F}" type="parTrans" cxnId="{6DB1595A-49F7-4D4D-9E94-F47FC08A9FA3}">
      <dgm:prSet/>
      <dgm:spPr/>
      <dgm:t>
        <a:bodyPr/>
        <a:lstStyle/>
        <a:p>
          <a:endParaRPr lang="sk-SK"/>
        </a:p>
      </dgm:t>
    </dgm:pt>
    <dgm:pt modelId="{55B446A2-8086-482E-9D64-9B19C227E2C0}" type="sibTrans" cxnId="{6DB1595A-49F7-4D4D-9E94-F47FC08A9FA3}">
      <dgm:prSet/>
      <dgm:spPr/>
      <dgm:t>
        <a:bodyPr/>
        <a:lstStyle/>
        <a:p>
          <a:endParaRPr lang="sk-SK"/>
        </a:p>
      </dgm:t>
    </dgm:pt>
    <dgm:pt modelId="{5CE64A0A-CA9B-43E7-9547-7C31ADF7AEEC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sk-SK" sz="1600" b="1" dirty="0" smtClean="0"/>
            <a:t>Špeciálne EV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b="1" dirty="0" smtClean="0"/>
            <a:t>(odvetvové a prierezové ekonomiky)</a:t>
          </a:r>
          <a:endParaRPr lang="sk-SK" sz="1400" b="1" dirty="0"/>
        </a:p>
      </dgm:t>
    </dgm:pt>
    <dgm:pt modelId="{7E0C6DD5-B33F-4E8F-95D4-C66A22A57795}" type="parTrans" cxnId="{72E911E9-B059-4411-A0DD-2D36AF38FF0D}">
      <dgm:prSet/>
      <dgm:spPr/>
      <dgm:t>
        <a:bodyPr/>
        <a:lstStyle/>
        <a:p>
          <a:endParaRPr lang="sk-SK"/>
        </a:p>
      </dgm:t>
    </dgm:pt>
    <dgm:pt modelId="{B90F6A13-3529-459C-A1C0-BC95EB0DD465}" type="sibTrans" cxnId="{72E911E9-B059-4411-A0DD-2D36AF38FF0D}">
      <dgm:prSet/>
      <dgm:spPr/>
      <dgm:t>
        <a:bodyPr/>
        <a:lstStyle/>
        <a:p>
          <a:endParaRPr lang="sk-SK"/>
        </a:p>
      </dgm:t>
    </dgm:pt>
    <dgm:pt modelId="{2884207F-4992-4D52-9697-E2B2EBFBFB0E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sk-SK" sz="1400" dirty="0" smtClean="0"/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Ekonomika priemyslu, </a:t>
          </a:r>
          <a:r>
            <a:rPr lang="sk-SK" sz="1400" dirty="0" err="1" smtClean="0"/>
            <a:t>poľnohosp</a:t>
          </a:r>
          <a:r>
            <a:rPr lang="sk-SK" sz="1400" dirty="0" smtClean="0"/>
            <a:t>., dopravy...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Ekonomika práce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Podniková ekonomika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Financie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Účtovníctvo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smtClean="0"/>
            <a:t>Ekonomická štatistika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sk-SK" sz="1400" dirty="0" err="1" smtClean="0"/>
            <a:t>Ekonometria</a:t>
          </a:r>
          <a:r>
            <a:rPr lang="sk-SK" sz="1400" dirty="0" smtClean="0"/>
            <a:t>...</a:t>
          </a:r>
        </a:p>
        <a:p>
          <a:pPr>
            <a:lnSpc>
              <a:spcPct val="100000"/>
            </a:lnSpc>
            <a:spcAft>
              <a:spcPts val="0"/>
            </a:spcAft>
          </a:pPr>
          <a:endParaRPr lang="sk-SK" sz="1400" dirty="0" smtClean="0"/>
        </a:p>
        <a:p>
          <a:pPr>
            <a:lnSpc>
              <a:spcPct val="100000"/>
            </a:lnSpc>
            <a:spcAft>
              <a:spcPts val="0"/>
            </a:spcAft>
          </a:pPr>
          <a:endParaRPr lang="sk-SK" sz="1400" dirty="0" smtClean="0"/>
        </a:p>
      </dgm:t>
    </dgm:pt>
    <dgm:pt modelId="{66E50751-8751-4E9A-9376-9C957EE92B32}" type="parTrans" cxnId="{46D98926-9BD9-4D35-8BD6-97B3A0167EE5}">
      <dgm:prSet/>
      <dgm:spPr/>
      <dgm:t>
        <a:bodyPr/>
        <a:lstStyle/>
        <a:p>
          <a:endParaRPr lang="sk-SK"/>
        </a:p>
      </dgm:t>
    </dgm:pt>
    <dgm:pt modelId="{EFA96102-49B6-44AC-B240-7063112677C0}" type="sibTrans" cxnId="{46D98926-9BD9-4D35-8BD6-97B3A0167EE5}">
      <dgm:prSet/>
      <dgm:spPr/>
      <dgm:t>
        <a:bodyPr/>
        <a:lstStyle/>
        <a:p>
          <a:endParaRPr lang="sk-SK"/>
        </a:p>
      </dgm:t>
    </dgm:pt>
    <dgm:pt modelId="{1AFFD79B-F891-4D22-A355-CC7121A9B387}" type="pres">
      <dgm:prSet presAssocID="{44CF26C0-C89D-426B-BAEF-0305A2125D3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k-SK"/>
        </a:p>
      </dgm:t>
    </dgm:pt>
    <dgm:pt modelId="{EB4B8F76-6ACD-45C9-84CF-3B176A0FE38F}" type="pres">
      <dgm:prSet presAssocID="{492E8B74-EC7E-40DB-A655-039F2F155DB3}" presName="hierRoot1" presStyleCnt="0">
        <dgm:presLayoutVars>
          <dgm:hierBranch val="init"/>
        </dgm:presLayoutVars>
      </dgm:prSet>
      <dgm:spPr/>
    </dgm:pt>
    <dgm:pt modelId="{DBDDC07C-DC53-4A82-B7BB-134AE3113D3F}" type="pres">
      <dgm:prSet presAssocID="{492E8B74-EC7E-40DB-A655-039F2F155DB3}" presName="rootComposite1" presStyleCnt="0"/>
      <dgm:spPr/>
    </dgm:pt>
    <dgm:pt modelId="{E2BD842A-9F9B-46E3-89BA-A1177B09B743}" type="pres">
      <dgm:prSet presAssocID="{492E8B74-EC7E-40DB-A655-039F2F155D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909156F1-7E3B-4C7E-8201-7652BF84AF07}" type="pres">
      <dgm:prSet presAssocID="{492E8B74-EC7E-40DB-A655-039F2F155DB3}" presName="rootConnector1" presStyleLbl="node1" presStyleIdx="0" presStyleCnt="0"/>
      <dgm:spPr/>
      <dgm:t>
        <a:bodyPr/>
        <a:lstStyle/>
        <a:p>
          <a:endParaRPr lang="sk-SK"/>
        </a:p>
      </dgm:t>
    </dgm:pt>
    <dgm:pt modelId="{104BD6D7-3EFA-4863-BE87-4F2E695F7A1F}" type="pres">
      <dgm:prSet presAssocID="{492E8B74-EC7E-40DB-A655-039F2F155DB3}" presName="hierChild2" presStyleCnt="0"/>
      <dgm:spPr/>
    </dgm:pt>
    <dgm:pt modelId="{7092E122-F3D4-4C5B-BEB0-FB7214943CE0}" type="pres">
      <dgm:prSet presAssocID="{15517F66-07DD-4A8E-9088-AB2367E97E8F}" presName="Name37" presStyleLbl="parChTrans1D2" presStyleIdx="0" presStyleCnt="2"/>
      <dgm:spPr/>
      <dgm:t>
        <a:bodyPr/>
        <a:lstStyle/>
        <a:p>
          <a:endParaRPr lang="sk-SK"/>
        </a:p>
      </dgm:t>
    </dgm:pt>
    <dgm:pt modelId="{ABCB2DFF-F4B2-45AE-BF6E-1752976E592C}" type="pres">
      <dgm:prSet presAssocID="{6D5F1B9E-C15F-4730-A768-686BBD00668F}" presName="hierRoot2" presStyleCnt="0">
        <dgm:presLayoutVars>
          <dgm:hierBranch val="init"/>
        </dgm:presLayoutVars>
      </dgm:prSet>
      <dgm:spPr/>
    </dgm:pt>
    <dgm:pt modelId="{902B08AE-383B-47D1-B1CE-C971CF3DBC13}" type="pres">
      <dgm:prSet presAssocID="{6D5F1B9E-C15F-4730-A768-686BBD00668F}" presName="rootComposite" presStyleCnt="0"/>
      <dgm:spPr/>
    </dgm:pt>
    <dgm:pt modelId="{91DC411A-DE2A-475E-88FE-F051207F12B8}" type="pres">
      <dgm:prSet presAssocID="{6D5F1B9E-C15F-4730-A768-686BBD00668F}" presName="rootText" presStyleLbl="node2" presStyleIdx="0" presStyleCnt="2" custLinFactNeighborX="-48944" custLinFactNeighborY="3512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BA74B534-C393-435E-8F5A-73CE835F7BB9}" type="pres">
      <dgm:prSet presAssocID="{6D5F1B9E-C15F-4730-A768-686BBD00668F}" presName="rootConnector" presStyleLbl="node2" presStyleIdx="0" presStyleCnt="2"/>
      <dgm:spPr/>
      <dgm:t>
        <a:bodyPr/>
        <a:lstStyle/>
        <a:p>
          <a:endParaRPr lang="sk-SK"/>
        </a:p>
      </dgm:t>
    </dgm:pt>
    <dgm:pt modelId="{6073B08B-ACF9-4A18-9BAA-56F453C9DA42}" type="pres">
      <dgm:prSet presAssocID="{6D5F1B9E-C15F-4730-A768-686BBD00668F}" presName="hierChild4" presStyleCnt="0"/>
      <dgm:spPr/>
    </dgm:pt>
    <dgm:pt modelId="{59EFB4BA-3F1A-476B-834D-B4914B006856}" type="pres">
      <dgm:prSet presAssocID="{6B40C587-03DB-42BC-845A-60963042298D}" presName="Name37" presStyleLbl="parChTrans1D3" presStyleIdx="0" presStyleCnt="3"/>
      <dgm:spPr/>
      <dgm:t>
        <a:bodyPr/>
        <a:lstStyle/>
        <a:p>
          <a:endParaRPr lang="sk-SK"/>
        </a:p>
      </dgm:t>
    </dgm:pt>
    <dgm:pt modelId="{E0595324-02C8-4BDB-90CD-9B067AD0D7CB}" type="pres">
      <dgm:prSet presAssocID="{E409BC15-7B4F-4583-9321-0DA5E52825A9}" presName="hierRoot2" presStyleCnt="0">
        <dgm:presLayoutVars>
          <dgm:hierBranch val="init"/>
        </dgm:presLayoutVars>
      </dgm:prSet>
      <dgm:spPr/>
    </dgm:pt>
    <dgm:pt modelId="{ED46DE0E-E8FE-47CC-9B3D-E1D718135DA9}" type="pres">
      <dgm:prSet presAssocID="{E409BC15-7B4F-4583-9321-0DA5E52825A9}" presName="rootComposite" presStyleCnt="0"/>
      <dgm:spPr/>
    </dgm:pt>
    <dgm:pt modelId="{5C1CA7F4-AC99-435B-85C0-A27EA6C97264}" type="pres">
      <dgm:prSet presAssocID="{E409BC15-7B4F-4583-9321-0DA5E52825A9}" presName="rootText" presStyleLbl="node3" presStyleIdx="0" presStyleCnt="3" custLinFactNeighborX="-28478" custLinFactNeighborY="7460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1759C4AB-60AD-429B-9B30-B872A6D343D8}" type="pres">
      <dgm:prSet presAssocID="{E409BC15-7B4F-4583-9321-0DA5E52825A9}" presName="rootConnector" presStyleLbl="node3" presStyleIdx="0" presStyleCnt="3"/>
      <dgm:spPr/>
      <dgm:t>
        <a:bodyPr/>
        <a:lstStyle/>
        <a:p>
          <a:endParaRPr lang="sk-SK"/>
        </a:p>
      </dgm:t>
    </dgm:pt>
    <dgm:pt modelId="{71486228-989B-4EDB-B227-AA80B7D15AD5}" type="pres">
      <dgm:prSet presAssocID="{E409BC15-7B4F-4583-9321-0DA5E52825A9}" presName="hierChild4" presStyleCnt="0"/>
      <dgm:spPr/>
    </dgm:pt>
    <dgm:pt modelId="{280F1328-9AFB-4720-86C4-02E1C185A8FC}" type="pres">
      <dgm:prSet presAssocID="{E409BC15-7B4F-4583-9321-0DA5E52825A9}" presName="hierChild5" presStyleCnt="0"/>
      <dgm:spPr/>
    </dgm:pt>
    <dgm:pt modelId="{18E52D8E-C45E-46C9-AF2D-E4C221F6D8B8}" type="pres">
      <dgm:prSet presAssocID="{700561D8-888E-473D-88CA-04688948B51F}" presName="Name37" presStyleLbl="parChTrans1D3" presStyleIdx="1" presStyleCnt="3"/>
      <dgm:spPr/>
      <dgm:t>
        <a:bodyPr/>
        <a:lstStyle/>
        <a:p>
          <a:endParaRPr lang="sk-SK"/>
        </a:p>
      </dgm:t>
    </dgm:pt>
    <dgm:pt modelId="{6FFCA880-B46A-4165-A967-7F4A484F9015}" type="pres">
      <dgm:prSet presAssocID="{174CF4DE-7192-4D3A-B5D5-FB509397F3E8}" presName="hierRoot2" presStyleCnt="0">
        <dgm:presLayoutVars>
          <dgm:hierBranch val="init"/>
        </dgm:presLayoutVars>
      </dgm:prSet>
      <dgm:spPr/>
    </dgm:pt>
    <dgm:pt modelId="{51FE6B76-0A03-48FE-BC00-D32F0D624AA5}" type="pres">
      <dgm:prSet presAssocID="{174CF4DE-7192-4D3A-B5D5-FB509397F3E8}" presName="rootComposite" presStyleCnt="0"/>
      <dgm:spPr/>
    </dgm:pt>
    <dgm:pt modelId="{0CC4F24B-438B-4B4D-9056-57502EF10085}" type="pres">
      <dgm:prSet presAssocID="{174CF4DE-7192-4D3A-B5D5-FB509397F3E8}" presName="rootText" presStyleLbl="node3" presStyleIdx="1" presStyleCnt="3" custLinFactNeighborX="-28478" custLinFactNeighborY="41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6B6FBB34-3DFA-4A26-A4BC-C12935C90FE6}" type="pres">
      <dgm:prSet presAssocID="{174CF4DE-7192-4D3A-B5D5-FB509397F3E8}" presName="rootConnector" presStyleLbl="node3" presStyleIdx="1" presStyleCnt="3"/>
      <dgm:spPr/>
      <dgm:t>
        <a:bodyPr/>
        <a:lstStyle/>
        <a:p>
          <a:endParaRPr lang="sk-SK"/>
        </a:p>
      </dgm:t>
    </dgm:pt>
    <dgm:pt modelId="{39FEF697-E539-40D1-857E-6F4EE6E1EBC9}" type="pres">
      <dgm:prSet presAssocID="{174CF4DE-7192-4D3A-B5D5-FB509397F3E8}" presName="hierChild4" presStyleCnt="0"/>
      <dgm:spPr/>
    </dgm:pt>
    <dgm:pt modelId="{CE772B94-854C-4B02-861A-D85D2A317F60}" type="pres">
      <dgm:prSet presAssocID="{174CF4DE-7192-4D3A-B5D5-FB509397F3E8}" presName="hierChild5" presStyleCnt="0"/>
      <dgm:spPr/>
    </dgm:pt>
    <dgm:pt modelId="{C5C188AD-DB5C-45C6-AB4B-29E06045827B}" type="pres">
      <dgm:prSet presAssocID="{6D5F1B9E-C15F-4730-A768-686BBD00668F}" presName="hierChild5" presStyleCnt="0"/>
      <dgm:spPr/>
    </dgm:pt>
    <dgm:pt modelId="{67F6EED7-2448-499D-87C9-3858A4B57140}" type="pres">
      <dgm:prSet presAssocID="{7E0C6DD5-B33F-4E8F-95D4-C66A22A57795}" presName="Name37" presStyleLbl="parChTrans1D2" presStyleIdx="1" presStyleCnt="2"/>
      <dgm:spPr/>
      <dgm:t>
        <a:bodyPr/>
        <a:lstStyle/>
        <a:p>
          <a:endParaRPr lang="sk-SK"/>
        </a:p>
      </dgm:t>
    </dgm:pt>
    <dgm:pt modelId="{53B6468E-F843-4FBF-A83D-4F0DB39AC3C5}" type="pres">
      <dgm:prSet presAssocID="{5CE64A0A-CA9B-43E7-9547-7C31ADF7AEEC}" presName="hierRoot2" presStyleCnt="0">
        <dgm:presLayoutVars>
          <dgm:hierBranch val="init"/>
        </dgm:presLayoutVars>
      </dgm:prSet>
      <dgm:spPr/>
    </dgm:pt>
    <dgm:pt modelId="{0B5C7623-1951-4E39-A101-749A45A37B8C}" type="pres">
      <dgm:prSet presAssocID="{5CE64A0A-CA9B-43E7-9547-7C31ADF7AEEC}" presName="rootComposite" presStyleCnt="0"/>
      <dgm:spPr/>
    </dgm:pt>
    <dgm:pt modelId="{B1DDD6F9-C5CF-409C-90BA-16626926AF1A}" type="pres">
      <dgm:prSet presAssocID="{5CE64A0A-CA9B-43E7-9547-7C31ADF7AEEC}" presName="rootText" presStyleLbl="node2" presStyleIdx="1" presStyleCnt="2" custLinFactNeighborX="64677" custLinFactNeighborY="3512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432192EB-58E9-4176-A20B-27577356AAE0}" type="pres">
      <dgm:prSet presAssocID="{5CE64A0A-CA9B-43E7-9547-7C31ADF7AEEC}" presName="rootConnector" presStyleLbl="node2" presStyleIdx="1" presStyleCnt="2"/>
      <dgm:spPr/>
      <dgm:t>
        <a:bodyPr/>
        <a:lstStyle/>
        <a:p>
          <a:endParaRPr lang="sk-SK"/>
        </a:p>
      </dgm:t>
    </dgm:pt>
    <dgm:pt modelId="{AD6C5A18-72D2-4B6F-AFD7-65DB56845B7C}" type="pres">
      <dgm:prSet presAssocID="{5CE64A0A-CA9B-43E7-9547-7C31ADF7AEEC}" presName="hierChild4" presStyleCnt="0"/>
      <dgm:spPr/>
    </dgm:pt>
    <dgm:pt modelId="{E484F635-B8C2-497A-A333-96B395D5DAD5}" type="pres">
      <dgm:prSet presAssocID="{66E50751-8751-4E9A-9376-9C957EE92B32}" presName="Name37" presStyleLbl="parChTrans1D3" presStyleIdx="2" presStyleCnt="3"/>
      <dgm:spPr/>
      <dgm:t>
        <a:bodyPr/>
        <a:lstStyle/>
        <a:p>
          <a:endParaRPr lang="sk-SK"/>
        </a:p>
      </dgm:t>
    </dgm:pt>
    <dgm:pt modelId="{6AB030C5-D81A-4172-92DE-96C4668C93E4}" type="pres">
      <dgm:prSet presAssocID="{2884207F-4992-4D52-9697-E2B2EBFBFB0E}" presName="hierRoot2" presStyleCnt="0">
        <dgm:presLayoutVars>
          <dgm:hierBranch val="init"/>
        </dgm:presLayoutVars>
      </dgm:prSet>
      <dgm:spPr/>
    </dgm:pt>
    <dgm:pt modelId="{3E05310D-ED7A-4160-950D-92A5C06C88D9}" type="pres">
      <dgm:prSet presAssocID="{2884207F-4992-4D52-9697-E2B2EBFBFB0E}" presName="rootComposite" presStyleCnt="0"/>
      <dgm:spPr/>
    </dgm:pt>
    <dgm:pt modelId="{84224FDA-F0E9-4312-9574-0510C4E24EA0}" type="pres">
      <dgm:prSet presAssocID="{2884207F-4992-4D52-9697-E2B2EBFBFB0E}" presName="rootText" presStyleLbl="node3" presStyleIdx="2" presStyleCnt="3" custScaleX="127678" custScaleY="225245" custLinFactNeighborX="43016" custLinFactNeighborY="3512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FB3FAA24-8192-4ADF-9A6C-8F34CDBCA098}" type="pres">
      <dgm:prSet presAssocID="{2884207F-4992-4D52-9697-E2B2EBFBFB0E}" presName="rootConnector" presStyleLbl="node3" presStyleIdx="2" presStyleCnt="3"/>
      <dgm:spPr/>
      <dgm:t>
        <a:bodyPr/>
        <a:lstStyle/>
        <a:p>
          <a:endParaRPr lang="sk-SK"/>
        </a:p>
      </dgm:t>
    </dgm:pt>
    <dgm:pt modelId="{5B20A2CB-8CA9-42EF-96D8-E97FF85D3E05}" type="pres">
      <dgm:prSet presAssocID="{2884207F-4992-4D52-9697-E2B2EBFBFB0E}" presName="hierChild4" presStyleCnt="0"/>
      <dgm:spPr/>
    </dgm:pt>
    <dgm:pt modelId="{559F98F5-C55A-4E2B-AB3B-A8448C177B10}" type="pres">
      <dgm:prSet presAssocID="{2884207F-4992-4D52-9697-E2B2EBFBFB0E}" presName="hierChild5" presStyleCnt="0"/>
      <dgm:spPr/>
    </dgm:pt>
    <dgm:pt modelId="{43E89809-8BB7-403A-9397-B25493AFB247}" type="pres">
      <dgm:prSet presAssocID="{5CE64A0A-CA9B-43E7-9547-7C31ADF7AEEC}" presName="hierChild5" presStyleCnt="0"/>
      <dgm:spPr/>
    </dgm:pt>
    <dgm:pt modelId="{50AC4E23-E0DC-45AF-AD69-D6C9B1658644}" type="pres">
      <dgm:prSet presAssocID="{492E8B74-EC7E-40DB-A655-039F2F155DB3}" presName="hierChild3" presStyleCnt="0"/>
      <dgm:spPr/>
    </dgm:pt>
  </dgm:ptLst>
  <dgm:cxnLst>
    <dgm:cxn modelId="{6DB1595A-49F7-4D4D-9E94-F47FC08A9FA3}" srcId="{6D5F1B9E-C15F-4730-A768-686BBD00668F}" destId="{174CF4DE-7192-4D3A-B5D5-FB509397F3E8}" srcOrd="1" destOrd="0" parTransId="{700561D8-888E-473D-88CA-04688948B51F}" sibTransId="{55B446A2-8086-482E-9D64-9B19C227E2C0}"/>
    <dgm:cxn modelId="{0990D395-8C68-414C-8889-E025779AD66B}" type="presOf" srcId="{E409BC15-7B4F-4583-9321-0DA5E52825A9}" destId="{5C1CA7F4-AC99-435B-85C0-A27EA6C97264}" srcOrd="0" destOrd="0" presId="urn:microsoft.com/office/officeart/2005/8/layout/orgChart1"/>
    <dgm:cxn modelId="{C69E85AB-D201-4E33-9BFE-5BA99D2D396E}" type="presOf" srcId="{6B40C587-03DB-42BC-845A-60963042298D}" destId="{59EFB4BA-3F1A-476B-834D-B4914B006856}" srcOrd="0" destOrd="0" presId="urn:microsoft.com/office/officeart/2005/8/layout/orgChart1"/>
    <dgm:cxn modelId="{4EC0A591-0C01-47CA-BC97-8385C89F51BF}" type="presOf" srcId="{174CF4DE-7192-4D3A-B5D5-FB509397F3E8}" destId="{0CC4F24B-438B-4B4D-9056-57502EF10085}" srcOrd="0" destOrd="0" presId="urn:microsoft.com/office/officeart/2005/8/layout/orgChart1"/>
    <dgm:cxn modelId="{BD409831-568D-4D84-8AA4-05175E69E466}" type="presOf" srcId="{6D5F1B9E-C15F-4730-A768-686BBD00668F}" destId="{91DC411A-DE2A-475E-88FE-F051207F12B8}" srcOrd="0" destOrd="0" presId="urn:microsoft.com/office/officeart/2005/8/layout/orgChart1"/>
    <dgm:cxn modelId="{212973F0-EAA0-4558-8D3B-473A184C35C2}" type="presOf" srcId="{174CF4DE-7192-4D3A-B5D5-FB509397F3E8}" destId="{6B6FBB34-3DFA-4A26-A4BC-C12935C90FE6}" srcOrd="1" destOrd="0" presId="urn:microsoft.com/office/officeart/2005/8/layout/orgChart1"/>
    <dgm:cxn modelId="{DE09EDC6-7520-43B7-AB2E-4F974166CBAF}" type="presOf" srcId="{44CF26C0-C89D-426B-BAEF-0305A2125D38}" destId="{1AFFD79B-F891-4D22-A355-CC7121A9B387}" srcOrd="0" destOrd="0" presId="urn:microsoft.com/office/officeart/2005/8/layout/orgChart1"/>
    <dgm:cxn modelId="{81185CCB-72F9-4632-828B-28851782963A}" type="presOf" srcId="{700561D8-888E-473D-88CA-04688948B51F}" destId="{18E52D8E-C45E-46C9-AF2D-E4C221F6D8B8}" srcOrd="0" destOrd="0" presId="urn:microsoft.com/office/officeart/2005/8/layout/orgChart1"/>
    <dgm:cxn modelId="{EDB0513E-2207-4271-A586-673A2EBF0FE9}" srcId="{44CF26C0-C89D-426B-BAEF-0305A2125D38}" destId="{492E8B74-EC7E-40DB-A655-039F2F155DB3}" srcOrd="0" destOrd="0" parTransId="{2D04DB98-8CD8-41F7-963A-B0643C688746}" sibTransId="{428FA6EC-0936-4B43-B8D3-7318BC0ADE5B}"/>
    <dgm:cxn modelId="{90B310B2-905D-4C79-89E3-E5063E2A86FD}" srcId="{492E8B74-EC7E-40DB-A655-039F2F155DB3}" destId="{6D5F1B9E-C15F-4730-A768-686BBD00668F}" srcOrd="0" destOrd="0" parTransId="{15517F66-07DD-4A8E-9088-AB2367E97E8F}" sibTransId="{B589128B-8B0A-4822-8DA8-F0E43E7BAF58}"/>
    <dgm:cxn modelId="{72E911E9-B059-4411-A0DD-2D36AF38FF0D}" srcId="{492E8B74-EC7E-40DB-A655-039F2F155DB3}" destId="{5CE64A0A-CA9B-43E7-9547-7C31ADF7AEEC}" srcOrd="1" destOrd="0" parTransId="{7E0C6DD5-B33F-4E8F-95D4-C66A22A57795}" sibTransId="{B90F6A13-3529-459C-A1C0-BC95EB0DD465}"/>
    <dgm:cxn modelId="{1D3F735D-CDC1-453B-B849-3BADF22A9165}" type="presOf" srcId="{6D5F1B9E-C15F-4730-A768-686BBD00668F}" destId="{BA74B534-C393-435E-8F5A-73CE835F7BB9}" srcOrd="1" destOrd="0" presId="urn:microsoft.com/office/officeart/2005/8/layout/orgChart1"/>
    <dgm:cxn modelId="{6A01478C-277F-4014-9256-BAAF6A9162B2}" type="presOf" srcId="{492E8B74-EC7E-40DB-A655-039F2F155DB3}" destId="{909156F1-7E3B-4C7E-8201-7652BF84AF07}" srcOrd="1" destOrd="0" presId="urn:microsoft.com/office/officeart/2005/8/layout/orgChart1"/>
    <dgm:cxn modelId="{46D98926-9BD9-4D35-8BD6-97B3A0167EE5}" srcId="{5CE64A0A-CA9B-43E7-9547-7C31ADF7AEEC}" destId="{2884207F-4992-4D52-9697-E2B2EBFBFB0E}" srcOrd="0" destOrd="0" parTransId="{66E50751-8751-4E9A-9376-9C957EE92B32}" sibTransId="{EFA96102-49B6-44AC-B240-7063112677C0}"/>
    <dgm:cxn modelId="{7C3ADA5D-28B0-4DC9-A2C5-E29DCAACCB54}" type="presOf" srcId="{2884207F-4992-4D52-9697-E2B2EBFBFB0E}" destId="{84224FDA-F0E9-4312-9574-0510C4E24EA0}" srcOrd="0" destOrd="0" presId="urn:microsoft.com/office/officeart/2005/8/layout/orgChart1"/>
    <dgm:cxn modelId="{C6C37755-518E-43DC-A136-41F8C70965BF}" type="presOf" srcId="{5CE64A0A-CA9B-43E7-9547-7C31ADF7AEEC}" destId="{432192EB-58E9-4176-A20B-27577356AAE0}" srcOrd="1" destOrd="0" presId="urn:microsoft.com/office/officeart/2005/8/layout/orgChart1"/>
    <dgm:cxn modelId="{8449F893-5D49-4A6C-8A8F-A130D335D798}" type="presOf" srcId="{E409BC15-7B4F-4583-9321-0DA5E52825A9}" destId="{1759C4AB-60AD-429B-9B30-B872A6D343D8}" srcOrd="1" destOrd="0" presId="urn:microsoft.com/office/officeart/2005/8/layout/orgChart1"/>
    <dgm:cxn modelId="{2FAAD00F-30F2-4CB0-A761-941398A46A1C}" type="presOf" srcId="{15517F66-07DD-4A8E-9088-AB2367E97E8F}" destId="{7092E122-F3D4-4C5B-BEB0-FB7214943CE0}" srcOrd="0" destOrd="0" presId="urn:microsoft.com/office/officeart/2005/8/layout/orgChart1"/>
    <dgm:cxn modelId="{C7DC49AB-7BD0-4378-9009-528BBDC81924}" type="presOf" srcId="{66E50751-8751-4E9A-9376-9C957EE92B32}" destId="{E484F635-B8C2-497A-A333-96B395D5DAD5}" srcOrd="0" destOrd="0" presId="urn:microsoft.com/office/officeart/2005/8/layout/orgChart1"/>
    <dgm:cxn modelId="{FAD87636-3892-4612-9095-FB99B7BAB187}" type="presOf" srcId="{7E0C6DD5-B33F-4E8F-95D4-C66A22A57795}" destId="{67F6EED7-2448-499D-87C9-3858A4B57140}" srcOrd="0" destOrd="0" presId="urn:microsoft.com/office/officeart/2005/8/layout/orgChart1"/>
    <dgm:cxn modelId="{5117E3C5-EA48-42E1-971E-399757EB590F}" type="presOf" srcId="{2884207F-4992-4D52-9697-E2B2EBFBFB0E}" destId="{FB3FAA24-8192-4ADF-9A6C-8F34CDBCA098}" srcOrd="1" destOrd="0" presId="urn:microsoft.com/office/officeart/2005/8/layout/orgChart1"/>
    <dgm:cxn modelId="{9CFF8600-0783-4E02-8019-7ED892C1559C}" type="presOf" srcId="{492E8B74-EC7E-40DB-A655-039F2F155DB3}" destId="{E2BD842A-9F9B-46E3-89BA-A1177B09B743}" srcOrd="0" destOrd="0" presId="urn:microsoft.com/office/officeart/2005/8/layout/orgChart1"/>
    <dgm:cxn modelId="{CC1BE757-009D-467B-B508-F90ABAD7862D}" srcId="{6D5F1B9E-C15F-4730-A768-686BBD00668F}" destId="{E409BC15-7B4F-4583-9321-0DA5E52825A9}" srcOrd="0" destOrd="0" parTransId="{6B40C587-03DB-42BC-845A-60963042298D}" sibTransId="{A53D0594-B207-43B8-B6C6-A860CD61317A}"/>
    <dgm:cxn modelId="{BC60F70C-CDAB-4F39-834E-848F07EEA51C}" type="presOf" srcId="{5CE64A0A-CA9B-43E7-9547-7C31ADF7AEEC}" destId="{B1DDD6F9-C5CF-409C-90BA-16626926AF1A}" srcOrd="0" destOrd="0" presId="urn:microsoft.com/office/officeart/2005/8/layout/orgChart1"/>
    <dgm:cxn modelId="{7FF2F4F1-13FA-4F91-9B88-C503C808F77E}" type="presParOf" srcId="{1AFFD79B-F891-4D22-A355-CC7121A9B387}" destId="{EB4B8F76-6ACD-45C9-84CF-3B176A0FE38F}" srcOrd="0" destOrd="0" presId="urn:microsoft.com/office/officeart/2005/8/layout/orgChart1"/>
    <dgm:cxn modelId="{CC7F612F-7EF3-44A1-821E-7B9C6813B245}" type="presParOf" srcId="{EB4B8F76-6ACD-45C9-84CF-3B176A0FE38F}" destId="{DBDDC07C-DC53-4A82-B7BB-134AE3113D3F}" srcOrd="0" destOrd="0" presId="urn:microsoft.com/office/officeart/2005/8/layout/orgChart1"/>
    <dgm:cxn modelId="{FF314582-7E89-4630-8119-7EED94CF2E55}" type="presParOf" srcId="{DBDDC07C-DC53-4A82-B7BB-134AE3113D3F}" destId="{E2BD842A-9F9B-46E3-89BA-A1177B09B743}" srcOrd="0" destOrd="0" presId="urn:microsoft.com/office/officeart/2005/8/layout/orgChart1"/>
    <dgm:cxn modelId="{EFAC672E-AB3A-4CFC-82E2-2F8F3AF2F76D}" type="presParOf" srcId="{DBDDC07C-DC53-4A82-B7BB-134AE3113D3F}" destId="{909156F1-7E3B-4C7E-8201-7652BF84AF07}" srcOrd="1" destOrd="0" presId="urn:microsoft.com/office/officeart/2005/8/layout/orgChart1"/>
    <dgm:cxn modelId="{82E9B5AA-8100-4555-ADA2-19F3A4A2F578}" type="presParOf" srcId="{EB4B8F76-6ACD-45C9-84CF-3B176A0FE38F}" destId="{104BD6D7-3EFA-4863-BE87-4F2E695F7A1F}" srcOrd="1" destOrd="0" presId="urn:microsoft.com/office/officeart/2005/8/layout/orgChart1"/>
    <dgm:cxn modelId="{84F0A609-5A14-4BDE-AAB3-AD17344CAF8F}" type="presParOf" srcId="{104BD6D7-3EFA-4863-BE87-4F2E695F7A1F}" destId="{7092E122-F3D4-4C5B-BEB0-FB7214943CE0}" srcOrd="0" destOrd="0" presId="urn:microsoft.com/office/officeart/2005/8/layout/orgChart1"/>
    <dgm:cxn modelId="{413E67C5-0E65-4CE1-B634-31E64AB13905}" type="presParOf" srcId="{104BD6D7-3EFA-4863-BE87-4F2E695F7A1F}" destId="{ABCB2DFF-F4B2-45AE-BF6E-1752976E592C}" srcOrd="1" destOrd="0" presId="urn:microsoft.com/office/officeart/2005/8/layout/orgChart1"/>
    <dgm:cxn modelId="{D5976AA9-C8C1-4C71-858F-A82DE4CB7994}" type="presParOf" srcId="{ABCB2DFF-F4B2-45AE-BF6E-1752976E592C}" destId="{902B08AE-383B-47D1-B1CE-C971CF3DBC13}" srcOrd="0" destOrd="0" presId="urn:microsoft.com/office/officeart/2005/8/layout/orgChart1"/>
    <dgm:cxn modelId="{892936EC-F268-4D28-BED7-8D0EE7EF70B0}" type="presParOf" srcId="{902B08AE-383B-47D1-B1CE-C971CF3DBC13}" destId="{91DC411A-DE2A-475E-88FE-F051207F12B8}" srcOrd="0" destOrd="0" presId="urn:microsoft.com/office/officeart/2005/8/layout/orgChart1"/>
    <dgm:cxn modelId="{FB92C10D-D51A-4231-A4CB-0620D6EF7003}" type="presParOf" srcId="{902B08AE-383B-47D1-B1CE-C971CF3DBC13}" destId="{BA74B534-C393-435E-8F5A-73CE835F7BB9}" srcOrd="1" destOrd="0" presId="urn:microsoft.com/office/officeart/2005/8/layout/orgChart1"/>
    <dgm:cxn modelId="{9795D915-8954-4290-8E92-36558A906896}" type="presParOf" srcId="{ABCB2DFF-F4B2-45AE-BF6E-1752976E592C}" destId="{6073B08B-ACF9-4A18-9BAA-56F453C9DA42}" srcOrd="1" destOrd="0" presId="urn:microsoft.com/office/officeart/2005/8/layout/orgChart1"/>
    <dgm:cxn modelId="{F1DB1197-F09E-4295-A173-9D5AC5E87E49}" type="presParOf" srcId="{6073B08B-ACF9-4A18-9BAA-56F453C9DA42}" destId="{59EFB4BA-3F1A-476B-834D-B4914B006856}" srcOrd="0" destOrd="0" presId="urn:microsoft.com/office/officeart/2005/8/layout/orgChart1"/>
    <dgm:cxn modelId="{E5AA4F38-9D59-4319-8D33-5C7BE4BF8758}" type="presParOf" srcId="{6073B08B-ACF9-4A18-9BAA-56F453C9DA42}" destId="{E0595324-02C8-4BDB-90CD-9B067AD0D7CB}" srcOrd="1" destOrd="0" presId="urn:microsoft.com/office/officeart/2005/8/layout/orgChart1"/>
    <dgm:cxn modelId="{96A20233-7426-48C0-B5F1-ABBEB7777C44}" type="presParOf" srcId="{E0595324-02C8-4BDB-90CD-9B067AD0D7CB}" destId="{ED46DE0E-E8FE-47CC-9B3D-E1D718135DA9}" srcOrd="0" destOrd="0" presId="urn:microsoft.com/office/officeart/2005/8/layout/orgChart1"/>
    <dgm:cxn modelId="{F49FD819-4096-4587-9A88-68F9707638D3}" type="presParOf" srcId="{ED46DE0E-E8FE-47CC-9B3D-E1D718135DA9}" destId="{5C1CA7F4-AC99-435B-85C0-A27EA6C97264}" srcOrd="0" destOrd="0" presId="urn:microsoft.com/office/officeart/2005/8/layout/orgChart1"/>
    <dgm:cxn modelId="{AFE254F4-0ECC-41C4-94B2-FF9CFACC575B}" type="presParOf" srcId="{ED46DE0E-E8FE-47CC-9B3D-E1D718135DA9}" destId="{1759C4AB-60AD-429B-9B30-B872A6D343D8}" srcOrd="1" destOrd="0" presId="urn:microsoft.com/office/officeart/2005/8/layout/orgChart1"/>
    <dgm:cxn modelId="{AE6F52CE-9727-4589-928A-EA168DC0C15C}" type="presParOf" srcId="{E0595324-02C8-4BDB-90CD-9B067AD0D7CB}" destId="{71486228-989B-4EDB-B227-AA80B7D15AD5}" srcOrd="1" destOrd="0" presId="urn:microsoft.com/office/officeart/2005/8/layout/orgChart1"/>
    <dgm:cxn modelId="{D7A9AA8E-769C-46C1-B68C-8AF63AB55B05}" type="presParOf" srcId="{E0595324-02C8-4BDB-90CD-9B067AD0D7CB}" destId="{280F1328-9AFB-4720-86C4-02E1C185A8FC}" srcOrd="2" destOrd="0" presId="urn:microsoft.com/office/officeart/2005/8/layout/orgChart1"/>
    <dgm:cxn modelId="{BEEE7C0D-4857-47D3-BB84-53B0C959400C}" type="presParOf" srcId="{6073B08B-ACF9-4A18-9BAA-56F453C9DA42}" destId="{18E52D8E-C45E-46C9-AF2D-E4C221F6D8B8}" srcOrd="2" destOrd="0" presId="urn:microsoft.com/office/officeart/2005/8/layout/orgChart1"/>
    <dgm:cxn modelId="{388683D3-13C4-4941-B035-643829D65B58}" type="presParOf" srcId="{6073B08B-ACF9-4A18-9BAA-56F453C9DA42}" destId="{6FFCA880-B46A-4165-A967-7F4A484F9015}" srcOrd="3" destOrd="0" presId="urn:microsoft.com/office/officeart/2005/8/layout/orgChart1"/>
    <dgm:cxn modelId="{BFB82753-18D9-4ED7-AE7A-45C49D4C0383}" type="presParOf" srcId="{6FFCA880-B46A-4165-A967-7F4A484F9015}" destId="{51FE6B76-0A03-48FE-BC00-D32F0D624AA5}" srcOrd="0" destOrd="0" presId="urn:microsoft.com/office/officeart/2005/8/layout/orgChart1"/>
    <dgm:cxn modelId="{588F5B5E-A95E-4483-BB2E-C39688DE2EF5}" type="presParOf" srcId="{51FE6B76-0A03-48FE-BC00-D32F0D624AA5}" destId="{0CC4F24B-438B-4B4D-9056-57502EF10085}" srcOrd="0" destOrd="0" presId="urn:microsoft.com/office/officeart/2005/8/layout/orgChart1"/>
    <dgm:cxn modelId="{3AC7F31D-0BED-43AC-B186-77D959683010}" type="presParOf" srcId="{51FE6B76-0A03-48FE-BC00-D32F0D624AA5}" destId="{6B6FBB34-3DFA-4A26-A4BC-C12935C90FE6}" srcOrd="1" destOrd="0" presId="urn:microsoft.com/office/officeart/2005/8/layout/orgChart1"/>
    <dgm:cxn modelId="{CC61F108-A5D2-4506-B022-4359A339CAF1}" type="presParOf" srcId="{6FFCA880-B46A-4165-A967-7F4A484F9015}" destId="{39FEF697-E539-40D1-857E-6F4EE6E1EBC9}" srcOrd="1" destOrd="0" presId="urn:microsoft.com/office/officeart/2005/8/layout/orgChart1"/>
    <dgm:cxn modelId="{044B8D6E-07BA-4AEE-8D41-66F6947323A3}" type="presParOf" srcId="{6FFCA880-B46A-4165-A967-7F4A484F9015}" destId="{CE772B94-854C-4B02-861A-D85D2A317F60}" srcOrd="2" destOrd="0" presId="urn:microsoft.com/office/officeart/2005/8/layout/orgChart1"/>
    <dgm:cxn modelId="{2F2220A3-BB39-4395-8F20-71E6E59FAF76}" type="presParOf" srcId="{ABCB2DFF-F4B2-45AE-BF6E-1752976E592C}" destId="{C5C188AD-DB5C-45C6-AB4B-29E06045827B}" srcOrd="2" destOrd="0" presId="urn:microsoft.com/office/officeart/2005/8/layout/orgChart1"/>
    <dgm:cxn modelId="{C82EE677-4817-4469-A164-83E42AAE603A}" type="presParOf" srcId="{104BD6D7-3EFA-4863-BE87-4F2E695F7A1F}" destId="{67F6EED7-2448-499D-87C9-3858A4B57140}" srcOrd="2" destOrd="0" presId="urn:microsoft.com/office/officeart/2005/8/layout/orgChart1"/>
    <dgm:cxn modelId="{9DA55C0D-28A3-4741-AD64-17CF8D91678A}" type="presParOf" srcId="{104BD6D7-3EFA-4863-BE87-4F2E695F7A1F}" destId="{53B6468E-F843-4FBF-A83D-4F0DB39AC3C5}" srcOrd="3" destOrd="0" presId="urn:microsoft.com/office/officeart/2005/8/layout/orgChart1"/>
    <dgm:cxn modelId="{38AC4A77-197C-4366-9286-A681C5A28D02}" type="presParOf" srcId="{53B6468E-F843-4FBF-A83D-4F0DB39AC3C5}" destId="{0B5C7623-1951-4E39-A101-749A45A37B8C}" srcOrd="0" destOrd="0" presId="urn:microsoft.com/office/officeart/2005/8/layout/orgChart1"/>
    <dgm:cxn modelId="{DAFAC54F-F29D-4D79-9B5A-151B5B08F609}" type="presParOf" srcId="{0B5C7623-1951-4E39-A101-749A45A37B8C}" destId="{B1DDD6F9-C5CF-409C-90BA-16626926AF1A}" srcOrd="0" destOrd="0" presId="urn:microsoft.com/office/officeart/2005/8/layout/orgChart1"/>
    <dgm:cxn modelId="{61139441-5FF5-42C2-A207-2B727832FF32}" type="presParOf" srcId="{0B5C7623-1951-4E39-A101-749A45A37B8C}" destId="{432192EB-58E9-4176-A20B-27577356AAE0}" srcOrd="1" destOrd="0" presId="urn:microsoft.com/office/officeart/2005/8/layout/orgChart1"/>
    <dgm:cxn modelId="{C9529697-93CF-42D8-B227-AC77E37FCA0D}" type="presParOf" srcId="{53B6468E-F843-4FBF-A83D-4F0DB39AC3C5}" destId="{AD6C5A18-72D2-4B6F-AFD7-65DB56845B7C}" srcOrd="1" destOrd="0" presId="urn:microsoft.com/office/officeart/2005/8/layout/orgChart1"/>
    <dgm:cxn modelId="{0CC21912-6AF7-41BE-BB32-440DD19CB639}" type="presParOf" srcId="{AD6C5A18-72D2-4B6F-AFD7-65DB56845B7C}" destId="{E484F635-B8C2-497A-A333-96B395D5DAD5}" srcOrd="0" destOrd="0" presId="urn:microsoft.com/office/officeart/2005/8/layout/orgChart1"/>
    <dgm:cxn modelId="{758BEEA9-53AB-4668-A6AA-30683E9D6887}" type="presParOf" srcId="{AD6C5A18-72D2-4B6F-AFD7-65DB56845B7C}" destId="{6AB030C5-D81A-4172-92DE-96C4668C93E4}" srcOrd="1" destOrd="0" presId="urn:microsoft.com/office/officeart/2005/8/layout/orgChart1"/>
    <dgm:cxn modelId="{3D7D4907-275B-43D5-AEBC-C192B42C0D1A}" type="presParOf" srcId="{6AB030C5-D81A-4172-92DE-96C4668C93E4}" destId="{3E05310D-ED7A-4160-950D-92A5C06C88D9}" srcOrd="0" destOrd="0" presId="urn:microsoft.com/office/officeart/2005/8/layout/orgChart1"/>
    <dgm:cxn modelId="{E6501EED-5504-464D-A936-2D6F38EAB198}" type="presParOf" srcId="{3E05310D-ED7A-4160-950D-92A5C06C88D9}" destId="{84224FDA-F0E9-4312-9574-0510C4E24EA0}" srcOrd="0" destOrd="0" presId="urn:microsoft.com/office/officeart/2005/8/layout/orgChart1"/>
    <dgm:cxn modelId="{E7B9B640-A99C-4291-AB0C-F268E59E72D8}" type="presParOf" srcId="{3E05310D-ED7A-4160-950D-92A5C06C88D9}" destId="{FB3FAA24-8192-4ADF-9A6C-8F34CDBCA098}" srcOrd="1" destOrd="0" presId="urn:microsoft.com/office/officeart/2005/8/layout/orgChart1"/>
    <dgm:cxn modelId="{9F69163E-DB67-4359-AE26-E7846EB45720}" type="presParOf" srcId="{6AB030C5-D81A-4172-92DE-96C4668C93E4}" destId="{5B20A2CB-8CA9-42EF-96D8-E97FF85D3E05}" srcOrd="1" destOrd="0" presId="urn:microsoft.com/office/officeart/2005/8/layout/orgChart1"/>
    <dgm:cxn modelId="{4156D222-A444-4148-AB81-C22555791F91}" type="presParOf" srcId="{6AB030C5-D81A-4172-92DE-96C4668C93E4}" destId="{559F98F5-C55A-4E2B-AB3B-A8448C177B10}" srcOrd="2" destOrd="0" presId="urn:microsoft.com/office/officeart/2005/8/layout/orgChart1"/>
    <dgm:cxn modelId="{293730BE-C679-4F62-85BD-38C33C9E11E8}" type="presParOf" srcId="{53B6468E-F843-4FBF-A83D-4F0DB39AC3C5}" destId="{43E89809-8BB7-403A-9397-B25493AFB247}" srcOrd="2" destOrd="0" presId="urn:microsoft.com/office/officeart/2005/8/layout/orgChart1"/>
    <dgm:cxn modelId="{057EC571-9385-4500-8523-020D3F2B81C1}" type="presParOf" srcId="{EB4B8F76-6ACD-45C9-84CF-3B176A0FE38F}" destId="{50AC4E23-E0DC-45AF-AD69-D6C9B16586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dtiene sivej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E182C-7FA7-44D6-B475-59592FC1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2013-09-28T20:12:00Z</cp:lastPrinted>
  <dcterms:created xsi:type="dcterms:W3CDTF">2013-09-28T19:34:00Z</dcterms:created>
  <dcterms:modified xsi:type="dcterms:W3CDTF">2013-09-28T20:15:00Z</dcterms:modified>
</cp:coreProperties>
</file>