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5A" w:rsidRDefault="00B64F5A" w:rsidP="00B64F5A">
      <w:pPr>
        <w:tabs>
          <w:tab w:val="right" w:leader="dot" w:pos="7371"/>
        </w:tabs>
        <w:rPr>
          <w:b/>
        </w:rPr>
      </w:pPr>
      <w:r w:rsidRPr="00B64F5A">
        <w:rPr>
          <w:b/>
        </w:rPr>
        <w:t>21.</w:t>
      </w:r>
      <w:r w:rsidRPr="00B64F5A">
        <w:rPr>
          <w:b/>
        </w:rPr>
        <w:tab/>
        <w:t>Vplyv vlády na konanie EA (dane, korupcia, regulácia, ekonomický rast)</w:t>
      </w:r>
    </w:p>
    <w:p w:rsidR="00B64F5A" w:rsidRDefault="00B64F5A" w:rsidP="00B64F5A">
      <w:pPr>
        <w:tabs>
          <w:tab w:val="right" w:leader="dot" w:pos="7371"/>
        </w:tabs>
        <w:rPr>
          <w:b/>
        </w:rPr>
      </w:pPr>
    </w:p>
    <w:p w:rsidR="00B64F5A" w:rsidRPr="00A06E9E" w:rsidRDefault="00B64F5A" w:rsidP="00B64F5A">
      <w:pPr>
        <w:tabs>
          <w:tab w:val="right" w:leader="dot" w:pos="7371"/>
        </w:tabs>
        <w:rPr>
          <w:b/>
        </w:rPr>
      </w:pPr>
      <w:r w:rsidRPr="00A06E9E">
        <w:rPr>
          <w:b/>
        </w:rPr>
        <w:t>5.5. VPLYV VLÁDY NA KONANIE EA (DANE, KORUPCIA, REGULÁCIA, EKONOMICKÝ RAST)</w:t>
      </w:r>
    </w:p>
    <w:p w:rsidR="00B64F5A" w:rsidRDefault="00B64F5A" w:rsidP="00B64F5A">
      <w:pPr>
        <w:tabs>
          <w:tab w:val="right" w:leader="dot" w:pos="7371"/>
        </w:tabs>
        <w:jc w:val="both"/>
        <w:rPr>
          <w:i/>
          <w:iCs/>
        </w:rPr>
      </w:pPr>
    </w:p>
    <w:p w:rsidR="00B64F5A" w:rsidRPr="00121D88" w:rsidRDefault="00B64F5A" w:rsidP="00B64F5A">
      <w:pPr>
        <w:tabs>
          <w:tab w:val="right" w:leader="dot" w:pos="7371"/>
        </w:tabs>
        <w:jc w:val="both"/>
        <w:rPr>
          <w:iCs/>
        </w:rPr>
      </w:pPr>
      <w:r w:rsidRPr="00CA2516">
        <w:rPr>
          <w:i/>
          <w:iCs/>
          <w:highlight w:val="yellow"/>
        </w:rPr>
        <w:t>Vláda Slovenskej republiky</w:t>
      </w:r>
      <w:r w:rsidRPr="00CA2516">
        <w:rPr>
          <w:iCs/>
          <w:highlight w:val="yellow"/>
        </w:rPr>
        <w:t xml:space="preserve"> je vrcholný orgán výkonnej moci.</w:t>
      </w:r>
      <w:r w:rsidRPr="00121D88">
        <w:rPr>
          <w:iCs/>
        </w:rPr>
        <w:t xml:space="preserve"> Skladá sa z predsedu, podpredsedov a ministrov. Vládu vymenúva prezident Slovenskej republiky na návrh predsedu vlády. Za výkon svojej funkcie vláda zodpovedá Národnej rade Slovenskej republiky.</w:t>
      </w:r>
    </w:p>
    <w:p w:rsidR="00B64F5A" w:rsidRDefault="00B64F5A" w:rsidP="00B64F5A">
      <w:pPr>
        <w:jc w:val="both"/>
      </w:pPr>
    </w:p>
    <w:p w:rsidR="00B64F5A" w:rsidRPr="00CA2516" w:rsidRDefault="00B64F5A" w:rsidP="00B64F5A">
      <w:pPr>
        <w:jc w:val="both"/>
        <w:rPr>
          <w:b/>
        </w:rPr>
      </w:pPr>
      <w:r w:rsidRPr="00151368">
        <w:t xml:space="preserve">Každý </w:t>
      </w:r>
      <w:r w:rsidRPr="00C0219A">
        <w:rPr>
          <w:i/>
        </w:rPr>
        <w:t xml:space="preserve">vládny </w:t>
      </w:r>
      <w:r w:rsidRPr="00B67D15">
        <w:rPr>
          <w:i/>
        </w:rPr>
        <w:t>zásah do podnikania</w:t>
      </w:r>
      <w:r w:rsidRPr="00151368">
        <w:t xml:space="preserve"> vychyľuje výrobu od podoby akú by mala keby sa riadila  dopytom spotrebiteľov na trhu. </w:t>
      </w:r>
      <w:r w:rsidRPr="00CA2516">
        <w:rPr>
          <w:b/>
          <w:highlight w:val="yellow"/>
        </w:rPr>
        <w:t xml:space="preserve">Vláda odoberá výrobné faktory z oblastí v ktorých by ich zamestnal neobmedzovaný trh a smeruje ich do iných aktivít. </w:t>
      </w:r>
    </w:p>
    <w:p w:rsidR="00B64F5A" w:rsidRDefault="00B64F5A" w:rsidP="00B64F5A">
      <w:pPr>
        <w:jc w:val="both"/>
      </w:pPr>
    </w:p>
    <w:p w:rsidR="00B64F5A" w:rsidRPr="00CA2516" w:rsidRDefault="00B64F5A" w:rsidP="00B64F5A">
      <w:pPr>
        <w:jc w:val="both"/>
        <w:rPr>
          <w:highlight w:val="yellow"/>
        </w:rPr>
      </w:pPr>
      <w:r w:rsidRPr="00CA2516">
        <w:rPr>
          <w:highlight w:val="yellow"/>
        </w:rPr>
        <w:t>Každý zásah vlády do hospodárskeho systému vyvoláva nasledovné otázky:</w:t>
      </w:r>
    </w:p>
    <w:p w:rsidR="00B64F5A" w:rsidRPr="00CA2516" w:rsidRDefault="00B64F5A" w:rsidP="00B64F5A">
      <w:pPr>
        <w:numPr>
          <w:ilvl w:val="0"/>
          <w:numId w:val="7"/>
        </w:numPr>
        <w:jc w:val="both"/>
        <w:rPr>
          <w:b/>
          <w:i/>
          <w:highlight w:val="yellow"/>
        </w:rPr>
      </w:pPr>
      <w:r w:rsidRPr="00CA2516">
        <w:rPr>
          <w:b/>
          <w:i/>
          <w:highlight w:val="yellow"/>
        </w:rPr>
        <w:t>sú nástroje zvolené vládou vhodné k dosiahnutiu stanovených cieľov,</w:t>
      </w:r>
    </w:p>
    <w:p w:rsidR="00B64F5A" w:rsidRPr="00CA2516" w:rsidRDefault="00B64F5A" w:rsidP="00B64F5A">
      <w:pPr>
        <w:numPr>
          <w:ilvl w:val="0"/>
          <w:numId w:val="7"/>
        </w:numPr>
        <w:jc w:val="both"/>
        <w:rPr>
          <w:b/>
          <w:i/>
          <w:highlight w:val="yellow"/>
        </w:rPr>
      </w:pPr>
      <w:r w:rsidRPr="00CA2516">
        <w:rPr>
          <w:b/>
          <w:i/>
          <w:highlight w:val="yellow"/>
        </w:rPr>
        <w:t xml:space="preserve">stojí uskutočnenie tohto cieľa za strádanie </w:t>
      </w:r>
      <w:proofErr w:type="spellStart"/>
      <w:r w:rsidRPr="00CA2516">
        <w:rPr>
          <w:b/>
          <w:i/>
          <w:highlight w:val="yellow"/>
        </w:rPr>
        <w:t>občanov?</w:t>
      </w:r>
      <w:r w:rsidR="003E026A">
        <w:rPr>
          <w:b/>
          <w:i/>
          <w:highlight w:val="yellow"/>
        </w:rPr>
        <w:t>o</w:t>
      </w:r>
      <w:proofErr w:type="spellEnd"/>
      <w:r w:rsidR="003E026A">
        <w:rPr>
          <w:b/>
          <w:i/>
          <w:highlight w:val="yellow"/>
        </w:rPr>
        <w:t>,</w:t>
      </w:r>
    </w:p>
    <w:p w:rsidR="00B64F5A" w:rsidRDefault="00B64F5A" w:rsidP="00B64F5A">
      <w:pPr>
        <w:jc w:val="both"/>
      </w:pPr>
      <w:r w:rsidRPr="00151368">
        <w:t>Ekonómovia nespochybňujú snahy vlády</w:t>
      </w:r>
      <w:r>
        <w:t>, ale</w:t>
      </w:r>
      <w:r w:rsidRPr="00151368">
        <w:t xml:space="preserve"> odmietajú prostriedky</w:t>
      </w:r>
      <w:r>
        <w:t xml:space="preserve"> zvolené na uskutočnenie cieľov. Voľba </w:t>
      </w:r>
      <w:r w:rsidRPr="00151368">
        <w:t xml:space="preserve">prijatých politík </w:t>
      </w:r>
      <w:r>
        <w:t xml:space="preserve">závisí na ľuďoch, nakoľko </w:t>
      </w:r>
      <w:r w:rsidRPr="000760FC">
        <w:t>konanie</w:t>
      </w:r>
      <w:r>
        <w:t xml:space="preserve"> EA</w:t>
      </w:r>
      <w:r w:rsidRPr="000760FC">
        <w:t xml:space="preserve"> sa riadi ideológiou. Ten kto je mocný vďačí za svoju moc ideológii. Trvalý systém vlády musí spočívať v ideológii, ktorú uznáva väčšina. Konanie je zmena jedného stavu vecí za iný stav a predsta</w:t>
      </w:r>
      <w:r>
        <w:t xml:space="preserve">vuje základný spoločenský vzťah, ktorý môže ovplyvniť priamy vládny zásah do spotreby. </w:t>
      </w:r>
    </w:p>
    <w:p w:rsidR="00B64F5A" w:rsidRPr="00C0219A" w:rsidRDefault="00B64F5A" w:rsidP="00B64F5A">
      <w:pPr>
        <w:jc w:val="both"/>
        <w:rPr>
          <w:i/>
        </w:rPr>
      </w:pPr>
      <w:r w:rsidRPr="00C0219A">
        <w:rPr>
          <w:i/>
        </w:rPr>
        <w:t xml:space="preserve">Pokiaľ je pošliapaná sloboda človeka rozhodovať o svojej spotrebe, miznú všetky slobody. Týmto sa podporujú myšlienky ktoré stoja za cenzúrou, inkvizíciou a náboženskou netoleranciou </w:t>
      </w:r>
      <w:r w:rsidRPr="00C0219A">
        <w:t xml:space="preserve">( </w:t>
      </w:r>
      <w:proofErr w:type="spellStart"/>
      <w:r w:rsidRPr="00C0219A">
        <w:t>Mises</w:t>
      </w:r>
      <w:proofErr w:type="spellEnd"/>
      <w:r w:rsidRPr="00C0219A">
        <w:t xml:space="preserve"> str.656).</w:t>
      </w:r>
    </w:p>
    <w:p w:rsidR="00B64F5A" w:rsidRDefault="00B64F5A" w:rsidP="00B64F5A">
      <w:pPr>
        <w:jc w:val="both"/>
      </w:pPr>
    </w:p>
    <w:p w:rsidR="00B64F5A" w:rsidRDefault="00B64F5A" w:rsidP="00B64F5A">
      <w:pPr>
        <w:jc w:val="both"/>
      </w:pPr>
    </w:p>
    <w:p w:rsidR="00B64F5A" w:rsidRDefault="00B64F5A" w:rsidP="00B64F5A">
      <w:pPr>
        <w:jc w:val="both"/>
      </w:pPr>
    </w:p>
    <w:p w:rsidR="00B64F5A" w:rsidRDefault="00B64F5A" w:rsidP="00B64F5A">
      <w:pPr>
        <w:jc w:val="both"/>
        <w:rPr>
          <w:b/>
          <w:caps/>
        </w:rPr>
      </w:pPr>
      <w:r w:rsidRPr="00CF2795">
        <w:rPr>
          <w:b/>
          <w:caps/>
          <w:highlight w:val="yellow"/>
        </w:rPr>
        <w:t>DANE</w:t>
      </w:r>
    </w:p>
    <w:p w:rsidR="00B64F5A" w:rsidRDefault="00B64F5A" w:rsidP="00B64F5A">
      <w:pPr>
        <w:jc w:val="both"/>
      </w:pPr>
      <w:r>
        <w:t>K zaisteniu fungovania spoločenského aparátu nátlaku a donútenia sú nutné výdaje v podobe práce a výrobkov. Čím viac vláda zväčšuje sféru svojich činností, tým viac rastie jej rozpočet.</w:t>
      </w:r>
    </w:p>
    <w:p w:rsidR="00B64F5A" w:rsidRDefault="00B64F5A" w:rsidP="00B64F5A">
      <w:pPr>
        <w:jc w:val="both"/>
      </w:pPr>
      <w:r>
        <w:t xml:space="preserve">Základnou funkciou zdanenia je reforma sociálnych podmienok v súlade zo spravodlivosťou. Fiškálne a nefiškálne ciele zdanenia sú navzájom rozporuplné (napr. spotrebné dane z alkoholu). </w:t>
      </w:r>
    </w:p>
    <w:p w:rsidR="00B64F5A" w:rsidRPr="004647A1" w:rsidRDefault="00B64F5A" w:rsidP="00B64F5A">
      <w:pPr>
        <w:jc w:val="both"/>
        <w:rPr>
          <w:sz w:val="16"/>
          <w:szCs w:val="16"/>
        </w:rPr>
      </w:pPr>
    </w:p>
    <w:p w:rsidR="00B64F5A" w:rsidRDefault="00B64F5A" w:rsidP="00B64F5A">
      <w:pPr>
        <w:jc w:val="both"/>
      </w:pPr>
      <w:r>
        <w:t>Celkové daňové zaťaženie vyjadrené napr. pomocou dňa daňovej slobody, predstavuje bremeno, ktoré znáša celá ekonomika a nie každý občan je zaťažený rovnako, keďže výška platených daní i odvodov sa líši podľa výšky mzdy, rodinného stavu, počtu detí či spotrebúvaných tovarov a služieb. Z tohto dôvodu, okrem dňa daňovej slobody sa každý rok zverejňuje aj prepočet daňového a odvodového zaťaženia priemerného pracujúceho.</w:t>
      </w:r>
    </w:p>
    <w:p w:rsidR="00B64F5A" w:rsidRDefault="00B64F5A" w:rsidP="00B64F5A">
      <w:pPr>
        <w:jc w:val="both"/>
      </w:pPr>
      <w:r>
        <w:t xml:space="preserve">Ak sa porovnáva podiel čistej mzdy po zaplatení všetkých priamych i nepriamych daní s celkovými mzdovými nákladmi, teda aj s povinnými odvodmi platenými zamestnávateľom, zamestnanec s priemerným príjmom získa z každého eura, ktoré jeho zamestnávateľ za jeho prácu zaplatí, menej než 48 centov. </w:t>
      </w:r>
    </w:p>
    <w:p w:rsidR="00B64F5A" w:rsidRDefault="00B64F5A" w:rsidP="00B64F5A">
      <w:pPr>
        <w:jc w:val="both"/>
        <w:rPr>
          <w:i/>
        </w:rPr>
      </w:pPr>
    </w:p>
    <w:p w:rsidR="00B64F5A" w:rsidRPr="00E21653" w:rsidRDefault="003E026A" w:rsidP="00B64F5A">
      <w:pPr>
        <w:jc w:val="both"/>
        <w:rPr>
          <w:b/>
          <w:i/>
        </w:rPr>
      </w:pPr>
      <w:r w:rsidRPr="00E21653">
        <w:rPr>
          <w:b/>
          <w:i/>
          <w:highlight w:val="yellow"/>
        </w:rPr>
        <w:t>D</w:t>
      </w:r>
      <w:r w:rsidR="00B64F5A" w:rsidRPr="00E21653">
        <w:rPr>
          <w:b/>
          <w:i/>
          <w:highlight w:val="yellow"/>
        </w:rPr>
        <w:t xml:space="preserve">aň je </w:t>
      </w:r>
      <w:proofErr w:type="spellStart"/>
      <w:r w:rsidR="00B64F5A" w:rsidRPr="00E21653">
        <w:rPr>
          <w:b/>
          <w:i/>
          <w:highlight w:val="yellow"/>
        </w:rPr>
        <w:t>redistribičný</w:t>
      </w:r>
      <w:proofErr w:type="spellEnd"/>
      <w:r w:rsidR="00B64F5A" w:rsidRPr="00E21653">
        <w:rPr>
          <w:b/>
          <w:i/>
          <w:highlight w:val="yellow"/>
        </w:rPr>
        <w:t xml:space="preserve"> systém - zoberiem niekomu a niekomu inému pridám</w:t>
      </w:r>
    </w:p>
    <w:p w:rsidR="003E026A" w:rsidRPr="00E21653" w:rsidRDefault="003E026A" w:rsidP="00B64F5A">
      <w:pPr>
        <w:jc w:val="both"/>
        <w:rPr>
          <w:b/>
          <w:i/>
        </w:rPr>
      </w:pPr>
      <w:r w:rsidRPr="00E21653">
        <w:rPr>
          <w:b/>
          <w:i/>
          <w:highlight w:val="yellow"/>
        </w:rPr>
        <w:t>Daň je legálne okrádanie obyvateľov štátu.</w:t>
      </w:r>
    </w:p>
    <w:p w:rsidR="00B64F5A" w:rsidRPr="00B93D07" w:rsidRDefault="00B64F5A" w:rsidP="00B64F5A">
      <w:pPr>
        <w:jc w:val="both"/>
        <w:rPr>
          <w:sz w:val="20"/>
          <w:szCs w:val="20"/>
        </w:rPr>
      </w:pPr>
    </w:p>
    <w:p w:rsidR="00B64F5A" w:rsidRPr="00E1750B" w:rsidRDefault="00B64F5A" w:rsidP="00B64F5A">
      <w:pPr>
        <w:jc w:val="both"/>
      </w:pPr>
    </w:p>
    <w:p w:rsidR="00B64F5A" w:rsidRDefault="00B64F5A" w:rsidP="00B64F5A">
      <w:pPr>
        <w:jc w:val="both"/>
        <w:rPr>
          <w:b/>
          <w:caps/>
        </w:rPr>
      </w:pPr>
      <w:r w:rsidRPr="0012042A">
        <w:rPr>
          <w:b/>
          <w:caps/>
        </w:rPr>
        <w:lastRenderedPageBreak/>
        <w:t>Korup</w:t>
      </w:r>
      <w:r>
        <w:rPr>
          <w:b/>
          <w:caps/>
        </w:rPr>
        <w:t>cia</w:t>
      </w:r>
    </w:p>
    <w:p w:rsidR="00B64F5A" w:rsidRDefault="00B64F5A" w:rsidP="00B64F5A">
      <w:pPr>
        <w:jc w:val="both"/>
      </w:pPr>
      <w:r w:rsidRPr="00AC4C99">
        <w:rPr>
          <w:b/>
          <w:i/>
          <w:highlight w:val="yellow"/>
        </w:rPr>
        <w:t>Korupcia</w:t>
      </w:r>
      <w:r w:rsidRPr="00AC4C99">
        <w:rPr>
          <w:highlight w:val="yellow"/>
        </w:rPr>
        <w:t xml:space="preserve"> (z latinského </w:t>
      </w:r>
      <w:proofErr w:type="spellStart"/>
      <w:r w:rsidRPr="00AC4C99">
        <w:rPr>
          <w:highlight w:val="yellow"/>
        </w:rPr>
        <w:t>corrumpere</w:t>
      </w:r>
      <w:proofErr w:type="spellEnd"/>
      <w:r w:rsidRPr="00AC4C99">
        <w:rPr>
          <w:highlight w:val="yellow"/>
        </w:rPr>
        <w:t xml:space="preserve"> = skaziť) je zneužívanie zverenej moci na súkromný úžitok alebo prospech.</w:t>
      </w:r>
      <w:r>
        <w:t xml:space="preserve"> Korupcia znamená priame alebo nepriame žiadanie, ponúkanie, poskytovanie alebo prijímanie úplatku, alebo inej nenáležitej výhody, alebo ich prísľubu, ktoré deformuje riadne vykonávanie povinnosti alebo správanie požadované od príjemcu úplatku, nenáležitej výhody alebo ich prísľubu.</w:t>
      </w:r>
    </w:p>
    <w:p w:rsidR="00B64F5A" w:rsidRDefault="00B64F5A" w:rsidP="00B64F5A">
      <w:pPr>
        <w:jc w:val="both"/>
      </w:pPr>
      <w:r w:rsidRPr="00032D64">
        <w:rPr>
          <w:highlight w:val="yellow"/>
        </w:rPr>
        <w:t xml:space="preserve">Za </w:t>
      </w:r>
      <w:r w:rsidRPr="00032D64">
        <w:rPr>
          <w:b/>
          <w:highlight w:val="yellow"/>
        </w:rPr>
        <w:t>úplatok</w:t>
      </w:r>
      <w:r w:rsidRPr="00032D64">
        <w:rPr>
          <w:highlight w:val="yellow"/>
        </w:rPr>
        <w:t xml:space="preserve"> treba považovať neoprávnenú výhodu spočívajúcu v priamom majetkovom prospechu alebo iné zvýhodnenie</w:t>
      </w:r>
      <w:r>
        <w:t xml:space="preserve">, ktoré sa poskytne podplatenej osobe, alebo ktoré sa má poskytnúť podplácanej osobe, alebo s jej súhlasom inej osobe a na ktoré </w:t>
      </w:r>
      <w:r w:rsidR="00D1778D">
        <w:t>táto, ani iná osoba nemá nárok.</w:t>
      </w:r>
      <w:r>
        <w:t xml:space="preserve"> Úplatok môže spočívať buď v priamom majetkovom prospechu (v peniazoch, v naturálnom plnení), alebo vo výhodách iného druhu (napr. vzájomná protislužba). Prostriedkom úplatku môže byť aj prospech, ktorý nemá majetkovú hodnotu (napr. lepšia vyhliadka pre kariérny postup). </w:t>
      </w:r>
    </w:p>
    <w:p w:rsidR="00B64F5A" w:rsidRDefault="00B64F5A" w:rsidP="00B64F5A">
      <w:pPr>
        <w:jc w:val="both"/>
      </w:pPr>
      <w:r>
        <w:t xml:space="preserve">Sledovaním a kvantifikovaním korupcie vo svete sa dnes zaoberá najmä </w:t>
      </w:r>
      <w:proofErr w:type="spellStart"/>
      <w:r>
        <w:t>Transparency</w:t>
      </w:r>
      <w:proofErr w:type="spellEnd"/>
      <w:r>
        <w:t xml:space="preserve"> </w:t>
      </w:r>
      <w:proofErr w:type="spellStart"/>
      <w:r>
        <w:t>International</w:t>
      </w:r>
      <w:proofErr w:type="spellEnd"/>
      <w:r>
        <w:t>, ktorá každoročne vydáva index vnímania korupcie (CPI) v sledovaných štátoch. S korupciou súvisí iný neduh a to klientelizmus.</w:t>
      </w:r>
    </w:p>
    <w:p w:rsidR="00B64F5A" w:rsidRDefault="00B64F5A" w:rsidP="00B64F5A">
      <w:pPr>
        <w:jc w:val="both"/>
      </w:pPr>
      <w:r w:rsidRPr="00734A09">
        <w:rPr>
          <w:highlight w:val="yellow"/>
        </w:rPr>
        <w:t xml:space="preserve">Korupcia </w:t>
      </w:r>
      <w:r>
        <w:t xml:space="preserve">narúša prístup k verejným službám a vedie k nezákonnému obohacovaniu osôb, čo vyvoláva napätie v spoločenskej štruktúre. Korupcia </w:t>
      </w:r>
      <w:r w:rsidRPr="00734A09">
        <w:rPr>
          <w:highlight w:val="yellow"/>
        </w:rPr>
        <w:t>vedie ku</w:t>
      </w:r>
      <w:r>
        <w:t xml:space="preserve"> </w:t>
      </w:r>
      <w:r w:rsidRPr="00734A09">
        <w:rPr>
          <w:highlight w:val="yellow"/>
        </w:rPr>
        <w:t>všeobecnej strate dôvery vo verejné inštitúcie</w:t>
      </w:r>
      <w:r>
        <w:t xml:space="preserve">. Vedie k narastaniu pocitu bezvládia a ľahostajnosti, ktoré ohrozujú základy demokracie. Korupcia podkopáva presadzovanie práva a vytvára priestor pre rozvoj organizovaného zločinu. Narúša súťaženie, bráni transparentnosti, a tak vedie k neefektívnemu prerozdeľovaniu zdrojov (napr. obchodníci sa neorientujú na rozvoj ponuky najlepšie a najprimeranejšie ohodnotených produktov, ale radšej na rozvoj a udržanie použiteľných politických kontaktov). </w:t>
      </w:r>
      <w:r w:rsidRPr="00734A09">
        <w:rPr>
          <w:highlight w:val="yellow"/>
        </w:rPr>
        <w:t>Likviduje zdravú ekonomiku, pretože nevyhráva subjekt, ktorý je ekonomicky najzdatnejší, ale subjekt, ktorý síce neponúka najkvalitnejšie služby a produkty, ale na svoje aktivity zneužíva korupciu. Dochádza tak k deformácii trhového mechanizmu predražovaním služby, ktoré verejná správa poskytuje občanom. Dôsledkom toho občania platia vyššie dane, resp. za ich dane im štát a verejné inštitúcie poskytujú služby v men</w:t>
      </w:r>
      <w:r w:rsidR="00E36450">
        <w:rPr>
          <w:highlight w:val="yellow"/>
        </w:rPr>
        <w:t>šom rozsahu, či nižšej kvalite.</w:t>
      </w:r>
    </w:p>
    <w:p w:rsidR="00E36450" w:rsidRDefault="00E36450" w:rsidP="00B64F5A">
      <w:pPr>
        <w:jc w:val="both"/>
      </w:pPr>
    </w:p>
    <w:p w:rsidR="00E36450" w:rsidRPr="00FC5564" w:rsidRDefault="00E36450" w:rsidP="00B64F5A">
      <w:pPr>
        <w:jc w:val="both"/>
        <w:rPr>
          <w:b/>
          <w:sz w:val="22"/>
        </w:rPr>
      </w:pPr>
      <w:r w:rsidRPr="00FC5564">
        <w:rPr>
          <w:b/>
          <w:sz w:val="22"/>
          <w:highlight w:val="yellow"/>
        </w:rPr>
        <w:t>Korupcia - poškodzuje dôveryhodnosť štátnych inštitúcií</w:t>
      </w:r>
      <w:r w:rsidR="00CC5C64">
        <w:rPr>
          <w:b/>
          <w:sz w:val="22"/>
          <w:highlight w:val="yellow"/>
        </w:rPr>
        <w:t xml:space="preserve"> (pochybné slovenské súdnictvo)</w:t>
      </w:r>
      <w:r w:rsidR="00FC1459" w:rsidRPr="00FC5564">
        <w:rPr>
          <w:b/>
          <w:sz w:val="22"/>
          <w:highlight w:val="yellow"/>
        </w:rPr>
        <w:t>, predražuje vládne nákupy</w:t>
      </w:r>
      <w:r w:rsidR="00CC5C64">
        <w:rPr>
          <w:b/>
          <w:sz w:val="22"/>
          <w:highlight w:val="yellow"/>
        </w:rPr>
        <w:t xml:space="preserve"> (</w:t>
      </w:r>
      <w:proofErr w:type="spellStart"/>
      <w:r w:rsidR="00CC5C64">
        <w:rPr>
          <w:b/>
          <w:sz w:val="22"/>
          <w:highlight w:val="yellow"/>
        </w:rPr>
        <w:t>ultra</w:t>
      </w:r>
      <w:proofErr w:type="spellEnd"/>
      <w:r w:rsidR="00CC5C64">
        <w:rPr>
          <w:b/>
          <w:sz w:val="22"/>
          <w:highlight w:val="yellow"/>
        </w:rPr>
        <w:t xml:space="preserve"> drahé žiarovky)</w:t>
      </w:r>
      <w:r w:rsidR="00FC1459" w:rsidRPr="00FC5564">
        <w:rPr>
          <w:b/>
          <w:sz w:val="22"/>
          <w:highlight w:val="yellow"/>
        </w:rPr>
        <w:t>, porušuje verejnú súťaž a princípy trhovej ekonomiky</w:t>
      </w:r>
      <w:r w:rsidR="00CC5C64">
        <w:rPr>
          <w:b/>
          <w:sz w:val="22"/>
        </w:rPr>
        <w:t xml:space="preserve"> (pravidlá súťaže šité na mieru jednej firme)</w:t>
      </w:r>
    </w:p>
    <w:p w:rsidR="00B64F5A" w:rsidRDefault="00B64F5A" w:rsidP="00B64F5A">
      <w:pPr>
        <w:jc w:val="both"/>
      </w:pPr>
    </w:p>
    <w:p w:rsidR="00B64F5A" w:rsidRDefault="00B64F5A" w:rsidP="00B64F5A">
      <w:pPr>
        <w:rPr>
          <w:b/>
        </w:rPr>
      </w:pPr>
      <w:r>
        <w:rPr>
          <w:b/>
        </w:rPr>
        <w:t>REGULÁCIA</w:t>
      </w:r>
    </w:p>
    <w:p w:rsidR="00561604" w:rsidRPr="00561604" w:rsidRDefault="00561604" w:rsidP="00B64F5A">
      <w:pPr>
        <w:rPr>
          <w:b/>
        </w:rPr>
      </w:pPr>
    </w:p>
    <w:p w:rsidR="00B64F5A" w:rsidRDefault="00B64F5A" w:rsidP="00B64F5A">
      <w:r w:rsidRPr="004A6F4C">
        <w:rPr>
          <w:i/>
        </w:rPr>
        <w:t>O</w:t>
      </w:r>
      <w:r w:rsidRPr="00BF0A03">
        <w:rPr>
          <w:i/>
        </w:rPr>
        <w:t>dvetvia regulované cenovými predpismi</w:t>
      </w:r>
      <w:r>
        <w:rPr>
          <w:i/>
        </w:rPr>
        <w:t xml:space="preserve">, </w:t>
      </w:r>
      <w:r>
        <w:t xml:space="preserve"> </w:t>
      </w:r>
      <w:r w:rsidRPr="004A6F4C">
        <w:rPr>
          <w:i/>
        </w:rPr>
        <w:t>ktoré majú nasledujúce charakteristiky</w:t>
      </w:r>
      <w:r>
        <w:t>:</w:t>
      </w:r>
    </w:p>
    <w:p w:rsidR="00B64F5A" w:rsidRDefault="00B64F5A" w:rsidP="00B64F5A">
      <w:pPr>
        <w:numPr>
          <w:ilvl w:val="0"/>
          <w:numId w:val="9"/>
        </w:numPr>
        <w:jc w:val="both"/>
      </w:pPr>
      <w:r>
        <w:t>konkurencia nie je primeraná, napr. v odvetví medicíny,</w:t>
      </w:r>
    </w:p>
    <w:p w:rsidR="00B64F5A" w:rsidRDefault="00B64F5A" w:rsidP="00B64F5A">
      <w:pPr>
        <w:numPr>
          <w:ilvl w:val="0"/>
          <w:numId w:val="9"/>
        </w:numPr>
        <w:jc w:val="both"/>
      </w:pPr>
      <w:r>
        <w:t>alebo predstavujú dôležitý spoločenský rozmer, napr. distribúcia vody,</w:t>
      </w:r>
    </w:p>
    <w:p w:rsidR="00B64F5A" w:rsidRDefault="00B64F5A" w:rsidP="00B64F5A">
      <w:pPr>
        <w:numPr>
          <w:ilvl w:val="0"/>
          <w:numId w:val="9"/>
        </w:numPr>
        <w:jc w:val="both"/>
      </w:pPr>
      <w:r>
        <w:t>silná regulácia je v oblasti energií alebo vodného a stočného.</w:t>
      </w:r>
    </w:p>
    <w:p w:rsidR="00B64F5A" w:rsidRPr="004A6F4C" w:rsidRDefault="00B64F5A" w:rsidP="00B64F5A">
      <w:pPr>
        <w:rPr>
          <w:sz w:val="16"/>
          <w:szCs w:val="16"/>
        </w:rPr>
      </w:pPr>
    </w:p>
    <w:p w:rsidR="00B64F5A" w:rsidRPr="00BF0A03" w:rsidRDefault="00B64F5A" w:rsidP="00B64F5A">
      <w:pPr>
        <w:rPr>
          <w:i/>
        </w:rPr>
      </w:pPr>
      <w:r w:rsidRPr="004A6F4C">
        <w:rPr>
          <w:i/>
        </w:rPr>
        <w:t>N</w:t>
      </w:r>
      <w:r w:rsidRPr="00BF0A03">
        <w:rPr>
          <w:i/>
        </w:rPr>
        <w:t>ástroje cenovej regulácie</w:t>
      </w:r>
      <w:r>
        <w:rPr>
          <w:i/>
        </w:rPr>
        <w:t>:</w:t>
      </w:r>
    </w:p>
    <w:p w:rsidR="00B64F5A" w:rsidRDefault="00B64F5A" w:rsidP="00B64F5A">
      <w:pPr>
        <w:jc w:val="both"/>
      </w:pPr>
      <w:r>
        <w:t>a) Programové zmluvy</w:t>
      </w:r>
    </w:p>
    <w:p w:rsidR="00B64F5A" w:rsidRDefault="00B64F5A" w:rsidP="00B64F5A">
      <w:pPr>
        <w:jc w:val="both"/>
      </w:pPr>
      <w:r>
        <w:t>Tieto zmluvy sa uzatvárajú medzi Ministerstvom hospodárstva, príp. ďalšími oprávnenými orgánmi Určujú vývoj cien pre dotknuté tovary alebo služby a pravidlá aplikovateľné na tieto kúpno-predajné zmluvy (formality, ktoré treba vyplniť, požadované informácie, atď.).</w:t>
      </w:r>
    </w:p>
    <w:p w:rsidR="00B64F5A" w:rsidRPr="004A6F4C" w:rsidRDefault="00B64F5A" w:rsidP="00B64F5A">
      <w:pPr>
        <w:jc w:val="both"/>
        <w:rPr>
          <w:sz w:val="16"/>
          <w:szCs w:val="16"/>
        </w:rPr>
      </w:pPr>
    </w:p>
    <w:p w:rsidR="00B64F5A" w:rsidRDefault="00B64F5A" w:rsidP="00B64F5A">
      <w:pPr>
        <w:jc w:val="both"/>
      </w:pPr>
      <w:r>
        <w:lastRenderedPageBreak/>
        <w:t>b) Maximálna cena</w:t>
      </w:r>
    </w:p>
    <w:p w:rsidR="00B64F5A" w:rsidRDefault="00B64F5A" w:rsidP="00B64F5A">
      <w:pPr>
        <w:jc w:val="both"/>
      </w:pPr>
      <w:r>
        <w:t xml:space="preserve">Ministerstvo hospodárstva môže určiť maximálne ceny, buď pre odvetvie, alebo na vybrané tovary alebo služby. </w:t>
      </w:r>
    </w:p>
    <w:p w:rsidR="00B64F5A" w:rsidRDefault="00B64F5A" w:rsidP="00B64F5A">
      <w:pPr>
        <w:jc w:val="both"/>
      </w:pPr>
      <w:r>
        <w:t>Určené maximálne ceny nemôžu byť prekročené. Naopak, firma si môže určiť nižšie ceny ako sú maximálne.</w:t>
      </w:r>
    </w:p>
    <w:p w:rsidR="00B64F5A" w:rsidRPr="004A6F4C" w:rsidRDefault="00B64F5A" w:rsidP="00B64F5A">
      <w:pPr>
        <w:jc w:val="both"/>
        <w:rPr>
          <w:sz w:val="16"/>
          <w:szCs w:val="16"/>
        </w:rPr>
      </w:pPr>
    </w:p>
    <w:p w:rsidR="00B64F5A" w:rsidRDefault="00B64F5A" w:rsidP="00B64F5A">
      <w:pPr>
        <w:jc w:val="both"/>
      </w:pPr>
      <w:r>
        <w:t>c) Deklarácia o výške cien</w:t>
      </w:r>
    </w:p>
    <w:p w:rsidR="00B64F5A" w:rsidRDefault="00B64F5A" w:rsidP="00B64F5A">
      <w:pPr>
        <w:jc w:val="both"/>
      </w:pPr>
      <w:r>
        <w:t>Firmy, ktoré sú podriadené týmto predpisom, musia informovať príslušné ministerstvo vždy, keď chcú zvýšiť svoje ceny. Minister môže v tomto prípade vyjadriť svoj názor vo forme odporúčaní. Tieto však nie sú pre firmy záväzné.</w:t>
      </w:r>
    </w:p>
    <w:p w:rsidR="008E29C3" w:rsidRDefault="008E29C3" w:rsidP="00B64F5A">
      <w:pPr>
        <w:jc w:val="both"/>
      </w:pPr>
    </w:p>
    <w:p w:rsidR="008E29C3" w:rsidRPr="00E23147" w:rsidRDefault="00E23147" w:rsidP="00B64F5A">
      <w:pPr>
        <w:jc w:val="both"/>
        <w:rPr>
          <w:b/>
          <w:highlight w:val="yellow"/>
        </w:rPr>
      </w:pPr>
      <w:r>
        <w:rPr>
          <w:b/>
          <w:highlight w:val="yellow"/>
        </w:rPr>
        <w:t xml:space="preserve">- </w:t>
      </w:r>
      <w:r w:rsidR="008E29C3" w:rsidRPr="00E23147">
        <w:rPr>
          <w:b/>
          <w:highlight w:val="yellow"/>
        </w:rPr>
        <w:t xml:space="preserve">Regulácia zahŕňa </w:t>
      </w:r>
      <w:r w:rsidR="00E52F42" w:rsidRPr="00E23147">
        <w:rPr>
          <w:b/>
          <w:highlight w:val="yellow"/>
        </w:rPr>
        <w:t>riadenie výšky nákladov a výnosov</w:t>
      </w:r>
    </w:p>
    <w:p w:rsidR="0029372D" w:rsidRPr="00E23147" w:rsidRDefault="00E23147" w:rsidP="00B64F5A">
      <w:pPr>
        <w:jc w:val="both"/>
        <w:rPr>
          <w:b/>
          <w:highlight w:val="yellow"/>
        </w:rPr>
      </w:pPr>
      <w:r>
        <w:rPr>
          <w:b/>
          <w:highlight w:val="yellow"/>
        </w:rPr>
        <w:t xml:space="preserve">- </w:t>
      </w:r>
      <w:r w:rsidR="0029372D" w:rsidRPr="00E23147">
        <w:rPr>
          <w:b/>
          <w:highlight w:val="yellow"/>
        </w:rPr>
        <w:t>zvyšovanie regulácie znižuje kreativitu</w:t>
      </w:r>
    </w:p>
    <w:p w:rsidR="00981249" w:rsidRPr="00E23147" w:rsidRDefault="00E23147" w:rsidP="00B64F5A">
      <w:pPr>
        <w:jc w:val="both"/>
        <w:rPr>
          <w:b/>
        </w:rPr>
      </w:pPr>
      <w:r>
        <w:rPr>
          <w:b/>
          <w:highlight w:val="yellow"/>
        </w:rPr>
        <w:t xml:space="preserve">- </w:t>
      </w:r>
      <w:r w:rsidR="00981249" w:rsidRPr="00E23147">
        <w:rPr>
          <w:b/>
          <w:highlight w:val="yellow"/>
        </w:rPr>
        <w:t>najlepšia regulácia necháva voľný priebeh</w:t>
      </w:r>
    </w:p>
    <w:p w:rsidR="00032D64" w:rsidRDefault="00032D64" w:rsidP="00B64F5A">
      <w:pPr>
        <w:jc w:val="both"/>
      </w:pPr>
    </w:p>
    <w:p w:rsidR="00E21653" w:rsidRDefault="00E21653" w:rsidP="00B64F5A">
      <w:pPr>
        <w:jc w:val="both"/>
      </w:pPr>
    </w:p>
    <w:p w:rsidR="00E21653" w:rsidRDefault="00E21653" w:rsidP="00B64F5A">
      <w:pPr>
        <w:jc w:val="both"/>
      </w:pPr>
    </w:p>
    <w:p w:rsidR="00E21653" w:rsidRDefault="00E21653" w:rsidP="00B64F5A">
      <w:pPr>
        <w:jc w:val="both"/>
      </w:pPr>
    </w:p>
    <w:p w:rsidR="00E21653" w:rsidRDefault="00E21653" w:rsidP="00B64F5A">
      <w:pPr>
        <w:jc w:val="both"/>
      </w:pPr>
    </w:p>
    <w:p w:rsidR="00B64F5A" w:rsidRPr="002150CB" w:rsidRDefault="00B64F5A" w:rsidP="00B64F5A">
      <w:pPr>
        <w:tabs>
          <w:tab w:val="right" w:leader="dot" w:pos="7371"/>
        </w:tabs>
        <w:rPr>
          <w:b/>
          <w:iCs/>
          <w:caps/>
        </w:rPr>
      </w:pPr>
      <w:r w:rsidRPr="00E21653">
        <w:rPr>
          <w:b/>
          <w:iCs/>
          <w:caps/>
          <w:highlight w:val="yellow"/>
        </w:rPr>
        <w:t>Ekonomický rast</w:t>
      </w:r>
    </w:p>
    <w:p w:rsidR="00B64F5A" w:rsidRDefault="00B64F5A" w:rsidP="00B64F5A">
      <w:pPr>
        <w:autoSpaceDE w:val="0"/>
        <w:autoSpaceDN w:val="0"/>
        <w:adjustRightInd w:val="0"/>
        <w:rPr>
          <w:b/>
          <w:bCs/>
        </w:rPr>
      </w:pPr>
    </w:p>
    <w:p w:rsidR="00B64F5A" w:rsidRPr="00E21653" w:rsidRDefault="00B64F5A" w:rsidP="00B64F5A">
      <w:pPr>
        <w:autoSpaceDE w:val="0"/>
        <w:autoSpaceDN w:val="0"/>
        <w:adjustRightInd w:val="0"/>
        <w:rPr>
          <w:rFonts w:ascii="TimesNewRoman" w:eastAsia="TimesNewRoman" w:cs="TimesNewRoman"/>
          <w:highlight w:val="yellow"/>
        </w:rPr>
      </w:pPr>
      <w:r w:rsidRPr="00E21653">
        <w:rPr>
          <w:b/>
          <w:bCs/>
          <w:highlight w:val="yellow"/>
        </w:rPr>
        <w:t>Ekonomický rast = vyššia životná úrove</w:t>
      </w:r>
      <w:r w:rsidR="008E29C3" w:rsidRPr="00E21653">
        <w:rPr>
          <w:rFonts w:ascii="TimesNewRoman" w:eastAsia="TimesNewRoman" w:cs="TimesNewRoman"/>
          <w:b/>
          <w:highlight w:val="yellow"/>
        </w:rPr>
        <w:t>ň</w:t>
      </w:r>
    </w:p>
    <w:p w:rsidR="00B64F5A" w:rsidRPr="009F31C8" w:rsidRDefault="00B64F5A" w:rsidP="00B64F5A">
      <w:pPr>
        <w:rPr>
          <w:b/>
          <w:bCs/>
        </w:rPr>
      </w:pPr>
      <w:r w:rsidRPr="00E21653">
        <w:rPr>
          <w:b/>
          <w:bCs/>
          <w:highlight w:val="yellow"/>
        </w:rPr>
        <w:t>Vyššia životná úrove</w:t>
      </w:r>
      <w:r w:rsidRPr="00E21653">
        <w:rPr>
          <w:rFonts w:ascii="TimesNewRoman" w:eastAsia="TimesNewRoman" w:cs="TimesNewRoman" w:hint="eastAsia"/>
          <w:highlight w:val="yellow"/>
        </w:rPr>
        <w:t>ň</w:t>
      </w:r>
      <w:r w:rsidRPr="00E21653">
        <w:rPr>
          <w:rFonts w:ascii="TimesNewRoman" w:eastAsia="TimesNewRoman" w:cs="TimesNewRoman"/>
          <w:highlight w:val="yellow"/>
        </w:rPr>
        <w:t xml:space="preserve"> </w:t>
      </w:r>
      <w:r w:rsidRPr="00E21653">
        <w:rPr>
          <w:rFonts w:ascii="TimesNewRoman" w:eastAsia="TimesNewRoman" w:cs="TimesNewRoman" w:hint="eastAsia"/>
          <w:highlight w:val="yellow"/>
        </w:rPr>
        <w:t>≠</w:t>
      </w:r>
      <w:r w:rsidRPr="00E21653">
        <w:rPr>
          <w:rFonts w:ascii="TimesNewRoman" w:eastAsia="TimesNewRoman" w:cs="TimesNewRoman"/>
          <w:highlight w:val="yellow"/>
        </w:rPr>
        <w:t xml:space="preserve"> </w:t>
      </w:r>
      <w:r w:rsidRPr="00E21653">
        <w:rPr>
          <w:b/>
          <w:bCs/>
          <w:highlight w:val="yellow"/>
        </w:rPr>
        <w:t>š</w:t>
      </w:r>
      <w:r w:rsidRPr="00E21653">
        <w:rPr>
          <w:rFonts w:ascii="TimesNewRoman" w:eastAsia="TimesNewRoman" w:cs="TimesNewRoman" w:hint="eastAsia"/>
          <w:highlight w:val="yellow"/>
        </w:rPr>
        <w:t>ť</w:t>
      </w:r>
      <w:r w:rsidRPr="00E21653">
        <w:rPr>
          <w:b/>
          <w:bCs/>
          <w:highlight w:val="yellow"/>
        </w:rPr>
        <w:t>astný a spokojný život</w:t>
      </w:r>
    </w:p>
    <w:p w:rsidR="00B64F5A" w:rsidRDefault="00B64F5A" w:rsidP="00B64F5A">
      <w:pPr>
        <w:rPr>
          <w:b/>
        </w:rPr>
      </w:pPr>
    </w:p>
    <w:p w:rsidR="00B64F5A" w:rsidRDefault="00B64F5A" w:rsidP="00B64F5A"/>
    <w:p w:rsidR="00B64F5A" w:rsidRDefault="00B64F5A" w:rsidP="00B64F5A">
      <w:pPr>
        <w:jc w:val="both"/>
      </w:pPr>
      <w:r>
        <w:t xml:space="preserve">Ekonomický rast je vzrast či prírastok národného dôchodku na obyvateľa za isté časové obdobie. Merať národný dôchodok je zložité či nepresné v dôsledku čiernej ekonomiky, zmien v sociálnej politike atď. Preto sa pre posudzovanie ekonomického rastu vyberajú presnejšie merateľné, v závislosti na čase, makroekonomické veličiny. </w:t>
      </w:r>
    </w:p>
    <w:p w:rsidR="00B64F5A" w:rsidRDefault="00B64F5A" w:rsidP="00B64F5A">
      <w:pPr>
        <w:jc w:val="both"/>
      </w:pPr>
      <w:r>
        <w:t xml:space="preserve">Ekonomický rast sa najčastejšie vyjadruje pomocou HDP - hrubého domáceho (resp. HNP - národného) produktu. Hrubý domáci produkt (HDP) je peňažným vyjadrením celkovej hodnoty statkov a služieb novo vytvorených v danom období na určitom území; používa sa pre stanovení výkonnosti ekonomiky. </w:t>
      </w:r>
    </w:p>
    <w:p w:rsidR="00B64F5A" w:rsidRDefault="00B64F5A" w:rsidP="00B64F5A">
      <w:pPr>
        <w:jc w:val="both"/>
      </w:pPr>
      <w:r>
        <w:t xml:space="preserve">Ekonomický rast je vzostup hospodárskeho potenciálu krajiny (štátu, regiónu) v dôsledku kvantitatívneho zvyšovania (reálneho) HDP. Tento ekonomický rast posúva (zväčšuje) hranice produkčných možností. </w:t>
      </w:r>
    </w:p>
    <w:p w:rsidR="00B64F5A" w:rsidRPr="006E6D21" w:rsidRDefault="00B64F5A" w:rsidP="00B64F5A">
      <w:pPr>
        <w:rPr>
          <w:sz w:val="16"/>
          <w:szCs w:val="16"/>
        </w:rPr>
      </w:pPr>
    </w:p>
    <w:p w:rsidR="00B64F5A" w:rsidRPr="004B2A34" w:rsidRDefault="00B64F5A" w:rsidP="00B64F5A">
      <w:pPr>
        <w:rPr>
          <w:highlight w:val="yellow"/>
        </w:rPr>
      </w:pPr>
      <w:r w:rsidRPr="004B2A34">
        <w:rPr>
          <w:highlight w:val="yellow"/>
        </w:rPr>
        <w:t>Koncept HDP vychádza z dvoch predpokladov:</w:t>
      </w:r>
    </w:p>
    <w:p w:rsidR="00B64F5A" w:rsidRDefault="00B64F5A" w:rsidP="00B64F5A">
      <w:pPr>
        <w:numPr>
          <w:ilvl w:val="0"/>
          <w:numId w:val="10"/>
        </w:numPr>
        <w:jc w:val="both"/>
      </w:pPr>
      <w:r w:rsidRPr="004B2A34">
        <w:rPr>
          <w:highlight w:val="yellow"/>
        </w:rPr>
        <w:t>všetko, čo je vyrobené a predané, je dobré. Vyššia produkcia a predaj podnecuje rozvoj ekonomiky, a teda väčší blahobyt. Problém je však v tom, že systém HDP dovoľuje iba pripočítavať.</w:t>
      </w:r>
      <w:r>
        <w:t xml:space="preserve"> Preto podľa ukazovateľa HDP ekonomika silnie, aj keď sa do jej rastu započítavajú autohavárie, rozvody, znečisťovanie prostredí, kriminalita, a to iba preto, lebo to všetko stojí peniaze</w:t>
      </w:r>
      <w:r w:rsidRPr="004B2A34">
        <w:rPr>
          <w:highlight w:val="yellow"/>
        </w:rPr>
        <w:t xml:space="preserve">. Stručne povedané: aj tam, kde my vidíme znamienko mínus, vidí väčšina ekonómov plus. </w:t>
      </w:r>
    </w:p>
    <w:p w:rsidR="00B64F5A" w:rsidRDefault="00B64F5A" w:rsidP="00B64F5A">
      <w:pPr>
        <w:numPr>
          <w:ilvl w:val="0"/>
          <w:numId w:val="10"/>
        </w:numPr>
        <w:jc w:val="both"/>
      </w:pPr>
      <w:r w:rsidRPr="004B2A34">
        <w:rPr>
          <w:highlight w:val="yellow"/>
        </w:rPr>
        <w:t>druhý predpoklad, na ktorom stojí HDP, je fakt, že sa počíta iba to, čo má "cenovku". Preto neberieme do úvahy veľkú časť ľudskej činnosti a prírodných procesov, za ktoré neplatíme</w:t>
      </w:r>
      <w:r>
        <w:t xml:space="preserve"> (rodinu, matkinu teplú večeru, komunity, prirodzené továrne na kyslík - stromy </w:t>
      </w:r>
      <w:r>
        <w:lastRenderedPageBreak/>
        <w:t xml:space="preserve">atd.). Rozpad týchto životne dôležitých vecí, ktorých nedokonalými ukazovateľmi sú práve rozvodovosť, kriminalita a znečisťovanie prostredia, by mal byť zohľadnený a figurovať ako mínusová položka. </w:t>
      </w:r>
    </w:p>
    <w:p w:rsidR="00B64F5A" w:rsidRPr="006E6D21" w:rsidRDefault="00B64F5A" w:rsidP="00B64F5A">
      <w:pPr>
        <w:ind w:left="360"/>
        <w:jc w:val="both"/>
        <w:rPr>
          <w:sz w:val="16"/>
          <w:szCs w:val="16"/>
        </w:rPr>
      </w:pPr>
    </w:p>
    <w:p w:rsidR="00B64F5A" w:rsidRDefault="00B64F5A" w:rsidP="00B64F5A">
      <w:pPr>
        <w:jc w:val="both"/>
      </w:pPr>
      <w:r w:rsidRPr="004B2A34">
        <w:rPr>
          <w:highlight w:val="yellow"/>
        </w:rPr>
        <w:t>Na základe uvedených faktov sa viacerí ekonómovia sústredili na iné meranie ekonomického rastu, ktorý nazvali „ukazovateľ reálneho pokroku“ (</w:t>
      </w:r>
      <w:proofErr w:type="spellStart"/>
      <w:r w:rsidRPr="00CC411B">
        <w:rPr>
          <w:b/>
          <w:highlight w:val="yellow"/>
        </w:rPr>
        <w:t>Genuine</w:t>
      </w:r>
      <w:proofErr w:type="spellEnd"/>
      <w:r w:rsidRPr="00CC411B">
        <w:rPr>
          <w:b/>
          <w:highlight w:val="yellow"/>
        </w:rPr>
        <w:t xml:space="preserve"> </w:t>
      </w:r>
      <w:proofErr w:type="spellStart"/>
      <w:r w:rsidRPr="00CC411B">
        <w:rPr>
          <w:b/>
          <w:highlight w:val="yellow"/>
        </w:rPr>
        <w:t>Progress</w:t>
      </w:r>
      <w:proofErr w:type="spellEnd"/>
      <w:r w:rsidRPr="00CC411B">
        <w:rPr>
          <w:b/>
          <w:highlight w:val="yellow"/>
        </w:rPr>
        <w:t xml:space="preserve"> </w:t>
      </w:r>
      <w:proofErr w:type="spellStart"/>
      <w:r w:rsidRPr="00CC411B">
        <w:rPr>
          <w:b/>
          <w:highlight w:val="yellow"/>
        </w:rPr>
        <w:t>Indicator</w:t>
      </w:r>
      <w:proofErr w:type="spellEnd"/>
      <w:r w:rsidRPr="00CC411B">
        <w:rPr>
          <w:b/>
          <w:highlight w:val="yellow"/>
        </w:rPr>
        <w:t xml:space="preserve"> - GPI</w:t>
      </w:r>
      <w:r w:rsidRPr="004B2A34">
        <w:rPr>
          <w:highlight w:val="yellow"/>
        </w:rPr>
        <w:t>).</w:t>
      </w:r>
      <w:r>
        <w:t xml:space="preserve"> </w:t>
      </w:r>
    </w:p>
    <w:p w:rsidR="00B64F5A" w:rsidRDefault="00B64F5A" w:rsidP="00B64F5A">
      <w:pPr>
        <w:jc w:val="both"/>
      </w:pPr>
      <w:r>
        <w:t xml:space="preserve">Ak teda chceme zistiť, ako sme na tom v skutočnosti, novinári a politici by si mali pozrieť, akú má hodnotu ukazovateľ GPI, ktorý poskytuje oveľa </w:t>
      </w:r>
      <w:r w:rsidRPr="00B80291">
        <w:rPr>
          <w:highlight w:val="yellow"/>
        </w:rPr>
        <w:t>objektívnejší obraz stavu spoločnosti, nielen ekonomiky. Tento ukazovateľ totiž pri hodnotení berie do úvahy aj voľný čas, neplatenú prácu v domácnosti a dobrovoľnícku činnosť. Na druhej strane nezabúda odpočítať náklady späté s kriminalitou a rozpadom rodín, vyčerpávania zdrojov, dopravnými nehodami a inými negatívnymi javmi.</w:t>
      </w:r>
      <w:r>
        <w:t xml:space="preserve"> </w:t>
      </w:r>
    </w:p>
    <w:p w:rsidR="00B64F5A" w:rsidRPr="008C78E8" w:rsidRDefault="00B64F5A" w:rsidP="00B64F5A">
      <w:pPr>
        <w:jc w:val="both"/>
        <w:rPr>
          <w:highlight w:val="yellow"/>
        </w:rPr>
      </w:pPr>
      <w:r>
        <w:t xml:space="preserve">GPI uznáva význam, ktorý pre ekonomický blahobyt majú rodiny, komunity a príroda. Súčasný systém národného účtovníctva však tieto faktory ignoruje. </w:t>
      </w:r>
      <w:r w:rsidRPr="008C78E8">
        <w:rPr>
          <w:highlight w:val="yellow"/>
        </w:rPr>
        <w:t xml:space="preserve">Hoci HDP od päťdesiatych rokov 20. storočia ustavične rastie, GPI prestalo rásť v sedemdesiatych rokoch a odvtedy klesá - od roku 1970 jeho hodnota klesla o 45 %. Vyvstáva teda otázka: Ideme dopredu, či dozadu? </w:t>
      </w:r>
    </w:p>
    <w:p w:rsidR="00B64F5A" w:rsidRDefault="00B64F5A" w:rsidP="00B64F5A">
      <w:pPr>
        <w:jc w:val="both"/>
      </w:pPr>
      <w:r w:rsidRPr="008C78E8">
        <w:rPr>
          <w:highlight w:val="yellow"/>
        </w:rPr>
        <w:t>Dobrým príkladom zámeny plus a mínus je znečisťovanie životného prostredia. Továrne produkujú výrobky. Tým HDP vyskočí hore. Zároveň znečisťujú vodu, a pretože my si miesto tekutiny z vodovodu radšej kúpime balenú vodu - HDP poskočí znovu. Toxické látky v ovzduší zvýšia chorobnosť: náklady na ošetrenie a lieky sa pripočítajú k HDP.</w:t>
      </w:r>
      <w:r>
        <w:t xml:space="preserve"> </w:t>
      </w:r>
    </w:p>
    <w:p w:rsidR="00B64F5A" w:rsidRDefault="00B64F5A" w:rsidP="00B64F5A">
      <w:pPr>
        <w:jc w:val="both"/>
      </w:pPr>
      <w:r>
        <w:t xml:space="preserve">GPI rozlišuje medzi peňažnou transakciou, ktorá náš blahobyt zvyšuje, a tou, ktorá ho znižuje - čím viac majú ľudia voľného času pre seba, tým vyšší je GPI a naopak. Taktiež všetky náklady na udržanie kvality života, psychického i fyzického zdravia, napr. náklady na dochádzanie do práce, liečenie, na odbúravanie škodlivých následkov znečisteného prostredia (filtrovanie vody z vodovodu) sa odpočítavajú. Preto GPI nepočíta náklady na zníženie kriminality alebo znečisteného prostredia ako súčasť národného produktu. GPI sa znižuje, keď klesá plocha mokradí a lesov, keď sa redukujú rezervy nerastného bohatstva. Ďalšou položkou s negatívnym znamienkom je zahraničný dlh. Nijaká krajina by nemala konzumovať viac, než pokryje jej národný produkt. Pôžičky zo zahraničia na domáce investície nie sú z tohto pohľadu problematické. </w:t>
      </w:r>
    </w:p>
    <w:p w:rsidR="00B64F5A" w:rsidRDefault="00B64F5A" w:rsidP="00B64F5A"/>
    <w:p w:rsidR="00B64F5A" w:rsidRDefault="00B64F5A" w:rsidP="00B64F5A">
      <w:pPr>
        <w:jc w:val="both"/>
      </w:pPr>
      <w:r>
        <w:t xml:space="preserve">Uvedené návrhy vychádzajú s presvedčenia, že nie je možné žiť na úkor budúcich generácií, na úkor ľudí iných krajín a prírody. Už Adam </w:t>
      </w:r>
      <w:proofErr w:type="spellStart"/>
      <w:r>
        <w:t>Smith</w:t>
      </w:r>
      <w:proofErr w:type="spellEnd"/>
      <w:r>
        <w:t xml:space="preserve"> hovoril, že úspechy ekonomiky sa hodnotia podľa toho, ako sa v nej ľuďom darí. A tak, keď vlády diskutujú o tom, ako zvýšiť ekonomický rast, mali by si najprv odpovedať na otázku: bude jeho zvýšenie skutočne znamenať skvalitnenie nášho života - a to v oblastiach dôležitých pre nás? Pýtať sa v predstihu, by nám možno ušetrilo pár problémov navyše.</w:t>
      </w:r>
    </w:p>
    <w:p w:rsidR="00B64F5A" w:rsidRDefault="00B64F5A" w:rsidP="00B64F5A"/>
    <w:p w:rsidR="00B64F5A" w:rsidRPr="00AF2DD5" w:rsidRDefault="00B64F5A" w:rsidP="00B64F5A">
      <w:pPr>
        <w:rPr>
          <w:sz w:val="20"/>
          <w:szCs w:val="20"/>
        </w:rPr>
      </w:pPr>
      <w:r w:rsidRPr="00AF2DD5">
        <w:rPr>
          <w:sz w:val="20"/>
          <w:szCs w:val="20"/>
        </w:rPr>
        <w:t xml:space="preserve">Alebo ako ironicky ale až nepríjemne výstižne poznamenáva </w:t>
      </w:r>
      <w:proofErr w:type="spellStart"/>
      <w:r w:rsidRPr="00AF2DD5">
        <w:rPr>
          <w:sz w:val="20"/>
          <w:szCs w:val="20"/>
        </w:rPr>
        <w:t>Jan</w:t>
      </w:r>
      <w:proofErr w:type="spellEnd"/>
      <w:r w:rsidRPr="00AF2DD5">
        <w:rPr>
          <w:sz w:val="20"/>
          <w:szCs w:val="20"/>
        </w:rPr>
        <w:t xml:space="preserve"> </w:t>
      </w:r>
      <w:proofErr w:type="spellStart"/>
      <w:r w:rsidRPr="00AF2DD5">
        <w:rPr>
          <w:sz w:val="20"/>
          <w:szCs w:val="20"/>
        </w:rPr>
        <w:t>Keller</w:t>
      </w:r>
      <w:proofErr w:type="spellEnd"/>
      <w:r w:rsidRPr="00AF2DD5">
        <w:rPr>
          <w:sz w:val="20"/>
          <w:szCs w:val="20"/>
        </w:rPr>
        <w:t>:</w:t>
      </w:r>
    </w:p>
    <w:p w:rsidR="00B64F5A" w:rsidRPr="00A24CCC" w:rsidRDefault="00B64F5A" w:rsidP="00B64F5A">
      <w:pPr>
        <w:jc w:val="both"/>
        <w:rPr>
          <w:sz w:val="20"/>
          <w:szCs w:val="20"/>
          <w:lang w:val="cs-CZ"/>
        </w:rPr>
      </w:pPr>
      <w:r w:rsidRPr="00A24CCC">
        <w:rPr>
          <w:sz w:val="20"/>
          <w:szCs w:val="20"/>
          <w:lang w:val="cs-CZ"/>
        </w:rPr>
        <w:t xml:space="preserve">To, co se děje dennodenně v domácnostech nejen, je jedna velká sabotáž tržní ekonomiky. Vždyť pokud by se manželé rozvedli, přestali hospodařit společně, úklid si objednali u příslušné firmy a obědvali každý ve své restauraci či bufetu, prosperita země, měřena standardními ekonomickými ukazateli, by jednoznačně vzrostla. Pokud by navíc nevychovávali ani své děti a svěřili je do péče dětského domova, vytvořili by nové pracovní příležitosti v sektoru služeb. Prosperita země by zase o něco vyskočila. Vždyť jen vzrůst rozvodovosti přináší Spojeným státům americkým ročně více tržních příležitostí, než kolik obstará celá ekonomika Haiti. Naštěstí pro ekonomy a jejich bilancování se Američané rozvádějí stále častěji a přibližně polovina dětí zde již vyrůstá v neúplných rodinách. Jejich rostoucí kriminalita pak vytváří další tržní šance. Americký sen se pozvolna naplňuje. </w:t>
      </w:r>
    </w:p>
    <w:p w:rsidR="00B64F5A" w:rsidRPr="006E6D21" w:rsidRDefault="00B64F5A" w:rsidP="00B64F5A">
      <w:pPr>
        <w:rPr>
          <w:sz w:val="16"/>
          <w:szCs w:val="16"/>
        </w:rPr>
      </w:pPr>
    </w:p>
    <w:p w:rsidR="00B64F5A" w:rsidRPr="00CC411B" w:rsidRDefault="00B64F5A" w:rsidP="00B64F5A">
      <w:pPr>
        <w:rPr>
          <w:highlight w:val="yellow"/>
        </w:rPr>
      </w:pPr>
      <w:r w:rsidRPr="00CC411B">
        <w:rPr>
          <w:highlight w:val="yellow"/>
        </w:rPr>
        <w:t xml:space="preserve">Ukazovateľ  </w:t>
      </w:r>
      <w:r w:rsidRPr="00CC411B">
        <w:rPr>
          <w:b/>
          <w:i/>
          <w:highlight w:val="yellow"/>
        </w:rPr>
        <w:t>hrubého národného šťastia</w:t>
      </w:r>
      <w:r w:rsidRPr="00CC411B">
        <w:rPr>
          <w:highlight w:val="yellow"/>
        </w:rPr>
        <w:t xml:space="preserve"> (</w:t>
      </w:r>
      <w:proofErr w:type="spellStart"/>
      <w:r w:rsidRPr="00CC411B">
        <w:rPr>
          <w:highlight w:val="yellow"/>
        </w:rPr>
        <w:t>gross</w:t>
      </w:r>
      <w:proofErr w:type="spellEnd"/>
      <w:r w:rsidRPr="00CC411B">
        <w:rPr>
          <w:highlight w:val="yellow"/>
        </w:rPr>
        <w:t xml:space="preserve"> </w:t>
      </w:r>
      <w:proofErr w:type="spellStart"/>
      <w:r w:rsidRPr="00CC411B">
        <w:rPr>
          <w:highlight w:val="yellow"/>
        </w:rPr>
        <w:t>national</w:t>
      </w:r>
      <w:proofErr w:type="spellEnd"/>
      <w:r w:rsidRPr="00CC411B">
        <w:rPr>
          <w:highlight w:val="yellow"/>
        </w:rPr>
        <w:t xml:space="preserve"> </w:t>
      </w:r>
      <w:proofErr w:type="spellStart"/>
      <w:r w:rsidRPr="00CC411B">
        <w:rPr>
          <w:highlight w:val="yellow"/>
        </w:rPr>
        <w:t>happiness</w:t>
      </w:r>
      <w:proofErr w:type="spellEnd"/>
      <w:r w:rsidRPr="00CC411B">
        <w:rPr>
          <w:highlight w:val="yellow"/>
        </w:rPr>
        <w:t xml:space="preserve">) sa zameriava viac na </w:t>
      </w:r>
    </w:p>
    <w:p w:rsidR="00B64F5A" w:rsidRDefault="00B64F5A" w:rsidP="00B64F5A">
      <w:r w:rsidRPr="00CC411B">
        <w:rPr>
          <w:highlight w:val="yellow"/>
        </w:rPr>
        <w:lastRenderedPageBreak/>
        <w:t>holistický a psychologický aspekt hodnotenia kvality života.</w:t>
      </w:r>
      <w:r>
        <w:t xml:space="preserve"> Termín -indikátor hrubého národného šťastia -zaviedol </w:t>
      </w:r>
      <w:proofErr w:type="spellStart"/>
      <w:r>
        <w:t>bhutanský</w:t>
      </w:r>
      <w:proofErr w:type="spellEnd"/>
      <w:r>
        <w:t xml:space="preserve"> kráľ v r. 1972, ako reakciu na kritiku, že ekonomický rast v krajine bol veľmi nízky. Princíp spočíva na úvahe, že skutočný vývoj ľudskej spoločnosti sa uskutočňuje len vtedy, keď sa materiálny a duchovný rozvoj vyvíjajú paralelne a navzájom sa dopĺňajú a posilňujú. </w:t>
      </w:r>
    </w:p>
    <w:p w:rsidR="00B64F5A" w:rsidRDefault="00B64F5A" w:rsidP="00B64F5A">
      <w:r>
        <w:t xml:space="preserve">Princíp ukazovateľa hrubého národného šťastia spočíva v: </w:t>
      </w:r>
    </w:p>
    <w:p w:rsidR="00B64F5A" w:rsidRDefault="00B64F5A" w:rsidP="00B64F5A">
      <w:r>
        <w:t xml:space="preserve">• podpore spravodlivého a trvalého sociálno-ekonomického rozvoja, </w:t>
      </w:r>
    </w:p>
    <w:p w:rsidR="00B64F5A" w:rsidRDefault="00B64F5A" w:rsidP="00B64F5A">
      <w:r>
        <w:t xml:space="preserve">• ochrane a podpore kultúrnych hodnôt, </w:t>
      </w:r>
    </w:p>
    <w:p w:rsidR="00B64F5A" w:rsidRPr="00C923CF" w:rsidRDefault="00B64F5A" w:rsidP="00B64F5A">
      <w:r>
        <w:t>• starostlivosti o ochranu prírody.</w:t>
      </w:r>
    </w:p>
    <w:p w:rsidR="00B64F5A" w:rsidRDefault="00B64F5A" w:rsidP="00B64F5A"/>
    <w:p w:rsidR="00B64F5A" w:rsidRDefault="00B64F5A" w:rsidP="00B64F5A">
      <w:pPr>
        <w:rPr>
          <w:b/>
          <w:caps/>
        </w:rPr>
      </w:pPr>
      <w:r w:rsidRPr="00A85777">
        <w:rPr>
          <w:b/>
          <w:i/>
        </w:rPr>
        <w:t>Ekonómia šťastia (</w:t>
      </w:r>
      <w:proofErr w:type="spellStart"/>
      <w:r w:rsidRPr="00A85777">
        <w:rPr>
          <w:b/>
          <w:i/>
        </w:rPr>
        <w:t>happiness</w:t>
      </w:r>
      <w:proofErr w:type="spellEnd"/>
      <w:r w:rsidRPr="00A85777">
        <w:rPr>
          <w:b/>
          <w:i/>
        </w:rPr>
        <w:t xml:space="preserve"> </w:t>
      </w:r>
      <w:proofErr w:type="spellStart"/>
      <w:r w:rsidRPr="00A85777">
        <w:rPr>
          <w:b/>
          <w:i/>
        </w:rPr>
        <w:t>economics</w:t>
      </w:r>
      <w:proofErr w:type="spellEnd"/>
      <w:r w:rsidRPr="00A85777">
        <w:rPr>
          <w:b/>
          <w:i/>
        </w:rPr>
        <w:t>)</w:t>
      </w:r>
      <w:r w:rsidRPr="00314842">
        <w:t xml:space="preserve"> – kvantitatívne štúdium ľudskej spokojnosti, pocitu životného šťastia, kvality života, životného uspokojenia a súvisiacich aspektov, pri ktorom dochádza ku kombinácii ekonomických náhľadov s prístupmi iných vedných odborov, napríklad psychológie alebo sociológie. </w:t>
      </w:r>
      <w:r w:rsidR="008F4327">
        <w:t>štúdium, ako môže byť človek šťastnejší a čo vplýva na jeho pocity šťastia a spokojnosti</w:t>
      </w:r>
    </w:p>
    <w:p w:rsidR="00C9170A" w:rsidRDefault="00B80291"/>
    <w:sectPr w:rsidR="00C9170A" w:rsidSect="003E7E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0" w:usb1="08070000" w:usb2="00000010" w:usb3="00000000" w:csb0="00020002"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3679C"/>
    <w:multiLevelType w:val="hybridMultilevel"/>
    <w:tmpl w:val="1F92AF48"/>
    <w:lvl w:ilvl="0" w:tplc="8A9AA446">
      <w:numFmt w:val="bullet"/>
      <w:lvlText w:val="-"/>
      <w:lvlJc w:val="left"/>
      <w:pPr>
        <w:tabs>
          <w:tab w:val="num" w:pos="1830"/>
        </w:tabs>
        <w:ind w:left="183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
    <w:nsid w:val="0BCF47AD"/>
    <w:multiLevelType w:val="hybridMultilevel"/>
    <w:tmpl w:val="52AC00AC"/>
    <w:lvl w:ilvl="0" w:tplc="4E7C7090">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2">
    <w:nsid w:val="0BEC065F"/>
    <w:multiLevelType w:val="hybridMultilevel"/>
    <w:tmpl w:val="EF621158"/>
    <w:lvl w:ilvl="0" w:tplc="4E7C7090">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
    <w:nsid w:val="0EEF265B"/>
    <w:multiLevelType w:val="hybridMultilevel"/>
    <w:tmpl w:val="43AA622A"/>
    <w:lvl w:ilvl="0" w:tplc="8A9AA44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
    <w:nsid w:val="102E6DC9"/>
    <w:multiLevelType w:val="hybridMultilevel"/>
    <w:tmpl w:val="9C46CE56"/>
    <w:lvl w:ilvl="0" w:tplc="4E7C7090">
      <w:numFmt w:val="bullet"/>
      <w:lvlText w:val="-"/>
      <w:lvlJc w:val="left"/>
      <w:pPr>
        <w:tabs>
          <w:tab w:val="num" w:pos="720"/>
        </w:tabs>
        <w:ind w:left="720" w:hanging="360"/>
      </w:pPr>
      <w:rPr>
        <w:rFonts w:ascii="Times New Roman" w:eastAsia="Times New Roman" w:hAnsi="Times New Roman" w:cs="Times New Roman" w:hint="default"/>
        <w:i w:val="0"/>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5">
    <w:nsid w:val="10F12818"/>
    <w:multiLevelType w:val="hybridMultilevel"/>
    <w:tmpl w:val="CB7833DC"/>
    <w:lvl w:ilvl="0" w:tplc="8A9AA44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6">
    <w:nsid w:val="157D021D"/>
    <w:multiLevelType w:val="hybridMultilevel"/>
    <w:tmpl w:val="A8345314"/>
    <w:lvl w:ilvl="0" w:tplc="8A9AA446">
      <w:numFmt w:val="bullet"/>
      <w:lvlText w:val="-"/>
      <w:lvlJc w:val="left"/>
      <w:pPr>
        <w:tabs>
          <w:tab w:val="num" w:pos="1830"/>
        </w:tabs>
        <w:ind w:left="183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7">
    <w:nsid w:val="231B6FCC"/>
    <w:multiLevelType w:val="hybridMultilevel"/>
    <w:tmpl w:val="5D14551C"/>
    <w:lvl w:ilvl="0" w:tplc="8A9AA446">
      <w:numFmt w:val="bullet"/>
      <w:lvlText w:val="-"/>
      <w:lvlJc w:val="left"/>
      <w:pPr>
        <w:tabs>
          <w:tab w:val="num" w:pos="1830"/>
        </w:tabs>
        <w:ind w:left="183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nsid w:val="33A73D95"/>
    <w:multiLevelType w:val="hybridMultilevel"/>
    <w:tmpl w:val="FA8E9B72"/>
    <w:lvl w:ilvl="0" w:tplc="4E7C7090">
      <w:numFmt w:val="bullet"/>
      <w:lvlText w:val="-"/>
      <w:lvlJc w:val="left"/>
      <w:pPr>
        <w:tabs>
          <w:tab w:val="num" w:pos="720"/>
        </w:tabs>
        <w:ind w:left="720" w:hanging="360"/>
      </w:pPr>
      <w:rPr>
        <w:rFonts w:ascii="Times New Roman" w:eastAsia="Times New Roman" w:hAnsi="Times New Roman" w:cs="Times New Roman" w:hint="default"/>
      </w:rPr>
    </w:lvl>
    <w:lvl w:ilvl="1" w:tplc="8A9AA446">
      <w:numFmt w:val="bullet"/>
      <w:lvlText w:val="-"/>
      <w:lvlJc w:val="left"/>
      <w:pPr>
        <w:tabs>
          <w:tab w:val="num" w:pos="1440"/>
        </w:tabs>
        <w:ind w:left="1440" w:hanging="360"/>
      </w:pPr>
      <w:rPr>
        <w:rFonts w:ascii="Times New Roman" w:eastAsia="Times New Roman" w:hAnsi="Times New Roman" w:cs="Times New Roman"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9">
    <w:nsid w:val="50087EDC"/>
    <w:multiLevelType w:val="hybridMultilevel"/>
    <w:tmpl w:val="2E2CAB30"/>
    <w:lvl w:ilvl="0" w:tplc="8A9AA44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
  </w:num>
  <w:num w:numId="4">
    <w:abstractNumId w:val="3"/>
  </w:num>
  <w:num w:numId="5">
    <w:abstractNumId w:val="9"/>
  </w:num>
  <w:num w:numId="6">
    <w:abstractNumId w:val="5"/>
  </w:num>
  <w:num w:numId="7">
    <w:abstractNumId w:val="0"/>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4F5A"/>
    <w:rsid w:val="00032D64"/>
    <w:rsid w:val="000A0A43"/>
    <w:rsid w:val="000B1FF1"/>
    <w:rsid w:val="000C3ACD"/>
    <w:rsid w:val="001370B5"/>
    <w:rsid w:val="0029372D"/>
    <w:rsid w:val="002D50CC"/>
    <w:rsid w:val="003E026A"/>
    <w:rsid w:val="003E7EC2"/>
    <w:rsid w:val="004B2A34"/>
    <w:rsid w:val="00561604"/>
    <w:rsid w:val="00734A09"/>
    <w:rsid w:val="008C78E8"/>
    <w:rsid w:val="008E29C3"/>
    <w:rsid w:val="008F4327"/>
    <w:rsid w:val="00964FA2"/>
    <w:rsid w:val="00981249"/>
    <w:rsid w:val="00AC4C99"/>
    <w:rsid w:val="00B64F5A"/>
    <w:rsid w:val="00B80291"/>
    <w:rsid w:val="00CA2516"/>
    <w:rsid w:val="00CC411B"/>
    <w:rsid w:val="00CC5C64"/>
    <w:rsid w:val="00CF2795"/>
    <w:rsid w:val="00D1778D"/>
    <w:rsid w:val="00E21653"/>
    <w:rsid w:val="00E21E41"/>
    <w:rsid w:val="00E23147"/>
    <w:rsid w:val="00E36450"/>
    <w:rsid w:val="00E52F42"/>
    <w:rsid w:val="00E83C20"/>
    <w:rsid w:val="00FC1459"/>
    <w:rsid w:val="00FC55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64F5A"/>
    <w:pPr>
      <w:spacing w:after="0" w:line="240" w:lineRule="auto"/>
    </w:pPr>
    <w:rPr>
      <w:rFonts w:ascii="Times New Roman" w:eastAsia="Times New Roman" w:hAnsi="Times New Roman" w:cs="Times New Roman"/>
      <w:sz w:val="24"/>
      <w:szCs w:val="24"/>
      <w:lang w:val="sk-SK"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rsid w:val="00B64F5A"/>
    <w:pPr>
      <w:spacing w:before="100" w:beforeAutospacing="1" w:after="100" w:afterAutospacing="1"/>
    </w:pPr>
  </w:style>
  <w:style w:type="paragraph" w:customStyle="1" w:styleId="Styl1">
    <w:name w:val="Styl1"/>
    <w:basedOn w:val="Normlny"/>
    <w:rsid w:val="00B64F5A"/>
    <w:pPr>
      <w:spacing w:after="120"/>
      <w:ind w:firstLine="567"/>
      <w:jc w:val="both"/>
    </w:pPr>
    <w:rPr>
      <w:szCs w:val="20"/>
      <w:lang w:val="cs-CZ"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1940</Words>
  <Characters>11062</Characters>
  <Application>Microsoft Office Word</Application>
  <DocSecurity>0</DocSecurity>
  <Lines>92</Lines>
  <Paragraphs>25</Paragraphs>
  <ScaleCrop>false</ScaleCrop>
  <Company/>
  <LinksUpToDate>false</LinksUpToDate>
  <CharactersWithSpaces>12977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28</cp:revision>
  <dcterms:created xsi:type="dcterms:W3CDTF">2014-05-25T09:32:00Z</dcterms:created>
  <dcterms:modified xsi:type="dcterms:W3CDTF">2014-05-29T16:55:00Z</dcterms:modified>
</cp:coreProperties>
</file>