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583FB3">
      <w:r w:rsidRPr="00583FB3">
        <w:t>46.</w:t>
      </w:r>
      <w:r w:rsidRPr="00583FB3">
        <w:tab/>
      </w:r>
      <w:proofErr w:type="spellStart"/>
      <w:r w:rsidRPr="00583FB3">
        <w:t>Reálne</w:t>
      </w:r>
      <w:proofErr w:type="spellEnd"/>
      <w:r w:rsidRPr="00583FB3">
        <w:t xml:space="preserve">  a </w:t>
      </w:r>
      <w:proofErr w:type="spellStart"/>
      <w:r w:rsidRPr="00583FB3">
        <w:t>peňažné</w:t>
      </w:r>
      <w:proofErr w:type="spellEnd"/>
      <w:r w:rsidRPr="00583FB3">
        <w:t xml:space="preserve"> </w:t>
      </w:r>
      <w:proofErr w:type="spellStart"/>
      <w:r w:rsidRPr="00583FB3">
        <w:t>investície</w:t>
      </w:r>
      <w:proofErr w:type="spellEnd"/>
    </w:p>
    <w:p w:rsidR="00583FB3" w:rsidRDefault="00583FB3"/>
    <w:p w:rsidR="00583FB3" w:rsidRPr="00607828" w:rsidRDefault="00583FB3" w:rsidP="00583FB3">
      <w:pPr>
        <w:jc w:val="both"/>
        <w:rPr>
          <w:b/>
          <w:caps/>
        </w:rPr>
      </w:pPr>
      <w:r>
        <w:rPr>
          <w:b/>
          <w:caps/>
        </w:rPr>
        <w:t xml:space="preserve">10.5 </w:t>
      </w:r>
      <w:r w:rsidRPr="00607828">
        <w:rPr>
          <w:b/>
          <w:caps/>
        </w:rPr>
        <w:t>Reálne  a peňažné investície</w:t>
      </w:r>
    </w:p>
    <w:p w:rsidR="00583FB3" w:rsidRDefault="00583FB3" w:rsidP="00583FB3">
      <w:pPr>
        <w:pStyle w:val="Styl2"/>
        <w:ind w:firstLine="0"/>
        <w:rPr>
          <w:b/>
          <w:bCs/>
          <w:lang w:val="sk-SK"/>
        </w:rPr>
      </w:pPr>
    </w:p>
    <w:p w:rsidR="00583FB3" w:rsidRPr="00607828" w:rsidRDefault="00583FB3" w:rsidP="00583FB3">
      <w:pPr>
        <w:pStyle w:val="Styl2"/>
        <w:ind w:firstLine="0"/>
        <w:rPr>
          <w:bCs/>
          <w:lang w:val="sk-SK"/>
        </w:rPr>
      </w:pPr>
      <w:r w:rsidRPr="00B336FF">
        <w:rPr>
          <w:bCs/>
          <w:highlight w:val="yellow"/>
          <w:lang w:val="sk-SK"/>
        </w:rPr>
        <w:t xml:space="preserve">Investovanie  je </w:t>
      </w:r>
      <w:r w:rsidRPr="00B336FF">
        <w:rPr>
          <w:b/>
          <w:bCs/>
          <w:highlight w:val="yellow"/>
          <w:lang w:val="sk-SK"/>
        </w:rPr>
        <w:t>proces</w:t>
      </w:r>
      <w:r w:rsidRPr="00B336FF">
        <w:rPr>
          <w:bCs/>
          <w:highlight w:val="yellow"/>
          <w:lang w:val="sk-SK"/>
        </w:rPr>
        <w:t xml:space="preserve">, kedy dochádza k </w:t>
      </w:r>
      <w:r w:rsidRPr="008B4D95">
        <w:rPr>
          <w:b/>
          <w:bCs/>
          <w:highlight w:val="yellow"/>
          <w:lang w:val="sk-SK"/>
        </w:rPr>
        <w:t>obmedzeniu</w:t>
      </w:r>
      <w:r w:rsidRPr="00B336FF">
        <w:rPr>
          <w:bCs/>
          <w:highlight w:val="yellow"/>
          <w:lang w:val="sk-SK"/>
        </w:rPr>
        <w:t xml:space="preserve"> súčasnej spotreby na </w:t>
      </w:r>
      <w:r w:rsidRPr="008B4D95">
        <w:rPr>
          <w:bCs/>
          <w:highlight w:val="yellow"/>
          <w:lang w:val="sk-SK"/>
        </w:rPr>
        <w:t>úkor</w:t>
      </w:r>
      <w:r w:rsidRPr="00B336FF">
        <w:rPr>
          <w:bCs/>
          <w:highlight w:val="yellow"/>
          <w:lang w:val="sk-SK"/>
        </w:rPr>
        <w:t xml:space="preserve"> budúcich </w:t>
      </w:r>
      <w:r w:rsidRPr="00C1534C">
        <w:rPr>
          <w:bCs/>
          <w:highlight w:val="yellow"/>
          <w:lang w:val="sk-SK"/>
        </w:rPr>
        <w:t>výnosov.</w:t>
      </w:r>
      <w:r w:rsidR="008B4D95" w:rsidRPr="00C1534C">
        <w:rPr>
          <w:bCs/>
          <w:highlight w:val="yellow"/>
          <w:lang w:val="sk-SK"/>
        </w:rPr>
        <w:t xml:space="preserve"> Investovanie je proces, kedy sa vzdávame časti súčasnej spotreby, pričom predpokladáme výnos v budúcnosti.</w:t>
      </w:r>
      <w:r w:rsidRPr="00607828">
        <w:rPr>
          <w:bCs/>
          <w:lang w:val="sk-SK"/>
        </w:rPr>
        <w:t xml:space="preserve"> Tento </w:t>
      </w:r>
      <w:r w:rsidRPr="00B336FF">
        <w:rPr>
          <w:bCs/>
          <w:highlight w:val="yellow"/>
          <w:lang w:val="sk-SK"/>
        </w:rPr>
        <w:t xml:space="preserve">výnos je </w:t>
      </w:r>
      <w:r w:rsidRPr="00607828">
        <w:rPr>
          <w:bCs/>
          <w:lang w:val="sk-SK"/>
        </w:rPr>
        <w:t xml:space="preserve">akousi </w:t>
      </w:r>
      <w:r w:rsidRPr="00B336FF">
        <w:rPr>
          <w:bCs/>
          <w:highlight w:val="yellow"/>
          <w:lang w:val="sk-SK"/>
        </w:rPr>
        <w:t>odmenou za čakanie</w:t>
      </w:r>
      <w:r w:rsidRPr="00607828">
        <w:rPr>
          <w:bCs/>
          <w:lang w:val="sk-SK"/>
        </w:rPr>
        <w:t>. Úlohu takejto investície potom spĺňa aj obstaranie si niekoľkých fľašiek archívneho vína, pozemku v centre mesta, vklad v banke a pod.</w:t>
      </w:r>
    </w:p>
    <w:p w:rsidR="00583FB3" w:rsidRPr="006D4EB6" w:rsidRDefault="00583FB3" w:rsidP="00583FB3">
      <w:pPr>
        <w:pStyle w:val="Styl2"/>
        <w:ind w:firstLine="0"/>
        <w:jc w:val="left"/>
        <w:rPr>
          <w:bCs/>
          <w:highlight w:val="yellow"/>
          <w:u w:val="single"/>
          <w:lang w:val="sk-SK"/>
        </w:rPr>
      </w:pPr>
      <w:r w:rsidRPr="006D4EB6">
        <w:rPr>
          <w:bCs/>
          <w:highlight w:val="yellow"/>
          <w:u w:val="single"/>
          <w:lang w:val="sk-SK"/>
        </w:rPr>
        <w:t>Investovanie tak môžeme rozdeliť do troch základných skupín:</w:t>
      </w:r>
    </w:p>
    <w:p w:rsidR="00583FB3" w:rsidRPr="000E67D0" w:rsidRDefault="00583FB3" w:rsidP="00583FB3">
      <w:pPr>
        <w:pStyle w:val="Styl2"/>
        <w:ind w:firstLine="0"/>
        <w:jc w:val="left"/>
        <w:rPr>
          <w:bCs/>
          <w:u w:val="single"/>
          <w:lang w:val="sk-SK"/>
        </w:rPr>
      </w:pPr>
      <w:r>
        <w:rPr>
          <w:bCs/>
          <w:i/>
          <w:lang w:val="sk-SK"/>
        </w:rPr>
        <w:t xml:space="preserve">- </w:t>
      </w:r>
      <w:r w:rsidRPr="00FE5A83">
        <w:rPr>
          <w:b/>
          <w:bCs/>
          <w:i/>
          <w:highlight w:val="yellow"/>
          <w:lang w:val="sk-SK"/>
        </w:rPr>
        <w:t>investície do reálnych aktív</w:t>
      </w:r>
      <w:r w:rsidRPr="00FE5A83">
        <w:rPr>
          <w:bCs/>
          <w:highlight w:val="yellow"/>
          <w:lang w:val="sk-SK"/>
        </w:rPr>
        <w:t xml:space="preserve"> </w:t>
      </w:r>
      <w:r w:rsidRPr="00607828">
        <w:rPr>
          <w:bCs/>
          <w:lang w:val="sk-SK"/>
        </w:rPr>
        <w:t xml:space="preserve">rozumejú sa hmatateľné veci, napr.: </w:t>
      </w:r>
      <w:r w:rsidRPr="000E67D0">
        <w:rPr>
          <w:bCs/>
          <w:u w:val="single"/>
          <w:lang w:val="sk-SK"/>
        </w:rPr>
        <w:t>budovy, umelecké diela, komodity (suroviny), kovy,</w:t>
      </w:r>
    </w:p>
    <w:p w:rsidR="00583FB3" w:rsidRPr="00607828" w:rsidRDefault="00583FB3" w:rsidP="00583FB3">
      <w:pPr>
        <w:pStyle w:val="Styl2"/>
        <w:ind w:firstLine="0"/>
        <w:jc w:val="left"/>
        <w:rPr>
          <w:bCs/>
          <w:lang w:val="sk-SK"/>
        </w:rPr>
      </w:pPr>
      <w:r>
        <w:rPr>
          <w:bCs/>
          <w:i/>
          <w:lang w:val="sk-SK"/>
        </w:rPr>
        <w:t xml:space="preserve">- </w:t>
      </w:r>
      <w:r w:rsidRPr="00FE5A83">
        <w:rPr>
          <w:b/>
          <w:bCs/>
          <w:i/>
          <w:highlight w:val="yellow"/>
          <w:lang w:val="sk-SK"/>
        </w:rPr>
        <w:t>investície do „nehmotných“ aktív</w:t>
      </w:r>
      <w:r w:rsidRPr="00FE5A83">
        <w:rPr>
          <w:bCs/>
          <w:i/>
          <w:highlight w:val="yellow"/>
          <w:lang w:val="sk-SK"/>
        </w:rPr>
        <w:t xml:space="preserve"> </w:t>
      </w:r>
      <w:r w:rsidRPr="00607828">
        <w:rPr>
          <w:bCs/>
          <w:lang w:val="sk-SK"/>
        </w:rPr>
        <w:t xml:space="preserve">ukladanie peňažných prostriedkov na bankový účet, či do </w:t>
      </w:r>
      <w:r w:rsidRPr="000E67D0">
        <w:rPr>
          <w:bCs/>
          <w:u w:val="single"/>
          <w:lang w:val="sk-SK"/>
        </w:rPr>
        <w:t>stavebného sporenia, poistenia alebo doplnkového dôchodkového sporenia</w:t>
      </w:r>
      <w:r>
        <w:rPr>
          <w:bCs/>
          <w:lang w:val="sk-SK"/>
        </w:rPr>
        <w:t>. P</w:t>
      </w:r>
      <w:r w:rsidRPr="00607828">
        <w:rPr>
          <w:bCs/>
          <w:lang w:val="sk-SK"/>
        </w:rPr>
        <w:t>re tieto investície sa obvykle používa výraz „</w:t>
      </w:r>
      <w:r w:rsidRPr="000E67D0">
        <w:rPr>
          <w:bCs/>
          <w:u w:val="single"/>
          <w:lang w:val="sk-SK"/>
        </w:rPr>
        <w:t>sporenie</w:t>
      </w:r>
      <w:r w:rsidRPr="00607828">
        <w:rPr>
          <w:bCs/>
          <w:lang w:val="sk-SK"/>
        </w:rPr>
        <w:t xml:space="preserve">“ </w:t>
      </w:r>
    </w:p>
    <w:p w:rsidR="00583FB3" w:rsidRPr="007E2C01" w:rsidRDefault="00583FB3" w:rsidP="00583FB3">
      <w:pPr>
        <w:pStyle w:val="Styl2"/>
        <w:ind w:firstLine="0"/>
        <w:jc w:val="left"/>
        <w:rPr>
          <w:bCs/>
          <w:lang w:val="sk-SK"/>
        </w:rPr>
      </w:pPr>
      <w:r w:rsidRPr="004110D1">
        <w:rPr>
          <w:b/>
          <w:bCs/>
          <w:i/>
          <w:lang w:val="sk-SK"/>
        </w:rPr>
        <w:t xml:space="preserve">- </w:t>
      </w:r>
      <w:r w:rsidRPr="00FE5A83">
        <w:rPr>
          <w:b/>
          <w:bCs/>
          <w:i/>
          <w:highlight w:val="yellow"/>
          <w:lang w:val="sk-SK"/>
        </w:rPr>
        <w:t>investície na kapitálovom trhu</w:t>
      </w:r>
      <w:r w:rsidRPr="00FE5A83">
        <w:rPr>
          <w:bCs/>
          <w:i/>
          <w:highlight w:val="yellow"/>
          <w:lang w:val="sk-SK"/>
        </w:rPr>
        <w:t xml:space="preserve"> </w:t>
      </w:r>
      <w:r w:rsidRPr="00607828">
        <w:rPr>
          <w:bCs/>
          <w:lang w:val="sk-SK"/>
        </w:rPr>
        <w:t xml:space="preserve">jedná sa o </w:t>
      </w:r>
      <w:r w:rsidRPr="007E2C01">
        <w:rPr>
          <w:bCs/>
          <w:u w:val="single"/>
          <w:lang w:val="sk-SK"/>
        </w:rPr>
        <w:t>obchody s cennými papiermi</w:t>
      </w:r>
      <w:r w:rsidRPr="007E2C01">
        <w:rPr>
          <w:bCs/>
          <w:lang w:val="sk-SK"/>
        </w:rPr>
        <w:t>, či už na burze alebo na mimoburzovom trhu</w:t>
      </w:r>
    </w:p>
    <w:p w:rsidR="00583FB3" w:rsidRPr="00607828" w:rsidRDefault="00583FB3" w:rsidP="00583FB3">
      <w:pPr>
        <w:pStyle w:val="Styl2"/>
        <w:ind w:firstLine="0"/>
        <w:rPr>
          <w:b/>
          <w:bCs/>
          <w:sz w:val="16"/>
          <w:szCs w:val="16"/>
          <w:lang w:val="sk-SK"/>
        </w:rPr>
      </w:pPr>
    </w:p>
    <w:p w:rsidR="00583FB3" w:rsidRDefault="00583FB3" w:rsidP="00583FB3">
      <w:pPr>
        <w:pStyle w:val="Styl2"/>
        <w:ind w:firstLine="0"/>
        <w:rPr>
          <w:bCs/>
          <w:lang w:val="sk-SK"/>
        </w:rPr>
      </w:pPr>
      <w:r w:rsidRPr="00607828">
        <w:rPr>
          <w:bCs/>
          <w:lang w:val="sk-SK"/>
        </w:rPr>
        <w:t xml:space="preserve">Ak stojí EA pred otázkou, do ktorého aktíva investovať svoje voľné finančné zdroje, mal by </w:t>
      </w:r>
      <w:r w:rsidRPr="00B22EF0">
        <w:rPr>
          <w:bCs/>
          <w:highlight w:val="yellow"/>
          <w:lang w:val="sk-SK"/>
        </w:rPr>
        <w:t xml:space="preserve">vždy vziať do úvahy základné navzájom </w:t>
      </w:r>
      <w:r w:rsidR="00B22EF0" w:rsidRPr="00B22EF0">
        <w:rPr>
          <w:bCs/>
          <w:highlight w:val="yellow"/>
          <w:lang w:val="sk-SK"/>
        </w:rPr>
        <w:t>prepojené</w:t>
      </w:r>
      <w:r w:rsidRPr="00B22EF0">
        <w:rPr>
          <w:bCs/>
          <w:highlight w:val="yellow"/>
          <w:lang w:val="sk-SK"/>
        </w:rPr>
        <w:t xml:space="preserve"> faktory</w:t>
      </w:r>
      <w:r w:rsidRPr="00607828">
        <w:rPr>
          <w:bCs/>
          <w:lang w:val="sk-SK"/>
        </w:rPr>
        <w:t xml:space="preserve">, ktorými sú </w:t>
      </w:r>
      <w:r w:rsidRPr="00B22EF0">
        <w:rPr>
          <w:b/>
          <w:bCs/>
          <w:i/>
          <w:highlight w:val="yellow"/>
          <w:lang w:val="sk-SK"/>
        </w:rPr>
        <w:t>výnos, riziko a likvidita daného aktíva</w:t>
      </w:r>
      <w:r w:rsidRPr="00607828">
        <w:rPr>
          <w:b/>
          <w:bCs/>
          <w:i/>
          <w:lang w:val="sk-SK"/>
        </w:rPr>
        <w:t>.</w:t>
      </w:r>
      <w:r w:rsidRPr="00607828">
        <w:rPr>
          <w:bCs/>
          <w:lang w:val="sk-SK"/>
        </w:rPr>
        <w:t xml:space="preserve"> </w:t>
      </w:r>
    </w:p>
    <w:p w:rsidR="00583FB3" w:rsidRDefault="00583FB3" w:rsidP="00583FB3">
      <w:pPr>
        <w:pStyle w:val="Styl2"/>
        <w:ind w:firstLine="0"/>
        <w:rPr>
          <w:b/>
          <w:i/>
        </w:rPr>
      </w:pPr>
    </w:p>
    <w:p w:rsidR="00583FB3" w:rsidRPr="004110D1" w:rsidRDefault="00583FB3" w:rsidP="00583FB3">
      <w:pPr>
        <w:pStyle w:val="Styl2"/>
        <w:ind w:firstLine="0"/>
        <w:rPr>
          <w:bCs/>
          <w:i/>
          <w:lang w:val="sk-SK"/>
        </w:rPr>
      </w:pPr>
      <w:r w:rsidRPr="00B22EF0">
        <w:rPr>
          <w:b/>
          <w:i/>
          <w:highlight w:val="yellow"/>
        </w:rPr>
        <w:t>Výnos</w:t>
      </w:r>
      <w:r w:rsidRPr="00B22EF0">
        <w:rPr>
          <w:highlight w:val="yellow"/>
        </w:rPr>
        <w:t xml:space="preserve"> = </w:t>
      </w:r>
      <w:proofErr w:type="spellStart"/>
      <w:r w:rsidRPr="00B22EF0">
        <w:rPr>
          <w:rStyle w:val="Siln"/>
          <w:b w:val="0"/>
          <w:i/>
          <w:highlight w:val="yellow"/>
        </w:rPr>
        <w:t>súhrn</w:t>
      </w:r>
      <w:proofErr w:type="spellEnd"/>
      <w:r w:rsidRPr="00B22EF0">
        <w:rPr>
          <w:rStyle w:val="Siln"/>
          <w:b w:val="0"/>
          <w:i/>
          <w:highlight w:val="yellow"/>
        </w:rPr>
        <w:t xml:space="preserve"> </w:t>
      </w:r>
      <w:proofErr w:type="spellStart"/>
      <w:r w:rsidRPr="00B22EF0">
        <w:rPr>
          <w:rStyle w:val="Siln"/>
          <w:b w:val="0"/>
          <w:i/>
          <w:highlight w:val="yellow"/>
        </w:rPr>
        <w:t>všetkých</w:t>
      </w:r>
      <w:proofErr w:type="spellEnd"/>
      <w:r w:rsidRPr="00B22EF0">
        <w:rPr>
          <w:rStyle w:val="Siln"/>
          <w:b w:val="0"/>
          <w:i/>
          <w:highlight w:val="yellow"/>
        </w:rPr>
        <w:t xml:space="preserve"> </w:t>
      </w:r>
      <w:proofErr w:type="spellStart"/>
      <w:r w:rsidRPr="00B22EF0">
        <w:rPr>
          <w:rStyle w:val="Siln"/>
          <w:b w:val="0"/>
          <w:i/>
          <w:highlight w:val="yellow"/>
        </w:rPr>
        <w:t>budúcich</w:t>
      </w:r>
      <w:proofErr w:type="spellEnd"/>
      <w:r w:rsidRPr="00B22EF0">
        <w:rPr>
          <w:rStyle w:val="Siln"/>
          <w:b w:val="0"/>
          <w:i/>
          <w:highlight w:val="yellow"/>
        </w:rPr>
        <w:t xml:space="preserve"> </w:t>
      </w:r>
      <w:proofErr w:type="spellStart"/>
      <w:r w:rsidRPr="00B22EF0">
        <w:rPr>
          <w:rStyle w:val="Siln"/>
          <w:b w:val="0"/>
          <w:i/>
          <w:highlight w:val="yellow"/>
        </w:rPr>
        <w:t>príjmov</w:t>
      </w:r>
      <w:proofErr w:type="spellEnd"/>
      <w:r w:rsidRPr="00B22EF0">
        <w:rPr>
          <w:rStyle w:val="Siln"/>
          <w:b w:val="0"/>
          <w:i/>
          <w:highlight w:val="yellow"/>
        </w:rPr>
        <w:t xml:space="preserve"> a </w:t>
      </w:r>
      <w:proofErr w:type="spellStart"/>
      <w:r w:rsidRPr="00B22EF0">
        <w:rPr>
          <w:rStyle w:val="Siln"/>
          <w:b w:val="0"/>
          <w:i/>
          <w:highlight w:val="yellow"/>
        </w:rPr>
        <w:t>dôchodkov</w:t>
      </w:r>
      <w:proofErr w:type="spellEnd"/>
      <w:r w:rsidRPr="00B22EF0">
        <w:rPr>
          <w:b/>
          <w:i/>
          <w:highlight w:val="yellow"/>
        </w:rPr>
        <w:t xml:space="preserve">, </w:t>
      </w:r>
      <w:proofErr w:type="spellStart"/>
      <w:r w:rsidRPr="00B22EF0">
        <w:rPr>
          <w:i/>
          <w:highlight w:val="yellow"/>
        </w:rPr>
        <w:t>ktoré</w:t>
      </w:r>
      <w:proofErr w:type="spellEnd"/>
      <w:r w:rsidRPr="00B22EF0">
        <w:rPr>
          <w:i/>
          <w:highlight w:val="yellow"/>
        </w:rPr>
        <w:t xml:space="preserve"> </w:t>
      </w:r>
      <w:proofErr w:type="spellStart"/>
      <w:r w:rsidRPr="00B22EF0">
        <w:rPr>
          <w:i/>
          <w:highlight w:val="yellow"/>
        </w:rPr>
        <w:t>sa</w:t>
      </w:r>
      <w:proofErr w:type="spellEnd"/>
      <w:r w:rsidRPr="00B22EF0">
        <w:rPr>
          <w:i/>
          <w:highlight w:val="yellow"/>
        </w:rPr>
        <w:t xml:space="preserve"> </w:t>
      </w:r>
      <w:proofErr w:type="spellStart"/>
      <w:r w:rsidRPr="00B22EF0">
        <w:rPr>
          <w:i/>
          <w:highlight w:val="yellow"/>
        </w:rPr>
        <w:t>dajú</w:t>
      </w:r>
      <w:proofErr w:type="spellEnd"/>
      <w:r w:rsidRPr="00B22EF0">
        <w:rPr>
          <w:i/>
          <w:highlight w:val="yellow"/>
        </w:rPr>
        <w:t xml:space="preserve"> z </w:t>
      </w:r>
      <w:proofErr w:type="spellStart"/>
      <w:r w:rsidRPr="00B22EF0">
        <w:rPr>
          <w:i/>
          <w:highlight w:val="yellow"/>
        </w:rPr>
        <w:t>danej</w:t>
      </w:r>
      <w:proofErr w:type="spellEnd"/>
      <w:r w:rsidRPr="00B22EF0">
        <w:rPr>
          <w:i/>
          <w:highlight w:val="yellow"/>
        </w:rPr>
        <w:t xml:space="preserve"> </w:t>
      </w:r>
      <w:proofErr w:type="spellStart"/>
      <w:r w:rsidRPr="00B22EF0">
        <w:rPr>
          <w:i/>
          <w:highlight w:val="yellow"/>
        </w:rPr>
        <w:t>investície</w:t>
      </w:r>
      <w:proofErr w:type="spellEnd"/>
      <w:r w:rsidRPr="00B22EF0">
        <w:rPr>
          <w:i/>
          <w:highlight w:val="yellow"/>
        </w:rPr>
        <w:t xml:space="preserve"> </w:t>
      </w:r>
      <w:proofErr w:type="spellStart"/>
      <w:r w:rsidRPr="00B22EF0">
        <w:rPr>
          <w:i/>
          <w:highlight w:val="yellow"/>
        </w:rPr>
        <w:t>získať</w:t>
      </w:r>
      <w:proofErr w:type="spellEnd"/>
      <w:r w:rsidRPr="00B22EF0">
        <w:rPr>
          <w:i/>
          <w:highlight w:val="yellow"/>
        </w:rPr>
        <w:t>.</w:t>
      </w:r>
    </w:p>
    <w:p w:rsidR="00583FB3" w:rsidRPr="004110D1" w:rsidRDefault="00583FB3" w:rsidP="00583FB3">
      <w:pPr>
        <w:pStyle w:val="Normlnywebov"/>
        <w:rPr>
          <w:b/>
        </w:rPr>
      </w:pPr>
      <w:r w:rsidRPr="00B22EF0">
        <w:rPr>
          <w:rStyle w:val="Siln"/>
          <w:i/>
          <w:iCs/>
          <w:highlight w:val="yellow"/>
        </w:rPr>
        <w:t xml:space="preserve">Riziko </w:t>
      </w:r>
      <w:r w:rsidRPr="00B22EF0">
        <w:rPr>
          <w:rStyle w:val="Siln"/>
          <w:b w:val="0"/>
          <w:i/>
          <w:iCs/>
          <w:highlight w:val="yellow"/>
        </w:rPr>
        <w:t xml:space="preserve">= </w:t>
      </w:r>
      <w:r w:rsidRPr="00B22EF0">
        <w:rPr>
          <w:rStyle w:val="Siln"/>
          <w:i/>
          <w:iCs/>
          <w:highlight w:val="yellow"/>
        </w:rPr>
        <w:t>stupeň neistoty</w:t>
      </w:r>
      <w:r w:rsidRPr="00B22EF0">
        <w:rPr>
          <w:rStyle w:val="Siln"/>
          <w:b w:val="0"/>
          <w:i/>
          <w:iCs/>
          <w:highlight w:val="yellow"/>
        </w:rPr>
        <w:t xml:space="preserve"> spojený s očakávaným (budúcim) výnosom.</w:t>
      </w:r>
    </w:p>
    <w:p w:rsidR="00583FB3" w:rsidRPr="00B22EF0" w:rsidRDefault="00583FB3" w:rsidP="00583FB3">
      <w:pPr>
        <w:pStyle w:val="Normlnywebov"/>
      </w:pPr>
      <w:r w:rsidRPr="00B22EF0">
        <w:rPr>
          <w:rStyle w:val="Siln"/>
          <w:i/>
          <w:iCs/>
          <w:highlight w:val="yellow"/>
        </w:rPr>
        <w:t xml:space="preserve">Likvidita </w:t>
      </w:r>
      <w:r w:rsidRPr="00B22EF0">
        <w:rPr>
          <w:rStyle w:val="Siln"/>
          <w:b w:val="0"/>
          <w:i/>
          <w:iCs/>
          <w:highlight w:val="yellow"/>
        </w:rPr>
        <w:t>= rýchlosť s akou sa dá príslušné aktívum v   prípade potreby premeniť bez veľkých strát na hotové peniaze</w:t>
      </w:r>
      <w:r w:rsidR="00B22EF0">
        <w:rPr>
          <w:rStyle w:val="Siln"/>
          <w:b w:val="0"/>
          <w:i/>
          <w:iCs/>
        </w:rPr>
        <w:t xml:space="preserve">. </w:t>
      </w:r>
      <w:r w:rsidR="00B22EF0" w:rsidRPr="00E61D7F">
        <w:rPr>
          <w:rStyle w:val="Siln"/>
          <w:i/>
          <w:iCs/>
          <w:u w:val="single"/>
        </w:rPr>
        <w:t xml:space="preserve">Rýchlosť s akou sa dá príslušné aktívum premeniť </w:t>
      </w:r>
      <w:r w:rsidR="00E61D7F" w:rsidRPr="00E61D7F">
        <w:rPr>
          <w:rStyle w:val="Siln"/>
          <w:i/>
          <w:iCs/>
          <w:u w:val="single"/>
        </w:rPr>
        <w:t>na hotovosť.</w:t>
      </w:r>
    </w:p>
    <w:p w:rsidR="00583FB3" w:rsidRDefault="00583FB3"/>
    <w:sectPr w:rsidR="00583FB3" w:rsidSect="0050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FB3"/>
    <w:rsid w:val="000A0A43"/>
    <w:rsid w:val="000E67D0"/>
    <w:rsid w:val="002C03BA"/>
    <w:rsid w:val="0037737D"/>
    <w:rsid w:val="004A6C51"/>
    <w:rsid w:val="00502B7F"/>
    <w:rsid w:val="00583FB3"/>
    <w:rsid w:val="006D4EB6"/>
    <w:rsid w:val="007E2C01"/>
    <w:rsid w:val="008B4D95"/>
    <w:rsid w:val="00B22EF0"/>
    <w:rsid w:val="00B336FF"/>
    <w:rsid w:val="00C1534C"/>
    <w:rsid w:val="00E61D7F"/>
    <w:rsid w:val="00E83C20"/>
    <w:rsid w:val="00EA3BF1"/>
    <w:rsid w:val="00FE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B7F"/>
  </w:style>
  <w:style w:type="paragraph" w:styleId="Nadpis1">
    <w:name w:val="heading 1"/>
    <w:basedOn w:val="Normlny"/>
    <w:next w:val="Normlny"/>
    <w:link w:val="Nadpis1Char"/>
    <w:uiPriority w:val="9"/>
    <w:qFormat/>
    <w:rsid w:val="00377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2">
    <w:name w:val="Styl2"/>
    <w:basedOn w:val="Normlny"/>
    <w:rsid w:val="00583FB3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Normlnywebov">
    <w:name w:val="Normal (Web)"/>
    <w:basedOn w:val="Normlny"/>
    <w:rsid w:val="0058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styleId="Siln">
    <w:name w:val="Strong"/>
    <w:basedOn w:val="Predvolenpsmoodseku"/>
    <w:qFormat/>
    <w:rsid w:val="00583FB3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377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14</cp:revision>
  <dcterms:created xsi:type="dcterms:W3CDTF">2014-05-25T10:21:00Z</dcterms:created>
  <dcterms:modified xsi:type="dcterms:W3CDTF">2014-05-27T16:08:00Z</dcterms:modified>
</cp:coreProperties>
</file>