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2FD" w:rsidRPr="003F3FCB" w:rsidRDefault="007102A9" w:rsidP="000C524E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Prednáška 11</w:t>
      </w:r>
    </w:p>
    <w:p w:rsidR="000C524E" w:rsidRPr="003F3FCB" w:rsidRDefault="000C524E" w:rsidP="000C524E">
      <w:pPr>
        <w:rPr>
          <w:rFonts w:asciiTheme="minorHAnsi" w:hAnsiTheme="minorHAnsi" w:cstheme="minorHAnsi"/>
          <w:b/>
        </w:rPr>
      </w:pPr>
    </w:p>
    <w:p w:rsidR="000C524E" w:rsidRPr="003F3FCB" w:rsidRDefault="000C524E" w:rsidP="000C524E">
      <w:pPr>
        <w:ind w:right="-1"/>
        <w:rPr>
          <w:rFonts w:asciiTheme="minorHAnsi" w:hAnsiTheme="minorHAnsi" w:cstheme="minorHAnsi"/>
          <w:bCs/>
          <w:color w:val="000000"/>
          <w:u w:val="single"/>
        </w:rPr>
      </w:pPr>
      <w:r w:rsidRPr="003F3FCB">
        <w:rPr>
          <w:rFonts w:asciiTheme="minorHAnsi" w:hAnsiTheme="minorHAnsi" w:cstheme="minorHAnsi"/>
          <w:bCs/>
          <w:color w:val="000000"/>
          <w:u w:val="single"/>
        </w:rPr>
        <w:t>Ciele učenia</w:t>
      </w:r>
    </w:p>
    <w:p w:rsidR="00000000" w:rsidRPr="007102A9" w:rsidRDefault="00842995" w:rsidP="00842995">
      <w:pPr>
        <w:numPr>
          <w:ilvl w:val="0"/>
          <w:numId w:val="1"/>
        </w:numPr>
        <w:tabs>
          <w:tab w:val="clear" w:pos="720"/>
          <w:tab w:val="num" w:pos="1418"/>
        </w:tabs>
        <w:ind w:left="284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Charakteristika transportných sietí</w:t>
      </w:r>
    </w:p>
    <w:p w:rsidR="00000000" w:rsidRPr="007102A9" w:rsidRDefault="00842995" w:rsidP="00842995">
      <w:pPr>
        <w:numPr>
          <w:ilvl w:val="0"/>
          <w:numId w:val="1"/>
        </w:numPr>
        <w:tabs>
          <w:tab w:val="clear" w:pos="720"/>
          <w:tab w:val="num" w:pos="993"/>
        </w:tabs>
        <w:ind w:left="284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Súčasné a perspektívne technológie transportných sietí </w:t>
      </w:r>
    </w:p>
    <w:p w:rsidR="00000000" w:rsidRPr="007102A9" w:rsidRDefault="00842995" w:rsidP="00842995">
      <w:pPr>
        <w:numPr>
          <w:ilvl w:val="1"/>
          <w:numId w:val="1"/>
        </w:numPr>
        <w:tabs>
          <w:tab w:val="clear" w:pos="1440"/>
          <w:tab w:val="num" w:pos="1560"/>
        </w:tabs>
        <w:ind w:left="709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TDM – časový multiplex </w:t>
      </w:r>
    </w:p>
    <w:p w:rsidR="00000000" w:rsidRPr="007102A9" w:rsidRDefault="00842995" w:rsidP="00842995">
      <w:pPr>
        <w:numPr>
          <w:ilvl w:val="2"/>
          <w:numId w:val="1"/>
        </w:numPr>
        <w:tabs>
          <w:tab w:val="clear" w:pos="2160"/>
          <w:tab w:val="num" w:pos="2410"/>
        </w:tabs>
        <w:ind w:left="1134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PDH – plesiochrónna digitálna hierarchia </w:t>
      </w:r>
    </w:p>
    <w:p w:rsidR="00000000" w:rsidRPr="007102A9" w:rsidRDefault="00842995" w:rsidP="00842995">
      <w:pPr>
        <w:numPr>
          <w:ilvl w:val="2"/>
          <w:numId w:val="1"/>
        </w:numPr>
        <w:tabs>
          <w:tab w:val="clear" w:pos="2160"/>
          <w:tab w:val="num" w:pos="2410"/>
        </w:tabs>
        <w:ind w:left="1134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SDH – synchrónna digitálna hierarchia </w:t>
      </w:r>
    </w:p>
    <w:p w:rsidR="00000000" w:rsidRPr="007102A9" w:rsidRDefault="00842995" w:rsidP="00842995">
      <w:pPr>
        <w:numPr>
          <w:ilvl w:val="1"/>
          <w:numId w:val="1"/>
        </w:numPr>
        <w:tabs>
          <w:tab w:val="clear" w:pos="1440"/>
          <w:tab w:val="num" w:pos="1701"/>
        </w:tabs>
        <w:ind w:left="709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WDM – vlnový </w:t>
      </w:r>
      <w:r w:rsidRPr="007102A9">
        <w:rPr>
          <w:rFonts w:asciiTheme="minorHAnsi" w:hAnsiTheme="minorHAnsi" w:cstheme="minorHAnsi"/>
        </w:rPr>
        <w:t>multiplex (DWDM, CWDM)</w:t>
      </w:r>
    </w:p>
    <w:p w:rsidR="00000000" w:rsidRPr="007102A9" w:rsidRDefault="00842995" w:rsidP="00842995">
      <w:pPr>
        <w:numPr>
          <w:ilvl w:val="2"/>
          <w:numId w:val="1"/>
        </w:numPr>
        <w:tabs>
          <w:tab w:val="clear" w:pos="2160"/>
          <w:tab w:val="num" w:pos="2410"/>
        </w:tabs>
        <w:ind w:left="1134" w:hanging="294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OTH - optická prenosová hierarchia</w:t>
      </w:r>
      <w:r w:rsidRPr="007102A9">
        <w:rPr>
          <w:rFonts w:asciiTheme="minorHAnsi" w:hAnsiTheme="minorHAnsi" w:cstheme="minorHAnsi"/>
          <w:b/>
          <w:bCs/>
        </w:rPr>
        <w:t xml:space="preserve"> </w:t>
      </w:r>
    </w:p>
    <w:p w:rsidR="000C524E" w:rsidRDefault="000C524E" w:rsidP="000C524E">
      <w:pPr>
        <w:rPr>
          <w:rFonts w:asciiTheme="minorHAnsi" w:hAnsiTheme="minorHAnsi" w:cstheme="minorHAnsi"/>
          <w:u w:val="single"/>
        </w:rPr>
      </w:pPr>
    </w:p>
    <w:p w:rsidR="007102A9" w:rsidRPr="007102A9" w:rsidRDefault="007102A9" w:rsidP="007102A9">
      <w:pPr>
        <w:rPr>
          <w:rFonts w:asciiTheme="minorHAnsi" w:hAnsiTheme="minorHAnsi" w:cstheme="minorHAnsi"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Transportné siete</w:t>
      </w:r>
    </w:p>
    <w:p w:rsidR="007102A9" w:rsidRDefault="007102A9" w:rsidP="000C524E">
      <w:pPr>
        <w:rPr>
          <w:rFonts w:asciiTheme="minorHAnsi" w:hAnsiTheme="minorHAnsi" w:cstheme="minorHAnsi"/>
          <w:u w:val="single"/>
        </w:rPr>
      </w:pPr>
    </w:p>
    <w:p w:rsidR="00725068" w:rsidRDefault="007102A9" w:rsidP="007102A9">
      <w:pPr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Umiestnenie transportnej siete</w:t>
      </w:r>
    </w:p>
    <w:p w:rsidR="007102A9" w:rsidRDefault="007102A9" w:rsidP="007102A9">
      <w:pPr>
        <w:jc w:val="center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drawing>
          <wp:inline distT="0" distB="0" distL="0" distR="0">
            <wp:extent cx="5087339" cy="2398816"/>
            <wp:effectExtent l="19050" t="0" r="0" b="0"/>
            <wp:docPr id="28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78" cy="23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2A9" w:rsidRDefault="007102A9" w:rsidP="007102A9">
      <w:pPr>
        <w:jc w:val="center"/>
        <w:rPr>
          <w:rFonts w:asciiTheme="minorHAnsi" w:hAnsiTheme="minorHAnsi" w:cstheme="minorHAnsi"/>
        </w:rPr>
      </w:pPr>
    </w:p>
    <w:p w:rsidR="007102A9" w:rsidRDefault="007102A9" w:rsidP="007102A9">
      <w:pPr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Charakteristika transportných sietí</w:t>
      </w:r>
    </w:p>
    <w:p w:rsidR="00000000" w:rsidRPr="007102A9" w:rsidRDefault="00842995" w:rsidP="0084299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Prenášanie signálov medzi jednotlivými uzlami siete</w:t>
      </w:r>
    </w:p>
    <w:p w:rsidR="00000000" w:rsidRPr="007102A9" w:rsidRDefault="00842995" w:rsidP="0084299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Prenášanie veľkého objemu dát prenosovými rýchlosťami rádovo stovky Mbps až stovky Gbps. </w:t>
      </w:r>
    </w:p>
    <w:p w:rsidR="00000000" w:rsidRPr="007102A9" w:rsidRDefault="00842995" w:rsidP="0084299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Transport údajov na veľké vzdialenosti</w:t>
      </w:r>
    </w:p>
    <w:p w:rsidR="00000000" w:rsidRPr="007102A9" w:rsidRDefault="00842995" w:rsidP="0084299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Budované na optických prenosových médiách</w:t>
      </w:r>
    </w:p>
    <w:p w:rsidR="00000000" w:rsidRDefault="00842995" w:rsidP="0084299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Vysoké nároky na spoľahlivosť prenosu </w:t>
      </w:r>
    </w:p>
    <w:p w:rsidR="007102A9" w:rsidRDefault="007102A9" w:rsidP="007102A9">
      <w:pPr>
        <w:rPr>
          <w:rFonts w:asciiTheme="minorHAnsi" w:hAnsiTheme="minorHAnsi" w:cstheme="minorHAnsi"/>
        </w:rPr>
      </w:pPr>
    </w:p>
    <w:p w:rsidR="007102A9" w:rsidRPr="007102A9" w:rsidRDefault="007102A9" w:rsidP="007102A9">
      <w:pPr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Zaistenie spoľahlivosti</w:t>
      </w:r>
    </w:p>
    <w:p w:rsidR="00000000" w:rsidRPr="007102A9" w:rsidRDefault="00842995" w:rsidP="00842995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Dimenzovaním siet</w:t>
      </w:r>
      <w:r w:rsidRPr="007102A9">
        <w:rPr>
          <w:rFonts w:asciiTheme="minorHAnsi" w:hAnsiTheme="minorHAnsi" w:cstheme="minorHAnsi"/>
        </w:rPr>
        <w:t>í s ohľadom na očakávané prevádzkové zaťaženie</w:t>
      </w:r>
    </w:p>
    <w:p w:rsidR="00000000" w:rsidRPr="007102A9" w:rsidRDefault="00842995" w:rsidP="00842995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Zdvojovaním s možnosťou presmerovania prevádzkového zaťaženia na momentálne voľnú kapacitu. </w:t>
      </w:r>
    </w:p>
    <w:p w:rsidR="00000000" w:rsidRPr="007102A9" w:rsidRDefault="00842995" w:rsidP="00842995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Centrálny dohliadaci systém – Telecommunications Management Network (TMN) </w:t>
      </w:r>
    </w:p>
    <w:p w:rsidR="007102A9" w:rsidRDefault="007102A9" w:rsidP="007102A9">
      <w:pPr>
        <w:rPr>
          <w:rFonts w:asciiTheme="minorHAnsi" w:hAnsiTheme="minorHAnsi" w:cstheme="minorHAnsi"/>
          <w:u w:val="single"/>
        </w:rPr>
      </w:pPr>
    </w:p>
    <w:p w:rsidR="00D03554" w:rsidRDefault="00D03554" w:rsidP="007102A9">
      <w:pPr>
        <w:rPr>
          <w:rFonts w:asciiTheme="minorHAnsi" w:hAnsiTheme="minorHAnsi" w:cstheme="minorHAnsi"/>
          <w:u w:val="single"/>
        </w:rPr>
      </w:pPr>
    </w:p>
    <w:p w:rsidR="00D03554" w:rsidRDefault="00D03554" w:rsidP="007102A9">
      <w:pPr>
        <w:rPr>
          <w:rFonts w:asciiTheme="minorHAnsi" w:hAnsiTheme="minorHAnsi" w:cstheme="minorHAnsi"/>
          <w:u w:val="single"/>
        </w:rPr>
      </w:pPr>
    </w:p>
    <w:p w:rsidR="00D03554" w:rsidRDefault="00D03554" w:rsidP="007102A9">
      <w:pPr>
        <w:rPr>
          <w:rFonts w:asciiTheme="minorHAnsi" w:hAnsiTheme="minorHAnsi" w:cstheme="minorHAnsi"/>
          <w:u w:val="single"/>
        </w:rPr>
      </w:pPr>
    </w:p>
    <w:p w:rsidR="00D03554" w:rsidRDefault="00D03554" w:rsidP="007102A9">
      <w:pPr>
        <w:rPr>
          <w:rFonts w:asciiTheme="minorHAnsi" w:hAnsiTheme="minorHAnsi" w:cstheme="minorHAnsi"/>
          <w:u w:val="single"/>
        </w:rPr>
      </w:pPr>
    </w:p>
    <w:p w:rsidR="00D03554" w:rsidRPr="007102A9" w:rsidRDefault="00D03554" w:rsidP="007102A9">
      <w:pPr>
        <w:rPr>
          <w:rFonts w:asciiTheme="minorHAnsi" w:hAnsiTheme="minorHAnsi" w:cstheme="minorHAnsi"/>
          <w:u w:val="single"/>
        </w:rPr>
      </w:pPr>
    </w:p>
    <w:p w:rsidR="007102A9" w:rsidRPr="007102A9" w:rsidRDefault="007102A9" w:rsidP="007102A9">
      <w:pPr>
        <w:rPr>
          <w:rFonts w:asciiTheme="minorHAnsi" w:hAnsiTheme="minorHAnsi" w:cstheme="minorHAnsi"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lastRenderedPageBreak/>
        <w:t>Technológie transportných sietí</w:t>
      </w:r>
    </w:p>
    <w:p w:rsidR="007102A9" w:rsidRDefault="007102A9" w:rsidP="007102A9">
      <w:pPr>
        <w:rPr>
          <w:rFonts w:asciiTheme="minorHAnsi" w:hAnsiTheme="minorHAnsi" w:cstheme="minorHAnsi"/>
          <w:u w:val="single"/>
        </w:rPr>
      </w:pPr>
    </w:p>
    <w:p w:rsidR="007102A9" w:rsidRPr="007102A9" w:rsidRDefault="007102A9" w:rsidP="007102A9">
      <w:pPr>
        <w:jc w:val="center"/>
        <w:rPr>
          <w:rFonts w:asciiTheme="minorHAnsi" w:hAnsiTheme="minorHAnsi" w:cstheme="minorHAnsi"/>
          <w:u w:val="single"/>
        </w:rPr>
      </w:pPr>
      <w:r w:rsidRPr="007102A9">
        <w:rPr>
          <w:rFonts w:asciiTheme="minorHAnsi" w:hAnsiTheme="minorHAnsi" w:cstheme="minorHAnsi"/>
          <w:u w:val="single"/>
        </w:rPr>
        <w:drawing>
          <wp:inline distT="0" distB="0" distL="0" distR="0">
            <wp:extent cx="4932960" cy="2137558"/>
            <wp:effectExtent l="19050" t="0" r="990" b="0"/>
            <wp:docPr id="29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001" t="20854" r="10519" b="15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54" cy="213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068" w:rsidRPr="007102A9" w:rsidRDefault="00725068" w:rsidP="00725068">
      <w:pPr>
        <w:tabs>
          <w:tab w:val="left" w:pos="5872"/>
        </w:tabs>
        <w:rPr>
          <w:rFonts w:asciiTheme="minorHAnsi" w:hAnsiTheme="minorHAnsi" w:cstheme="minorHAnsi"/>
          <w:u w:val="single"/>
        </w:rPr>
      </w:pPr>
    </w:p>
    <w:p w:rsidR="007102A9" w:rsidRPr="007102A9" w:rsidRDefault="007102A9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TDM – Time Division Multiplex</w:t>
      </w:r>
    </w:p>
    <w:p w:rsidR="00000000" w:rsidRPr="007102A9" w:rsidRDefault="00842995" w:rsidP="00842995">
      <w:pPr>
        <w:numPr>
          <w:ilvl w:val="0"/>
          <w:numId w:val="4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Princíp časového multiplexu spočíva v tom, že jednotlivým kanálom prideľujeme presne vymedzený časový interval  - princíp PCM</w:t>
      </w:r>
    </w:p>
    <w:p w:rsidR="00000000" w:rsidRPr="007102A9" w:rsidRDefault="00842995" w:rsidP="00842995">
      <w:pPr>
        <w:numPr>
          <w:ilvl w:val="0"/>
          <w:numId w:val="4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Dve kategórie: </w:t>
      </w:r>
    </w:p>
    <w:p w:rsidR="00000000" w:rsidRPr="007102A9" w:rsidRDefault="00842995" w:rsidP="00842995">
      <w:pPr>
        <w:numPr>
          <w:ilvl w:val="1"/>
          <w:numId w:val="4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Synchrónny prenosový mód (STM) – rámce PCM</w:t>
      </w:r>
    </w:p>
    <w:p w:rsidR="00000000" w:rsidRPr="007102A9" w:rsidRDefault="00842995" w:rsidP="00842995">
      <w:pPr>
        <w:numPr>
          <w:ilvl w:val="1"/>
          <w:numId w:val="4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Asynchrónny prenosový mód (ATM) – </w:t>
      </w:r>
      <w:r w:rsidRPr="007102A9">
        <w:rPr>
          <w:rFonts w:asciiTheme="minorHAnsi" w:hAnsiTheme="minorHAnsi" w:cstheme="minorHAnsi"/>
        </w:rPr>
        <w:t xml:space="preserve">štatistický multiplex </w:t>
      </w: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Pr="007102A9" w:rsidRDefault="007102A9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Princíp PCM</w:t>
      </w:r>
    </w:p>
    <w:p w:rsidR="00000000" w:rsidRPr="007102A9" w:rsidRDefault="00842995" w:rsidP="00842995">
      <w:pPr>
        <w:numPr>
          <w:ilvl w:val="0"/>
          <w:numId w:val="5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Vykonáva tri operácie:</w:t>
      </w:r>
    </w:p>
    <w:p w:rsidR="00000000" w:rsidRPr="007102A9" w:rsidRDefault="00842995" w:rsidP="00842995">
      <w:pPr>
        <w:numPr>
          <w:ilvl w:val="0"/>
          <w:numId w:val="5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Vzorkovanie</w:t>
      </w:r>
      <w:r w:rsidRPr="007102A9">
        <w:rPr>
          <w:rFonts w:asciiTheme="minorHAnsi" w:hAnsiTheme="minorHAnsi" w:cstheme="minorHAnsi"/>
          <w:lang w:val="en-US"/>
        </w:rPr>
        <w:t xml:space="preserve"> </w:t>
      </w:r>
      <w:r w:rsidRPr="007102A9">
        <w:rPr>
          <w:rFonts w:asciiTheme="minorHAnsi" w:hAnsiTheme="minorHAnsi" w:cstheme="minorHAnsi"/>
        </w:rPr>
        <w:t>– odoberanie vzoriek v časovom intervale Tv= 1/fmax</w:t>
      </w:r>
    </w:p>
    <w:p w:rsidR="00000000" w:rsidRPr="007102A9" w:rsidRDefault="00842995" w:rsidP="00842995">
      <w:pPr>
        <w:numPr>
          <w:ilvl w:val="0"/>
          <w:numId w:val="5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Kvantovanie – priradenie kvantovacej úrovne odobratým vzorkám signálu</w:t>
      </w:r>
    </w:p>
    <w:p w:rsidR="00000000" w:rsidRPr="007102A9" w:rsidRDefault="00842995" w:rsidP="00842995">
      <w:pPr>
        <w:numPr>
          <w:ilvl w:val="0"/>
          <w:numId w:val="5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Kódovanie – priradenie binárneho kódu príslušnej kvantovace</w:t>
      </w:r>
      <w:r w:rsidRPr="007102A9">
        <w:rPr>
          <w:rFonts w:asciiTheme="minorHAnsi" w:hAnsiTheme="minorHAnsi" w:cstheme="minorHAnsi"/>
        </w:rPr>
        <w:t>j úrovni danej vzorky</w:t>
      </w:r>
      <w:r w:rsidRPr="007102A9">
        <w:rPr>
          <w:rFonts w:asciiTheme="minorHAnsi" w:hAnsiTheme="minorHAnsi" w:cstheme="minorHAnsi"/>
          <w:lang w:val="cs-CZ"/>
        </w:rPr>
        <w:t xml:space="preserve"> </w:t>
      </w: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Pr="007102A9" w:rsidRDefault="007102A9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Princíp PCM 1. rádu</w:t>
      </w:r>
    </w:p>
    <w:p w:rsidR="00000000" w:rsidRDefault="00842995" w:rsidP="00842995">
      <w:pPr>
        <w:numPr>
          <w:ilvl w:val="0"/>
          <w:numId w:val="6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Vzorky jednotlivých kanálov sa zoskupujú do rámcov </w:t>
      </w:r>
    </w:p>
    <w:p w:rsidR="007102A9" w:rsidRDefault="007102A9" w:rsidP="007102A9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102A9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drawing>
          <wp:inline distT="0" distB="0" distL="0" distR="0">
            <wp:extent cx="4940135" cy="1045029"/>
            <wp:effectExtent l="0" t="0" r="0" b="0"/>
            <wp:docPr id="30" name="Objek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96162" cy="2336800"/>
                      <a:chOff x="1258888" y="3573463"/>
                      <a:chExt cx="7396162" cy="2336800"/>
                    </a:xfrm>
                  </a:grpSpPr>
                  <a:grpSp>
                    <a:nvGrpSpPr>
                      <a:cNvPr id="14340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258888" y="3573463"/>
                        <a:ext cx="7396162" cy="2336800"/>
                        <a:chOff x="198" y="1854"/>
                        <a:chExt cx="4451" cy="1439"/>
                      </a:xfrm>
                    </a:grpSpPr>
                    <a:sp>
                      <a:nvSpPr>
                        <a:cNvPr id="14341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476" y="1956"/>
                          <a:ext cx="630" cy="1326"/>
                        </a:xfrm>
                        <a:prstGeom prst="rect">
                          <a:avLst/>
                        </a:prstGeom>
                        <a:solidFill>
                          <a:srgbClr val="CC00FF">
                            <a:alpha val="4196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b="1"/>
                              <a:t>MUX</a:t>
                            </a:r>
                            <a:endParaRPr lang="sk-SK" b="1"/>
                          </a:p>
                        </a:txBody>
                        <a:useSpRect/>
                      </a:txSp>
                    </a:sp>
                    <a:sp>
                      <a:nvSpPr>
                        <a:cNvPr id="14342" name="Line 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98" y="2016"/>
                          <a:ext cx="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43" name="Line 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98" y="2251"/>
                          <a:ext cx="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44" name="Lin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98" y="2496"/>
                          <a:ext cx="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45" name="Line 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104" y="3216"/>
                          <a:ext cx="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46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84" y="2658"/>
                          <a:ext cx="248" cy="2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en-US" altLang="en-US" sz="2400">
                                <a:latin typeface="Times New Roman" pitchFamily="18" charset="0"/>
                              </a:rPr>
                              <a:t>...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347" name="Line 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100" y="2640"/>
                          <a:ext cx="1549" cy="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10" name="Group 1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754" y="1968"/>
                          <a:ext cx="1344" cy="147"/>
                          <a:chOff x="1344" y="1968"/>
                          <a:chExt cx="1344" cy="147"/>
                        </a:xfrm>
                      </a:grpSpPr>
                      <a:sp>
                        <a:nvSpPr>
                          <a:cNvPr id="14398" name="Rectangle 1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344" y="1968"/>
                            <a:ext cx="1344" cy="144"/>
                          </a:xfrm>
                          <a:prstGeom prst="rect">
                            <a:avLst/>
                          </a:prstGeom>
                          <a:solidFill>
                            <a:srgbClr val="3366CC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9" name="Line 1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610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400" name="Line 1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82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401" name="Line 1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54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402" name="Line 1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426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11" name="Group 1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748" y="2432"/>
                          <a:ext cx="1344" cy="147"/>
                          <a:chOff x="1344" y="1968"/>
                          <a:chExt cx="1344" cy="147"/>
                        </a:xfrm>
                      </a:grpSpPr>
                      <a:sp>
                        <a:nvSpPr>
                          <a:cNvPr id="14393" name="Rectangle 1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344" y="1968"/>
                            <a:ext cx="1344" cy="144"/>
                          </a:xfrm>
                          <a:prstGeom prst="rect">
                            <a:avLst/>
                          </a:prstGeom>
                          <a:solidFill>
                            <a:schemeClr val="folHlink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4" name="Line 2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610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5" name="Line 21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82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6" name="Line 2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54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7" name="Line 2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426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12" name="Group 2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748" y="3145"/>
                          <a:ext cx="1344" cy="147"/>
                          <a:chOff x="1344" y="1968"/>
                          <a:chExt cx="1344" cy="147"/>
                        </a:xfrm>
                      </a:grpSpPr>
                      <a:sp>
                        <a:nvSpPr>
                          <a:cNvPr id="14388" name="Rectangle 2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344" y="1968"/>
                            <a:ext cx="1344" cy="144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89" name="Line 26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610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0" name="Line 27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82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1" name="Line 28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54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92" name="Line 2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426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13" name="Group 3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748" y="2194"/>
                          <a:ext cx="1344" cy="147"/>
                          <a:chOff x="1344" y="1968"/>
                          <a:chExt cx="1344" cy="147"/>
                        </a:xfrm>
                      </a:grpSpPr>
                      <a:sp>
                        <a:nvSpPr>
                          <a:cNvPr id="14383" name="Rectangle 3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344" y="1968"/>
                            <a:ext cx="1344" cy="14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wrap="none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84" name="Line 3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610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85" name="Line 3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1882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86" name="Line 3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154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387" name="Line 3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426" y="1979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14352" name="Freeform 36"/>
                        <a:cNvSpPr>
                          <a:spLocks/>
                        </a:cNvSpPr>
                      </a:nvSpPr>
                      <a:spPr bwMode="auto">
                        <a:xfrm>
                          <a:off x="756" y="1854"/>
                          <a:ext cx="258" cy="96"/>
                        </a:xfrm>
                        <a:custGeom>
                          <a:avLst/>
                          <a:gdLst>
                            <a:gd name="T0" fmla="*/ 0 w 3630"/>
                            <a:gd name="T1" fmla="*/ 95 h 462"/>
                            <a:gd name="T2" fmla="*/ 32 w 3630"/>
                            <a:gd name="T3" fmla="*/ 95 h 462"/>
                            <a:gd name="T4" fmla="*/ 32 w 3630"/>
                            <a:gd name="T5" fmla="*/ 0 h 462"/>
                            <a:gd name="T6" fmla="*/ 64 w 3630"/>
                            <a:gd name="T7" fmla="*/ 0 h 462"/>
                            <a:gd name="T8" fmla="*/ 64 w 3630"/>
                            <a:gd name="T9" fmla="*/ 96 h 462"/>
                            <a:gd name="T10" fmla="*/ 97 w 3630"/>
                            <a:gd name="T11" fmla="*/ 96 h 462"/>
                            <a:gd name="T12" fmla="*/ 97 w 3630"/>
                            <a:gd name="T13" fmla="*/ 0 h 462"/>
                            <a:gd name="T14" fmla="*/ 161 w 3630"/>
                            <a:gd name="T15" fmla="*/ 0 h 462"/>
                            <a:gd name="T16" fmla="*/ 161 w 3630"/>
                            <a:gd name="T17" fmla="*/ 95 h 462"/>
                            <a:gd name="T18" fmla="*/ 194 w 3630"/>
                            <a:gd name="T19" fmla="*/ 95 h 462"/>
                            <a:gd name="T20" fmla="*/ 194 w 3630"/>
                            <a:gd name="T21" fmla="*/ 1 h 462"/>
                            <a:gd name="T22" fmla="*/ 258 w 3630"/>
                            <a:gd name="T23" fmla="*/ 1 h 462"/>
                            <a:gd name="T24" fmla="*/ 258 w 3630"/>
                            <a:gd name="T25" fmla="*/ 96 h 462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w 3630"/>
                            <a:gd name="T40" fmla="*/ 0 h 462"/>
                            <a:gd name="T41" fmla="*/ 3630 w 3630"/>
                            <a:gd name="T42" fmla="*/ 462 h 462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T39" t="T40" r="T41" b="T42"/>
                          <a:pathLst>
                            <a:path w="3630" h="462">
                              <a:moveTo>
                                <a:pt x="0" y="456"/>
                              </a:moveTo>
                              <a:lnTo>
                                <a:pt x="456" y="456"/>
                              </a:lnTo>
                              <a:lnTo>
                                <a:pt x="456" y="0"/>
                              </a:lnTo>
                              <a:lnTo>
                                <a:pt x="906" y="0"/>
                              </a:lnTo>
                              <a:lnTo>
                                <a:pt x="906" y="462"/>
                              </a:lnTo>
                              <a:lnTo>
                                <a:pt x="1368" y="462"/>
                              </a:lnTo>
                              <a:lnTo>
                                <a:pt x="1368" y="0"/>
                              </a:lnTo>
                              <a:lnTo>
                                <a:pt x="2268" y="0"/>
                              </a:lnTo>
                              <a:lnTo>
                                <a:pt x="2268" y="456"/>
                              </a:lnTo>
                              <a:lnTo>
                                <a:pt x="2730" y="456"/>
                              </a:lnTo>
                              <a:lnTo>
                                <a:pt x="2730" y="6"/>
                              </a:lnTo>
                              <a:lnTo>
                                <a:pt x="3630" y="6"/>
                              </a:lnTo>
                              <a:lnTo>
                                <a:pt x="3630" y="462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3" name="Rectangle 3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294" y="2472"/>
                          <a:ext cx="144" cy="13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4" name="Rectangle 3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58" y="2476"/>
                          <a:ext cx="144" cy="138"/>
                        </a:xfrm>
                        <a:prstGeom prst="rect">
                          <a:avLst/>
                        </a:prstGeom>
                        <a:solidFill>
                          <a:schemeClr val="folHlink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5" name="Rectangle 3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00" y="2474"/>
                          <a:ext cx="144" cy="13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6" name="Rectangle 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42" y="2472"/>
                          <a:ext cx="144" cy="138"/>
                        </a:xfrm>
                        <a:prstGeom prst="rect">
                          <a:avLst/>
                        </a:prstGeom>
                        <a:solidFill>
                          <a:srgbClr val="3366CC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7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16" y="2376"/>
                          <a:ext cx="512" cy="2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b="1"/>
                              <a:t>…</a:t>
                            </a:r>
                            <a:endParaRPr lang="sk-SK" b="1"/>
                          </a:p>
                        </a:txBody>
                        <a:useSpRect/>
                      </a:txSp>
                    </a:sp>
                    <a:sp>
                      <a:nvSpPr>
                        <a:cNvPr id="14358" name="Freeform 42"/>
                        <a:cNvSpPr>
                          <a:spLocks/>
                        </a:cNvSpPr>
                      </a:nvSpPr>
                      <a:spPr bwMode="auto">
                        <a:xfrm>
                          <a:off x="3946" y="2368"/>
                          <a:ext cx="138" cy="90"/>
                        </a:xfrm>
                        <a:custGeom>
                          <a:avLst/>
                          <a:gdLst>
                            <a:gd name="T0" fmla="*/ 0 w 3630"/>
                            <a:gd name="T1" fmla="*/ 89 h 462"/>
                            <a:gd name="T2" fmla="*/ 17 w 3630"/>
                            <a:gd name="T3" fmla="*/ 89 h 462"/>
                            <a:gd name="T4" fmla="*/ 17 w 3630"/>
                            <a:gd name="T5" fmla="*/ 0 h 462"/>
                            <a:gd name="T6" fmla="*/ 34 w 3630"/>
                            <a:gd name="T7" fmla="*/ 0 h 462"/>
                            <a:gd name="T8" fmla="*/ 34 w 3630"/>
                            <a:gd name="T9" fmla="*/ 90 h 462"/>
                            <a:gd name="T10" fmla="*/ 52 w 3630"/>
                            <a:gd name="T11" fmla="*/ 90 h 462"/>
                            <a:gd name="T12" fmla="*/ 52 w 3630"/>
                            <a:gd name="T13" fmla="*/ 0 h 462"/>
                            <a:gd name="T14" fmla="*/ 86 w 3630"/>
                            <a:gd name="T15" fmla="*/ 0 h 462"/>
                            <a:gd name="T16" fmla="*/ 86 w 3630"/>
                            <a:gd name="T17" fmla="*/ 89 h 462"/>
                            <a:gd name="T18" fmla="*/ 104 w 3630"/>
                            <a:gd name="T19" fmla="*/ 89 h 462"/>
                            <a:gd name="T20" fmla="*/ 104 w 3630"/>
                            <a:gd name="T21" fmla="*/ 1 h 462"/>
                            <a:gd name="T22" fmla="*/ 138 w 3630"/>
                            <a:gd name="T23" fmla="*/ 1 h 462"/>
                            <a:gd name="T24" fmla="*/ 138 w 3630"/>
                            <a:gd name="T25" fmla="*/ 90 h 462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w 3630"/>
                            <a:gd name="T40" fmla="*/ 0 h 462"/>
                            <a:gd name="T41" fmla="*/ 3630 w 3630"/>
                            <a:gd name="T42" fmla="*/ 462 h 462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T39" t="T40" r="T41" b="T42"/>
                          <a:pathLst>
                            <a:path w="3630" h="462">
                              <a:moveTo>
                                <a:pt x="0" y="456"/>
                              </a:moveTo>
                              <a:lnTo>
                                <a:pt x="456" y="456"/>
                              </a:lnTo>
                              <a:lnTo>
                                <a:pt x="456" y="0"/>
                              </a:lnTo>
                              <a:lnTo>
                                <a:pt x="906" y="0"/>
                              </a:lnTo>
                              <a:lnTo>
                                <a:pt x="906" y="462"/>
                              </a:lnTo>
                              <a:lnTo>
                                <a:pt x="1368" y="462"/>
                              </a:lnTo>
                              <a:lnTo>
                                <a:pt x="1368" y="0"/>
                              </a:lnTo>
                              <a:lnTo>
                                <a:pt x="2268" y="0"/>
                              </a:lnTo>
                              <a:lnTo>
                                <a:pt x="2268" y="456"/>
                              </a:lnTo>
                              <a:lnTo>
                                <a:pt x="2730" y="456"/>
                              </a:lnTo>
                              <a:lnTo>
                                <a:pt x="2730" y="6"/>
                              </a:lnTo>
                              <a:lnTo>
                                <a:pt x="3630" y="6"/>
                              </a:lnTo>
                              <a:lnTo>
                                <a:pt x="3630" y="462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14359" name="Text Box 4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62" y="1962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0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66" y="1966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1" name="Text Box 4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28" y="1976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2" name="Text Box 4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78" y="1962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3" name="Text Box 4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66" y="2182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4" name="Text Box 4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42" y="2182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5" name="Text Box 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04" y="2180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6" name="Text Box 5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60" y="2428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 dirty="0"/>
                              <a:t>8b.</a:t>
                            </a:r>
                            <a:endParaRPr lang="sk-SK" sz="100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4367" name="Text Box 5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36" y="2428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8" name="Text Box 5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12" y="2422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69" name="Text Box 5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88" y="2188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0" name="Text Box 5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88" y="2428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1" name="Text Box 5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70" y="3140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2" name="Text Box 5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46" y="3140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3" name="Text Box 5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22" y="3134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4" name="Text Box 5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598" y="3140"/>
                          <a:ext cx="234" cy="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5" name="Text Box 5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264" y="2460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6" name="Text Box 6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74" y="2460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7" name="Text Box 6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28" y="2458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8" name="Text Box 6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626" y="2462"/>
                          <a:ext cx="234" cy="1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000"/>
                              <a:t>8b.</a:t>
                            </a:r>
                            <a:endParaRPr lang="sk-SK" sz="1000"/>
                          </a:p>
                        </a:txBody>
                        <a:useSpRect/>
                      </a:txSp>
                    </a:sp>
                    <a:sp>
                      <a:nvSpPr>
                        <a:cNvPr id="14379" name="Text Box 6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8" y="1962"/>
                          <a:ext cx="528" cy="1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en-US" sz="1200" b="1"/>
                              <a:t>1. kan</a:t>
                            </a:r>
                            <a:r>
                              <a:rPr lang="sk-SK" sz="1200" b="1"/>
                              <a:t>ál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380" name="Text Box 6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8" y="2182"/>
                          <a:ext cx="528" cy="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sk-SK" sz="1200" b="1"/>
                              <a:t>2</a:t>
                            </a:r>
                            <a:r>
                              <a:rPr lang="en-US" sz="1200" b="1"/>
                              <a:t>. kan</a:t>
                            </a:r>
                            <a:r>
                              <a:rPr lang="sk-SK" sz="1200" b="1"/>
                              <a:t>ál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381" name="Text Box 6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0" y="2420"/>
                          <a:ext cx="528" cy="1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sk-SK" sz="1200" b="1"/>
                              <a:t>3</a:t>
                            </a:r>
                            <a:r>
                              <a:rPr lang="en-US" sz="1200" b="1"/>
                              <a:t>. kan</a:t>
                            </a:r>
                            <a:r>
                              <a:rPr lang="sk-SK" sz="1200" b="1"/>
                              <a:t>ál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382" name="Text Box 6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4" y="3124"/>
                          <a:ext cx="528" cy="1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sk-SK" sz="1200" b="1"/>
                              <a:t>N</a:t>
                            </a:r>
                            <a:r>
                              <a:rPr lang="en-US" sz="1200" b="1"/>
                              <a:t>. kan</a:t>
                            </a:r>
                            <a:r>
                              <a:rPr lang="sk-SK" sz="1200" b="1"/>
                              <a:t>ál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7102A9" w:rsidRPr="007102A9" w:rsidRDefault="007102A9" w:rsidP="007102A9">
      <w:pPr>
        <w:tabs>
          <w:tab w:val="left" w:pos="5872"/>
        </w:tabs>
        <w:jc w:val="center"/>
        <w:rPr>
          <w:rFonts w:asciiTheme="minorHAnsi" w:hAnsiTheme="minorHAnsi" w:cstheme="minorHAnsi"/>
          <w:u w:val="single"/>
        </w:rPr>
      </w:pPr>
    </w:p>
    <w:p w:rsidR="007102A9" w:rsidRPr="007102A9" w:rsidRDefault="007102A9" w:rsidP="007102A9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7102A9">
        <w:rPr>
          <w:rFonts w:asciiTheme="minorHAnsi" w:hAnsiTheme="minorHAnsi" w:cstheme="minorHAnsi"/>
          <w:bCs/>
          <w:u w:val="single"/>
        </w:rPr>
        <w:t>Rámec v PCM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  <w:lang w:val="en-US"/>
        </w:rPr>
        <w:t>Prenosov</w:t>
      </w:r>
      <w:r w:rsidRPr="007102A9">
        <w:rPr>
          <w:rFonts w:asciiTheme="minorHAnsi" w:hAnsiTheme="minorHAnsi" w:cstheme="minorHAnsi"/>
        </w:rPr>
        <w:t xml:space="preserve">á rýchlosť pre jeden kanál: 8 x 8000 = 64 kbps 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32 nezávislých kanálov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Rámec má celkom 8 x 32 = 256 bitov 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Frekvencia 2 x 4 kHz, t.j. 8 kHz 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Pre 256 bitov v rámci je prenosová rýchlosť 256 x 8000 = 2, 048 Mbit/s </w:t>
      </w:r>
    </w:p>
    <w:p w:rsidR="00000000" w:rsidRPr="007102A9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0. kanál – rámcová synchronizácia (synchroskupina </w:t>
      </w:r>
      <w:r w:rsidRPr="007102A9">
        <w:rPr>
          <w:rFonts w:asciiTheme="minorHAnsi" w:hAnsiTheme="minorHAnsi" w:cstheme="minorHAnsi"/>
          <w:lang w:val="en-US"/>
        </w:rPr>
        <w:t>0011011</w:t>
      </w:r>
      <w:r w:rsidRPr="007102A9">
        <w:rPr>
          <w:rFonts w:asciiTheme="minorHAnsi" w:hAnsiTheme="minorHAnsi" w:cstheme="minorHAnsi"/>
        </w:rPr>
        <w:t>)</w:t>
      </w:r>
    </w:p>
    <w:p w:rsidR="00000000" w:rsidRDefault="00842995" w:rsidP="00842995">
      <w:pPr>
        <w:numPr>
          <w:ilvl w:val="0"/>
          <w:numId w:val="7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16. kanál – sústredená signalizácia pre všetky kanály (kompletná v 16 rámcoch)</w:t>
      </w:r>
    </w:p>
    <w:p w:rsidR="007102A9" w:rsidRPr="007102A9" w:rsidRDefault="007102A9" w:rsidP="007102A9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102A9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Pr="007102A9" w:rsidRDefault="007102A9" w:rsidP="007102A9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26" type="#_x0000_t75" style="position:absolute;margin-left:-74.3pt;margin-top:-3.95pt;width:584pt;height:136pt;z-index:251658240">
            <v:imagedata r:id="rId9" o:title=""/>
          </v:shape>
        </w:pict>
      </w: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7102A9" w:rsidRPr="00D03554" w:rsidRDefault="007102A9" w:rsidP="00725068">
      <w:pPr>
        <w:tabs>
          <w:tab w:val="left" w:pos="5872"/>
        </w:tabs>
        <w:rPr>
          <w:rFonts w:asciiTheme="minorHAnsi" w:hAnsiTheme="minorHAnsi" w:cstheme="minorHAnsi"/>
          <w:u w:val="single"/>
        </w:rPr>
      </w:pPr>
    </w:p>
    <w:p w:rsidR="007102A9" w:rsidRPr="00D03554" w:rsidRDefault="007102A9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PCM americký a japonský štandard</w:t>
      </w:r>
    </w:p>
    <w:p w:rsidR="00000000" w:rsidRPr="007102A9" w:rsidRDefault="00842995" w:rsidP="00842995">
      <w:pPr>
        <w:numPr>
          <w:ilvl w:val="0"/>
          <w:numId w:val="8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USA, Japonsko 24 kanálov </w:t>
      </w:r>
    </w:p>
    <w:p w:rsidR="00000000" w:rsidRPr="007102A9" w:rsidRDefault="00842995" w:rsidP="00842995">
      <w:pPr>
        <w:numPr>
          <w:ilvl w:val="0"/>
          <w:numId w:val="8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  <w:lang w:val="en-US"/>
        </w:rPr>
        <w:t>Vp = [</w:t>
      </w:r>
      <w:r w:rsidRPr="007102A9">
        <w:rPr>
          <w:rFonts w:asciiTheme="minorHAnsi" w:hAnsiTheme="minorHAnsi" w:cstheme="minorHAnsi"/>
        </w:rPr>
        <w:t>24.(7</w:t>
      </w:r>
      <w:r w:rsidRPr="007102A9">
        <w:rPr>
          <w:rFonts w:asciiTheme="minorHAnsi" w:hAnsiTheme="minorHAnsi" w:cstheme="minorHAnsi"/>
          <w:lang w:val="en-US"/>
        </w:rPr>
        <w:t>+1) + 1 ] . 8000 = 1 544 kbit/s</w:t>
      </w:r>
      <w:r w:rsidRPr="007102A9">
        <w:rPr>
          <w:rFonts w:asciiTheme="minorHAnsi" w:hAnsiTheme="minorHAnsi" w:cstheme="minorHAnsi"/>
        </w:rPr>
        <w:t xml:space="preserve"> </w:t>
      </w:r>
    </w:p>
    <w:p w:rsidR="00000000" w:rsidRPr="007102A9" w:rsidRDefault="00842995" w:rsidP="00842995">
      <w:pPr>
        <w:numPr>
          <w:ilvl w:val="0"/>
          <w:numId w:val="8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 xml:space="preserve">na </w:t>
      </w:r>
      <w:r w:rsidRPr="007102A9">
        <w:rPr>
          <w:rFonts w:asciiTheme="minorHAnsi" w:hAnsiTheme="minorHAnsi" w:cstheme="minorHAnsi"/>
          <w:lang w:val="en-US"/>
        </w:rPr>
        <w:t>konci</w:t>
      </w:r>
      <w:r w:rsidRPr="007102A9">
        <w:rPr>
          <w:rFonts w:asciiTheme="minorHAnsi" w:hAnsiTheme="minorHAnsi" w:cstheme="minorHAnsi"/>
        </w:rPr>
        <w:t xml:space="preserve"> rámca 1 bit rámcovej synchronizácie tzv. framming bit (striedavo 0 a 1)</w:t>
      </w:r>
    </w:p>
    <w:p w:rsidR="00000000" w:rsidRPr="007102A9" w:rsidRDefault="00842995" w:rsidP="00842995">
      <w:pPr>
        <w:numPr>
          <w:ilvl w:val="0"/>
          <w:numId w:val="8"/>
        </w:numPr>
        <w:tabs>
          <w:tab w:val="left" w:pos="5872"/>
        </w:tabs>
        <w:rPr>
          <w:rFonts w:asciiTheme="minorHAnsi" w:hAnsiTheme="minorHAnsi" w:cstheme="minorHAnsi"/>
        </w:rPr>
      </w:pPr>
      <w:r w:rsidRPr="007102A9">
        <w:rPr>
          <w:rFonts w:asciiTheme="minorHAnsi" w:hAnsiTheme="minorHAnsi" w:cstheme="minorHAnsi"/>
        </w:rPr>
        <w:t>vnútrokanálová s</w:t>
      </w:r>
      <w:r w:rsidRPr="007102A9">
        <w:rPr>
          <w:rFonts w:asciiTheme="minorHAnsi" w:hAnsiTheme="minorHAnsi" w:cstheme="minorHAnsi"/>
          <w:lang w:val="en-US"/>
        </w:rPr>
        <w:t>ignaliz</w:t>
      </w:r>
      <w:r w:rsidRPr="007102A9">
        <w:rPr>
          <w:rFonts w:asciiTheme="minorHAnsi" w:hAnsiTheme="minorHAnsi" w:cstheme="minorHAnsi"/>
        </w:rPr>
        <w:t>á</w:t>
      </w:r>
      <w:r w:rsidRPr="007102A9">
        <w:rPr>
          <w:rFonts w:asciiTheme="minorHAnsi" w:hAnsiTheme="minorHAnsi" w:cstheme="minorHAnsi"/>
          <w:lang w:val="en-US"/>
        </w:rPr>
        <w:t>cia</w:t>
      </w:r>
      <w:r w:rsidRPr="007102A9">
        <w:rPr>
          <w:rFonts w:asciiTheme="minorHAnsi" w:hAnsiTheme="minorHAnsi" w:cstheme="minorHAnsi"/>
        </w:rPr>
        <w:t xml:space="preserve"> – 1bit v každom kanáli</w:t>
      </w:r>
    </w:p>
    <w:p w:rsidR="007102A9" w:rsidRDefault="007102A9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Default="00D03554" w:rsidP="00725068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760720" cy="1504794"/>
            <wp:effectExtent l="19050" t="0" r="0" b="0"/>
            <wp:docPr id="31" name="obrázek 4" descr="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t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725068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Default="00D03554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Synchrónny časový multiplex</w:t>
      </w:r>
    </w:p>
    <w:p w:rsidR="00D03554" w:rsidRPr="00D03554" w:rsidRDefault="00D03554" w:rsidP="00725068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760720" cy="2985089"/>
            <wp:effectExtent l="19050" t="0" r="0" b="0"/>
            <wp:docPr id="32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9D" w:rsidRDefault="00BC149D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  <w:u w:val="single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lastRenderedPageBreak/>
        <w:t>Metódy združovania v TDM</w:t>
      </w:r>
    </w:p>
    <w:p w:rsidR="00000000" w:rsidRPr="00D03554" w:rsidRDefault="00842995" w:rsidP="00842995">
      <w:pPr>
        <w:numPr>
          <w:ilvl w:val="0"/>
          <w:numId w:val="9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PDH - Plesiochrónna digitálna hierarchia</w:t>
      </w:r>
    </w:p>
    <w:p w:rsidR="00000000" w:rsidRPr="00D03554" w:rsidRDefault="00842995" w:rsidP="00842995">
      <w:pPr>
        <w:numPr>
          <w:ilvl w:val="1"/>
          <w:numId w:val="9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pleziochrónny = „takmer“ synchrónny</w:t>
      </w:r>
    </w:p>
    <w:p w:rsidR="00000000" w:rsidRPr="00D03554" w:rsidRDefault="00842995" w:rsidP="00842995">
      <w:pPr>
        <w:numPr>
          <w:ilvl w:val="0"/>
          <w:numId w:val="9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SDH - Synchrónna digitálna hierarchia 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PDH</w:t>
      </w:r>
    </w:p>
    <w:p w:rsidR="00000000" w:rsidRPr="00D03554" w:rsidRDefault="00842995" w:rsidP="00842995">
      <w:pPr>
        <w:numPr>
          <w:ilvl w:val="0"/>
          <w:numId w:val="10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jednotlivé združované signály kladieme bit po bite do rámca signálu vyššieho rádu  </w:t>
      </w:r>
    </w:p>
    <w:p w:rsidR="00000000" w:rsidRPr="00D03554" w:rsidRDefault="00842995" w:rsidP="00842995">
      <w:pPr>
        <w:numPr>
          <w:ilvl w:val="0"/>
          <w:numId w:val="10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nie je definovaný vzťah medzi rámcom signálu nižšieho rádu a rámcom signálu vyššieho rádu </w:t>
      </w:r>
    </w:p>
    <w:p w:rsidR="00000000" w:rsidRDefault="00842995" w:rsidP="00842995">
      <w:pPr>
        <w:numPr>
          <w:ilvl w:val="0"/>
          <w:numId w:val="10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počíta sa s kolísaním prenosových rýchlostí príspevkových</w:t>
      </w:r>
      <w:r w:rsidRPr="00D03554">
        <w:rPr>
          <w:rFonts w:asciiTheme="minorHAnsi" w:hAnsiTheme="minorHAnsi" w:cstheme="minorHAnsi"/>
        </w:rPr>
        <w:t xml:space="preserve"> </w:t>
      </w:r>
      <w:r w:rsidRPr="00D03554">
        <w:rPr>
          <w:rFonts w:asciiTheme="minorHAnsi" w:hAnsiTheme="minorHAnsi" w:cstheme="minorHAnsi"/>
        </w:rPr>
        <w:t>signálov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PDH 1. rádu je PCM 1. rádu</w:t>
      </w:r>
    </w:p>
    <w:p w:rsidR="00000000" w:rsidRPr="00D03554" w:rsidRDefault="00842995" w:rsidP="00842995">
      <w:pPr>
        <w:numPr>
          <w:ilvl w:val="0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 xml:space="preserve">Základom je PCM, </w:t>
      </w:r>
      <w:r w:rsidRPr="00D03554">
        <w:rPr>
          <w:rFonts w:asciiTheme="minorHAnsi" w:hAnsiTheme="minorHAnsi" w:cstheme="minorHAnsi"/>
          <w:bCs/>
          <w:iCs/>
          <w:lang w:val="en-US"/>
        </w:rPr>
        <w:t xml:space="preserve">     </w:t>
      </w:r>
      <w:r w:rsidRPr="00D03554">
        <w:rPr>
          <w:rFonts w:asciiTheme="minorHAnsi" w:hAnsiTheme="minorHAnsi" w:cstheme="minorHAnsi"/>
          <w:bCs/>
          <w:iCs/>
        </w:rPr>
        <w:t xml:space="preserve">8 000 Hz x 8 bitov </w:t>
      </w:r>
      <w:r w:rsidRPr="00D03554">
        <w:rPr>
          <w:rFonts w:asciiTheme="minorHAnsi" w:hAnsiTheme="minorHAnsi" w:cstheme="minorHAnsi"/>
          <w:bCs/>
          <w:iCs/>
          <w:lang w:val="en-US"/>
        </w:rPr>
        <w:t>= 64 000 bit/s</w:t>
      </w:r>
      <w:r w:rsidRPr="00D03554">
        <w:rPr>
          <w:rFonts w:asciiTheme="minorHAnsi" w:hAnsiTheme="minorHAnsi" w:cstheme="minorHAnsi"/>
          <w:bCs/>
          <w:iCs/>
        </w:rPr>
        <w:t xml:space="preserve"> </w:t>
      </w:r>
    </w:p>
    <w:p w:rsidR="00000000" w:rsidRPr="00D03554" w:rsidRDefault="00842995" w:rsidP="00842995">
      <w:pPr>
        <w:numPr>
          <w:ilvl w:val="0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>CCITT G.711, rámec T</w:t>
      </w:r>
      <w:r w:rsidRPr="00D03554">
        <w:rPr>
          <w:rFonts w:asciiTheme="minorHAnsi" w:hAnsiTheme="minorHAnsi" w:cstheme="minorHAnsi"/>
          <w:bCs/>
          <w:iCs/>
        </w:rPr>
        <w:t>R</w:t>
      </w:r>
      <w:r w:rsidRPr="00D03554">
        <w:rPr>
          <w:rFonts w:asciiTheme="minorHAnsi" w:hAnsiTheme="minorHAnsi" w:cstheme="minorHAnsi"/>
          <w:bCs/>
          <w:iCs/>
        </w:rPr>
        <w:t xml:space="preserve"> </w:t>
      </w:r>
      <w:r w:rsidRPr="00D03554">
        <w:rPr>
          <w:rFonts w:asciiTheme="minorHAnsi" w:hAnsiTheme="minorHAnsi" w:cstheme="minorHAnsi"/>
          <w:bCs/>
          <w:iCs/>
          <w:lang w:val="en-US"/>
        </w:rPr>
        <w:t>= 125 mikrose</w:t>
      </w:r>
      <w:r w:rsidRPr="00D03554">
        <w:rPr>
          <w:rFonts w:asciiTheme="minorHAnsi" w:hAnsiTheme="minorHAnsi" w:cstheme="minorHAnsi"/>
          <w:bCs/>
          <w:iCs/>
        </w:rPr>
        <w:t>kúnd</w:t>
      </w:r>
      <w:r w:rsidRPr="00D03554">
        <w:rPr>
          <w:rFonts w:asciiTheme="minorHAnsi" w:hAnsiTheme="minorHAnsi" w:cstheme="minorHAnsi"/>
          <w:bCs/>
          <w:iCs/>
          <w:lang w:val="en-US"/>
        </w:rPr>
        <w:t xml:space="preserve"> </w:t>
      </w:r>
    </w:p>
    <w:p w:rsidR="00000000" w:rsidRPr="00D03554" w:rsidRDefault="00842995" w:rsidP="00842995">
      <w:pPr>
        <w:numPr>
          <w:ilvl w:val="0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  <w:lang w:val="en-US"/>
        </w:rPr>
        <w:t>R</w:t>
      </w:r>
      <w:r w:rsidRPr="00D03554">
        <w:rPr>
          <w:rFonts w:asciiTheme="minorHAnsi" w:hAnsiTheme="minorHAnsi" w:cstheme="minorHAnsi"/>
          <w:bCs/>
          <w:iCs/>
        </w:rPr>
        <w:t>ámec rozdelený na 24  alebo 32 časových interválov (kanálov)</w:t>
      </w:r>
    </w:p>
    <w:p w:rsidR="00000000" w:rsidRPr="00D03554" w:rsidRDefault="00842995" w:rsidP="00842995">
      <w:pPr>
        <w:numPr>
          <w:ilvl w:val="0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>Každý kanál (1 byte) obsahuje 8 bitov</w:t>
      </w:r>
      <w:r w:rsidRPr="00D03554">
        <w:rPr>
          <w:rFonts w:asciiTheme="minorHAnsi" w:hAnsiTheme="minorHAnsi" w:cstheme="minorHAnsi"/>
          <w:bCs/>
          <w:iCs/>
          <w:lang w:val="en-US"/>
        </w:rPr>
        <w:t xml:space="preserve"> </w:t>
      </w:r>
    </w:p>
    <w:p w:rsidR="00000000" w:rsidRPr="00D03554" w:rsidRDefault="00842995" w:rsidP="00842995">
      <w:pPr>
        <w:numPr>
          <w:ilvl w:val="0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>Prenos signalizácie 2 spôsobmi</w:t>
      </w:r>
    </w:p>
    <w:p w:rsidR="00000000" w:rsidRPr="00D03554" w:rsidRDefault="00842995" w:rsidP="00842995">
      <w:pPr>
        <w:numPr>
          <w:ilvl w:val="1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 xml:space="preserve">vnútrokanálová  </w:t>
      </w:r>
      <w:r w:rsidRPr="00D03554">
        <w:rPr>
          <w:rFonts w:asciiTheme="minorHAnsi" w:hAnsiTheme="minorHAnsi" w:cstheme="minorHAnsi"/>
          <w:bCs/>
          <w:iCs/>
          <w:lang w:val="en-US"/>
        </w:rPr>
        <w:t xml:space="preserve">(1 bit z </w:t>
      </w:r>
      <w:r w:rsidRPr="00D03554">
        <w:rPr>
          <w:rFonts w:asciiTheme="minorHAnsi" w:hAnsiTheme="minorHAnsi" w:cstheme="minorHAnsi"/>
          <w:bCs/>
          <w:iCs/>
        </w:rPr>
        <w:t>každého kanála) signalizácia (PCM 24)</w:t>
      </w:r>
    </w:p>
    <w:p w:rsidR="00000000" w:rsidRPr="00D03554" w:rsidRDefault="00842995" w:rsidP="00842995">
      <w:pPr>
        <w:numPr>
          <w:ilvl w:val="1"/>
          <w:numId w:val="11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  <w:iCs/>
        </w:rPr>
        <w:t>sústredená do s</w:t>
      </w:r>
      <w:r w:rsidRPr="00D03554">
        <w:rPr>
          <w:rFonts w:asciiTheme="minorHAnsi" w:hAnsiTheme="minorHAnsi" w:cstheme="minorHAnsi"/>
          <w:bCs/>
          <w:iCs/>
        </w:rPr>
        <w:t>amostatného kanála (PCM 30/32)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Vytváranie PCM druhého rádu</w:t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760720" cy="4304310"/>
            <wp:effectExtent l="19050" t="0" r="0" b="0"/>
            <wp:docPr id="33" name="obrázek 6" descr="Photo0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4" descr="Photo00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PDH2. rádu</w:t>
      </w:r>
    </w:p>
    <w:p w:rsidR="00000000" w:rsidRPr="00D03554" w:rsidRDefault="00842995" w:rsidP="00842995">
      <w:pPr>
        <w:numPr>
          <w:ilvl w:val="0"/>
          <w:numId w:val="12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Združovacie zariadenie multiplexuje </w:t>
      </w:r>
      <w:r w:rsidRPr="00D03554">
        <w:rPr>
          <w:rFonts w:asciiTheme="minorHAnsi" w:hAnsiTheme="minorHAnsi" w:cstheme="minorHAnsi"/>
          <w:bCs/>
        </w:rPr>
        <w:t>štyri signály nižšieho rádu</w:t>
      </w:r>
      <w:r w:rsidRPr="00D03554">
        <w:rPr>
          <w:rFonts w:asciiTheme="minorHAnsi" w:hAnsiTheme="minorHAnsi" w:cstheme="minorHAnsi"/>
        </w:rPr>
        <w:t xml:space="preserve"> (platí pre európsku normu) </w:t>
      </w:r>
    </w:p>
    <w:p w:rsidR="00D03554" w:rsidRPr="00D03554" w:rsidRDefault="00D03554" w:rsidP="00D03554">
      <w:pPr>
        <w:tabs>
          <w:tab w:val="left" w:pos="5872"/>
        </w:tabs>
        <w:ind w:left="720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lastRenderedPageBreak/>
        <w:drawing>
          <wp:inline distT="0" distB="0" distL="0" distR="0">
            <wp:extent cx="2520950" cy="1589088"/>
            <wp:effectExtent l="19050" t="0" r="0" b="0"/>
            <wp:docPr id="35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4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58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D03554" w:rsidRDefault="00842995" w:rsidP="00842995">
      <w:pPr>
        <w:numPr>
          <w:ilvl w:val="0"/>
          <w:numId w:val="12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Prekladanie po bitoch </w:t>
      </w:r>
      <w:r w:rsidR="00D03554" w:rsidRPr="00D03554">
        <w:rPr>
          <w:rFonts w:asciiTheme="minorHAnsi" w:hAnsiTheme="minorHAnsi" w:cstheme="minorHAnsi"/>
        </w:rPr>
        <w:drawing>
          <wp:inline distT="0" distB="0" distL="0" distR="0">
            <wp:extent cx="4291693" cy="2018806"/>
            <wp:effectExtent l="19050" t="0" r="0" b="0"/>
            <wp:docPr id="36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4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33" cy="20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760720" cy="1551952"/>
            <wp:effectExtent l="0" t="0" r="0" b="0"/>
            <wp:docPr id="37" name="Objek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61212" cy="1928813"/>
                      <a:chOff x="592138" y="1816100"/>
                      <a:chExt cx="7161212" cy="1928813"/>
                    </a:xfrm>
                  </a:grpSpPr>
                  <a:grpSp>
                    <a:nvGrpSpPr>
                      <a:cNvPr id="22531" name="Group 22"/>
                      <a:cNvGrpSpPr>
                        <a:grpSpLocks/>
                      </a:cNvGrpSpPr>
                    </a:nvGrpSpPr>
                    <a:grpSpPr bwMode="auto">
                      <a:xfrm>
                        <a:off x="592138" y="1816100"/>
                        <a:ext cx="7161212" cy="1928813"/>
                        <a:chOff x="373" y="1144"/>
                        <a:chExt cx="4511" cy="1725"/>
                      </a:xfrm>
                    </a:grpSpPr>
                    <a:sp>
                      <a:nvSpPr>
                        <a:cNvPr id="22535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154" y="1162"/>
                          <a:ext cx="907" cy="131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cs-CZ" sz="2400"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2536" name="Line 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202" y="1389"/>
                          <a:ext cx="95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22537" name="Line 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202" y="1616"/>
                          <a:ext cx="95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22538" name="Line 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202" y="1933"/>
                          <a:ext cx="95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22539" name="Lin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202" y="2205"/>
                          <a:ext cx="95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22540" name="Text Box 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3" y="1268"/>
                          <a:ext cx="742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2 048 kbps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1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5" y="1480"/>
                          <a:ext cx="742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2 048 kbps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2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5" y="1813"/>
                          <a:ext cx="742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2 048 kbps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3" name="Text Box 1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5" y="2084"/>
                          <a:ext cx="742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 dirty="0">
                                <a:cs typeface="Times New Roman" pitchFamily="18" charset="0"/>
                              </a:rPr>
                              <a:t>2 048 </a:t>
                            </a:r>
                            <a:r>
                              <a:rPr lang="sk-SK" sz="1600" dirty="0" err="1">
                                <a:cs typeface="Times New Roman" pitchFamily="18" charset="0"/>
                              </a:rPr>
                              <a:t>kbps</a:t>
                            </a:r>
                            <a:endParaRPr lang="sk-SK" sz="1600" dirty="0"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2544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34" y="1144"/>
                          <a:ext cx="152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I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5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47" y="1390"/>
                          <a:ext cx="188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II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6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47" y="1706"/>
                          <a:ext cx="224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III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7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47" y="1979"/>
                          <a:ext cx="237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IV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48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061" y="1752"/>
                          <a:ext cx="99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22549" name="Text Box 1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60" y="1869"/>
                          <a:ext cx="1424" cy="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sk-SK" sz="1600">
                                <a:cs typeface="Times New Roman" pitchFamily="18" charset="0"/>
                              </a:rPr>
                              <a:t>Číslicový signál 2. rádu</a:t>
                            </a:r>
                          </a:p>
                          <a:p>
                            <a:pPr algn="ctr"/>
                            <a:r>
                              <a:rPr lang="sk-SK" sz="1600">
                                <a:cs typeface="Times New Roman" pitchFamily="18" charset="0"/>
                              </a:rPr>
                              <a:t>8 448 kbps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2550" name="Text Box 1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73" y="2568"/>
                          <a:ext cx="1373" cy="3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sk-SK" sz="1600">
                                <a:cs typeface="Times New Roman" pitchFamily="18" charset="0"/>
                              </a:rPr>
                              <a:t>Prekladanie po bitoch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</w:rPr>
        <w:t>v</w:t>
      </w:r>
      <w:r w:rsidRPr="00D03554">
        <w:rPr>
          <w:rFonts w:asciiTheme="minorHAnsi" w:hAnsiTheme="minorHAnsi" w:cstheme="minorHAnsi"/>
          <w:bCs/>
          <w:vertAlign w:val="subscript"/>
        </w:rPr>
        <w:t>p</w:t>
      </w:r>
      <w:r w:rsidRPr="00D03554">
        <w:rPr>
          <w:rFonts w:asciiTheme="minorHAnsi" w:hAnsiTheme="minorHAnsi" w:cstheme="minorHAnsi"/>
          <w:bCs/>
          <w:vertAlign w:val="subscript"/>
          <w:lang w:val="en-US"/>
        </w:rPr>
        <w:t>n</w:t>
      </w:r>
      <w:r w:rsidRPr="00D03554">
        <w:rPr>
          <w:rFonts w:asciiTheme="minorHAnsi" w:hAnsiTheme="minorHAnsi" w:cstheme="minorHAnsi"/>
          <w:lang w:val="en-US"/>
        </w:rPr>
        <w:t xml:space="preserve"> =</w:t>
      </w:r>
      <w:r w:rsidRPr="00D03554">
        <w:rPr>
          <w:rFonts w:asciiTheme="minorHAnsi" w:hAnsiTheme="minorHAnsi" w:cstheme="minorHAnsi"/>
          <w:bCs/>
        </w:rPr>
        <w:t>prenosová rýchlosť dátového toku n-tého rádu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</w:rPr>
        <w:t xml:space="preserve">V </w:t>
      </w:r>
      <w:r w:rsidRPr="00D03554">
        <w:rPr>
          <w:rFonts w:asciiTheme="minorHAnsi" w:hAnsiTheme="minorHAnsi" w:cstheme="minorHAnsi"/>
          <w:bCs/>
          <w:vertAlign w:val="subscript"/>
        </w:rPr>
        <w:t>p(n-1)</w:t>
      </w:r>
      <w:r w:rsidRPr="00D03554">
        <w:rPr>
          <w:rFonts w:asciiTheme="minorHAnsi" w:hAnsiTheme="minorHAnsi" w:cstheme="minorHAnsi"/>
          <w:bCs/>
        </w:rPr>
        <w:t xml:space="preserve"> – prenosová rýchlosť príspevkového toku n-1 rádu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</w:rPr>
        <w:t>p – počet združovaných dátových tokov (u PDH vždy 4)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</w:rPr>
        <w:t>m – multiplikatívny koeficient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PDH vyššie rády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</w:rPr>
      </w:pPr>
    </w:p>
    <w:tbl>
      <w:tblPr>
        <w:tblW w:w="3659" w:type="dxa"/>
        <w:jc w:val="center"/>
        <w:tblCellMar>
          <w:left w:w="0" w:type="dxa"/>
          <w:right w:w="0" w:type="dxa"/>
        </w:tblCellMar>
        <w:tblLook w:val="04A0"/>
      </w:tblPr>
      <w:tblGrid>
        <w:gridCol w:w="836"/>
        <w:gridCol w:w="817"/>
        <w:gridCol w:w="743"/>
        <w:gridCol w:w="1263"/>
      </w:tblGrid>
      <w:tr w:rsidR="00D03554" w:rsidRPr="00D03554" w:rsidTr="00D03554">
        <w:trPr>
          <w:trHeight w:val="642"/>
          <w:jc w:val="center"/>
        </w:trPr>
        <w:tc>
          <w:tcPr>
            <w:tcW w:w="836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rád</w:t>
            </w:r>
          </w:p>
        </w:tc>
        <w:tc>
          <w:tcPr>
            <w:tcW w:w="817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p</w:t>
            </w:r>
          </w:p>
        </w:tc>
        <w:tc>
          <w:tcPr>
            <w:tcW w:w="743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m</w:t>
            </w:r>
          </w:p>
        </w:tc>
        <w:tc>
          <w:tcPr>
            <w:tcW w:w="1263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kbps</w:t>
            </w:r>
          </w:p>
        </w:tc>
      </w:tr>
      <w:tr w:rsidR="00D03554" w:rsidRPr="00D03554" w:rsidTr="00D03554">
        <w:trPr>
          <w:trHeight w:val="1561"/>
          <w:jc w:val="center"/>
        </w:trPr>
        <w:tc>
          <w:tcPr>
            <w:tcW w:w="836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E1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E2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E3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E4</w:t>
            </w:r>
          </w:p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E5</w:t>
            </w:r>
          </w:p>
        </w:tc>
        <w:tc>
          <w:tcPr>
            <w:tcW w:w="817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-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4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4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4</w:t>
            </w:r>
          </w:p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4</w:t>
            </w:r>
          </w:p>
        </w:tc>
        <w:tc>
          <w:tcPr>
            <w:tcW w:w="743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-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4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9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28</w:t>
            </w:r>
          </w:p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111</w:t>
            </w:r>
          </w:p>
        </w:tc>
        <w:tc>
          <w:tcPr>
            <w:tcW w:w="1263" w:type="dxa"/>
            <w:tcBorders>
              <w:top w:val="single" w:sz="8" w:space="0" w:color="006666"/>
              <w:left w:val="single" w:sz="8" w:space="0" w:color="006666"/>
              <w:bottom w:val="single" w:sz="8" w:space="0" w:color="006666"/>
              <w:right w:val="single" w:sz="8" w:space="0" w:color="006666"/>
            </w:tcBorders>
            <w:shd w:val="clear" w:color="auto" w:fill="9999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2 048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8 448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34 368</w:t>
            </w:r>
          </w:p>
          <w:p w:rsidR="00D03554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139 264</w:t>
            </w:r>
          </w:p>
          <w:p w:rsidR="00000000" w:rsidRPr="00D03554" w:rsidRDefault="00D03554" w:rsidP="00D03554">
            <w:pPr>
              <w:tabs>
                <w:tab w:val="left" w:pos="5872"/>
              </w:tabs>
              <w:rPr>
                <w:rFonts w:asciiTheme="minorHAnsi" w:hAnsiTheme="minorHAnsi" w:cstheme="minorHAnsi"/>
              </w:rPr>
            </w:pPr>
            <w:r w:rsidRPr="00D03554">
              <w:rPr>
                <w:rFonts w:asciiTheme="minorHAnsi" w:hAnsiTheme="minorHAnsi" w:cstheme="minorHAnsi"/>
                <w:b/>
                <w:bCs/>
              </w:rPr>
              <w:t>564 992</w:t>
            </w:r>
          </w:p>
        </w:tc>
      </w:tr>
    </w:tbl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lastRenderedPageBreak/>
        <w:drawing>
          <wp:inline distT="0" distB="0" distL="0" distR="0">
            <wp:extent cx="4552950" cy="3408218"/>
            <wp:effectExtent l="19050" t="0" r="0" b="0"/>
            <wp:docPr id="39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179" r="4710" b="4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6" cy="34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3294165" cy="1935678"/>
            <wp:effectExtent l="19050" t="0" r="1485" b="0"/>
            <wp:docPr id="40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9" cy="194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4975761" cy="2909454"/>
            <wp:effectExtent l="0" t="0" r="0" b="0"/>
            <wp:docPr id="41" name="Objekt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18500" cy="6192838"/>
                      <a:chOff x="611188" y="260350"/>
                      <a:chExt cx="8318500" cy="6192838"/>
                    </a:xfrm>
                  </a:grpSpPr>
                  <a:sp>
                    <a:nvSpPr>
                      <a:cNvPr id="24578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2988" y="981075"/>
                        <a:ext cx="6769100" cy="28352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endParaRPr lang="sk-SK" altLang="en-US" sz="2000">
                            <a:latin typeface="Times New Roman" pitchFamily="18" charset="0"/>
                          </a:endParaRP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PCM 24		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(USA, JPN)</a:t>
                          </a:r>
                          <a:endParaRPr lang="en-US" altLang="en-US" sz="2000">
                            <a:latin typeface="Times New Roman" pitchFamily="18" charset="0"/>
                          </a:endParaRP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Service	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    	v</a:t>
                          </a:r>
                          <a:r>
                            <a:rPr lang="sk-SK" altLang="en-US" sz="1400" b="1" u="sng">
                              <a:latin typeface="Times New Roman" pitchFamily="18" charset="0"/>
                            </a:rPr>
                            <a:t>p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(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k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b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/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s)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		ka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n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ály</a:t>
                          </a:r>
                          <a:endParaRPr lang="en-US" altLang="en-US" sz="2000" b="1" u="sng">
                            <a:latin typeface="Times New Roman" pitchFamily="18" charset="0"/>
                          </a:endParaRPr>
                        </a:p>
                        <a:p>
                          <a:pPr eaLnBrk="0" hangingPunct="0"/>
                          <a:r>
                            <a:rPr lang="sk-SK" altLang="en-US" sz="2000">
                              <a:latin typeface="Times New Roman" pitchFamily="18" charset="0"/>
                            </a:rPr>
                            <a:t>	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DS1 (T1)	1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544		24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DS1C		3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152		48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DS2		6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312		96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DS3 (T3)	44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736		672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DS4E		139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264		1920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DS4		274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176		4032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4579" name="Rectangle 9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611188" y="260350"/>
                        <a:ext cx="8318500" cy="7699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  <a:spAutoFit/>
                        </a:bodyPr>
                        <a:lstStyle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2pPr>
                          <a:lvl3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3pPr>
                          <a:lvl4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4pPr>
                          <a:lvl5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5pPr>
                          <a:lvl6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6pPr>
                          <a:lvl7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7pPr>
                          <a:lvl8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8pPr>
                          <a:lvl9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9pPr>
                        </a:lstStyle>
                        <a:p>
                          <a:pPr defTabSz="762000" eaLnBrk="1" hangingPunct="1"/>
                          <a:r>
                            <a:rPr lang="cs-CZ" b="0" dirty="0" smtClean="0"/>
                            <a:t>PDH </a:t>
                          </a:r>
                          <a:r>
                            <a:rPr lang="cs-CZ" b="0" dirty="0" err="1" smtClean="0"/>
                            <a:t>hierarchia</a:t>
                          </a:r>
                          <a:r>
                            <a:rPr lang="cs-CZ" b="0" dirty="0" smtClean="0"/>
                            <a:t> </a:t>
                          </a:r>
                          <a:r>
                            <a:rPr lang="cs-CZ" b="0" dirty="0" err="1" smtClean="0"/>
                            <a:t>dátových</a:t>
                          </a:r>
                          <a:r>
                            <a:rPr lang="cs-CZ" b="0" dirty="0" smtClean="0"/>
                            <a:t> </a:t>
                          </a:r>
                          <a:r>
                            <a:rPr lang="cs-CZ" b="0" dirty="0" err="1" smtClean="0"/>
                            <a:t>tokov</a:t>
                          </a:r>
                          <a:endParaRPr lang="cs-CZ" b="0" dirty="0" smtClean="0"/>
                        </a:p>
                      </a:txBody>
                      <a:useSpRect/>
                    </a:txSp>
                  </a:sp>
                  <a:sp>
                    <a:nvSpPr>
                      <a:cNvPr id="24580" name="Text Box 1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42988" y="3933825"/>
                        <a:ext cx="6408737" cy="2225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PCM 30/32	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(EU)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	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Service	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 	v</a:t>
                          </a:r>
                          <a:r>
                            <a:rPr lang="sk-SK" altLang="en-US" sz="1400" b="1" u="sng">
                              <a:latin typeface="Times New Roman" pitchFamily="18" charset="0"/>
                            </a:rPr>
                            <a:t>p</a:t>
                          </a:r>
                          <a:r>
                            <a:rPr lang="sk-SK" altLang="en-US" b="1" u="sng"/>
                            <a:t> 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(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k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b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/</a:t>
                          </a:r>
                          <a:r>
                            <a:rPr lang="en-US" altLang="en-US" sz="2000" b="1" u="sng">
                              <a:latin typeface="Times New Roman" pitchFamily="18" charset="0"/>
                            </a:rPr>
                            <a:t>s)</a:t>
                          </a:r>
                          <a:r>
                            <a:rPr lang="sk-SK" altLang="en-US" sz="2000" b="1" u="sng">
                              <a:latin typeface="Times New Roman" pitchFamily="18" charset="0"/>
                            </a:rPr>
                            <a:t>   	kanály</a:t>
                          </a:r>
                          <a:endParaRPr lang="en-US" altLang="en-US" sz="2000" b="1" u="sng">
                            <a:latin typeface="Times New Roman" pitchFamily="18" charset="0"/>
                          </a:endParaRPr>
                        </a:p>
                        <a:p>
                          <a:pPr eaLnBrk="0" hangingPunct="0"/>
                          <a:r>
                            <a:rPr lang="sk-SK" altLang="en-US" sz="2000">
                              <a:latin typeface="Times New Roman" pitchFamily="18" charset="0"/>
                            </a:rPr>
                            <a:t>	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E1		2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048		30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E2		8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448		120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E3		34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368		480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E4		139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264		1920</a:t>
                          </a:r>
                        </a:p>
                        <a:p>
                          <a:pPr eaLnBrk="0" hangingPunct="0"/>
                          <a:r>
                            <a:rPr lang="en-US" altLang="en-US" sz="2000">
                              <a:latin typeface="Times New Roman" pitchFamily="18" charset="0"/>
                            </a:rPr>
                            <a:t>	E5		565</a:t>
                          </a:r>
                          <a:r>
                            <a:rPr lang="sk-SK" altLang="en-US" sz="2000">
                              <a:latin typeface="Times New Roman" pitchFamily="18" charset="0"/>
                            </a:rPr>
                            <a:t> </a:t>
                          </a:r>
                          <a:r>
                            <a:rPr lang="en-US" altLang="en-US" sz="2000">
                              <a:latin typeface="Times New Roman" pitchFamily="18" charset="0"/>
                            </a:rPr>
                            <a:t>148		7680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4581" name="Rectangle 11"/>
                      <a:cNvSpPr>
                        <a:spLocks noChangeArrowheads="1"/>
                      </a:cNvSpPr>
                    </a:nvSpPr>
                    <a:spPr bwMode="auto">
                      <a:xfrm>
                        <a:off x="1042988" y="1270000"/>
                        <a:ext cx="6913562" cy="26638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99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24582" name="Rectangle 12"/>
                      <a:cNvSpPr>
                        <a:spLocks noChangeArrowheads="1"/>
                      </a:cNvSpPr>
                    </a:nvSpPr>
                    <a:spPr bwMode="auto">
                      <a:xfrm>
                        <a:off x="1042988" y="3933825"/>
                        <a:ext cx="6913562" cy="2519363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9900CC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lastRenderedPageBreak/>
        <w:t>Stuffing</w:t>
      </w:r>
    </w:p>
    <w:p w:rsidR="00000000" w:rsidRPr="00D03554" w:rsidRDefault="00842995" w:rsidP="00842995">
      <w:pPr>
        <w:numPr>
          <w:ilvl w:val="0"/>
          <w:numId w:val="13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bCs/>
        </w:rPr>
        <w:t>Počíta sa s kolísaním prenosovej rýchlosti príspevkových kanálov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</w:rPr>
      </w:pPr>
      <w:r w:rsidRPr="00D03554">
        <w:rPr>
          <w:rFonts w:asciiTheme="minorHAnsi" w:hAnsiTheme="minorHAnsi" w:cstheme="minorHAnsi"/>
        </w:rPr>
        <w:t xml:space="preserve">              </w:t>
      </w:r>
      <w:r w:rsidRPr="00D03554">
        <w:rPr>
          <w:rFonts w:asciiTheme="minorHAnsi" w:hAnsiTheme="minorHAnsi" w:cstheme="minorHAnsi"/>
          <w:bCs/>
        </w:rPr>
        <w:t xml:space="preserve">aplikuje sa tzv. stuffing, ktorý môže byť: 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4608512" cy="1695450"/>
            <wp:effectExtent l="19050" t="0" r="1588" b="0"/>
            <wp:docPr id="42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12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D03554" w:rsidRDefault="00842995" w:rsidP="00842995">
      <w:pPr>
        <w:numPr>
          <w:ilvl w:val="1"/>
          <w:numId w:val="14"/>
        </w:numPr>
        <w:tabs>
          <w:tab w:val="clear" w:pos="1440"/>
          <w:tab w:val="num" w:pos="1701"/>
          <w:tab w:val="left" w:pos="5872"/>
        </w:tabs>
        <w:ind w:left="709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kladný – f2 &gt; f1 (združovaný signál nestačí obsadiť všetky symbolové miesta signále 2. rádu) </w:t>
      </w:r>
    </w:p>
    <w:p w:rsidR="00000000" w:rsidRPr="00D03554" w:rsidRDefault="00842995" w:rsidP="00842995">
      <w:pPr>
        <w:numPr>
          <w:ilvl w:val="1"/>
          <w:numId w:val="14"/>
        </w:numPr>
        <w:tabs>
          <w:tab w:val="clear" w:pos="1440"/>
          <w:tab w:val="num" w:pos="1701"/>
          <w:tab w:val="left" w:pos="5872"/>
        </w:tabs>
        <w:ind w:left="709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záporný – f2 &lt; </w:t>
      </w:r>
      <w:r w:rsidRPr="00D03554">
        <w:rPr>
          <w:rFonts w:asciiTheme="minorHAnsi" w:hAnsiTheme="minorHAnsi" w:cstheme="minorHAnsi"/>
        </w:rPr>
        <w:t xml:space="preserve">f1 (združovaný signál vyžaduje väčší počet symbolových miest v signále 2. rádu) </w:t>
      </w:r>
    </w:p>
    <w:p w:rsidR="00000000" w:rsidRDefault="00842995" w:rsidP="00842995">
      <w:pPr>
        <w:numPr>
          <w:ilvl w:val="1"/>
          <w:numId w:val="14"/>
        </w:numPr>
        <w:tabs>
          <w:tab w:val="clear" w:pos="1440"/>
          <w:tab w:val="num" w:pos="1701"/>
          <w:tab w:val="left" w:pos="5872"/>
        </w:tabs>
        <w:ind w:left="709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kombinovaný – kombinácia predchádzajúcich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lang w:val="cs-CZ"/>
        </w:rPr>
        <w:t>Aby bolo možné preniesť signály nižšieho rádu s rôznym taktom v rámci signálov s vyšším rádom, vytvára sa rezerva v bitových miestach, ktorá nemusí byť využitá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lang w:val="cs-CZ"/>
        </w:rPr>
      </w:pPr>
      <w:r w:rsidRPr="00D03554">
        <w:rPr>
          <w:rFonts w:asciiTheme="minorHAnsi" w:hAnsiTheme="minorHAnsi" w:cstheme="minorHAnsi"/>
          <w:lang w:val="cs-CZ"/>
        </w:rPr>
        <w:t xml:space="preserve">Nevyužité miesto býva vyplnené neužitočnou informáciou – odtiaľ názov tejto metódy – stuffing 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Stuffing bit sa vkladá na vopred definovanú pozíciu, súčasne sa vysielajú </w:t>
      </w:r>
      <w:r w:rsidRPr="00D03554">
        <w:rPr>
          <w:rFonts w:asciiTheme="minorHAnsi" w:hAnsiTheme="minorHAnsi" w:cstheme="minorHAnsi"/>
          <w:u w:val="single"/>
        </w:rPr>
        <w:t>riadiace bity</w:t>
      </w:r>
      <w:r w:rsidRPr="00D03554">
        <w:rPr>
          <w:rFonts w:asciiTheme="minorHAnsi" w:hAnsiTheme="minorHAnsi" w:cstheme="minorHAnsi"/>
        </w:rPr>
        <w:t xml:space="preserve"> nesúce info. o tom či bol alebo nebol vykonaný stuffing 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lang w:val="cs-CZ"/>
        </w:rPr>
        <w:t xml:space="preserve"> </w:t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4909210" cy="1757548"/>
            <wp:effectExtent l="19050" t="0" r="5690" b="0"/>
            <wp:docPr id="43" name="obrázek 16" descr="pdh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4" descr="pdh8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273" b="18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86" cy="175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lastRenderedPageBreak/>
        <w:t>Príklady vyrovnávania prenos. rýchlostí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760720" cy="3467089"/>
            <wp:effectExtent l="19050" t="0" r="0" b="0"/>
            <wp:docPr id="44" name="obrázek 17" descr="007 (princip stuffingu u PDH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Obrázek 4" descr="007 (princip stuffingu u PDH).gif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</w:t>
      </w: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PDH ako sieť</w:t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drawing>
          <wp:inline distT="0" distB="0" distL="0" distR="0">
            <wp:extent cx="5284519" cy="2683823"/>
            <wp:effectExtent l="0" t="0" r="0" b="0"/>
            <wp:docPr id="45" name="obráze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-1031" b="-3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09" cy="268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D03554" w:rsidP="00D03554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u w:val="single"/>
        </w:rPr>
      </w:pPr>
      <w:r w:rsidRPr="00D03554">
        <w:rPr>
          <w:rFonts w:asciiTheme="minorHAnsi" w:eastAsia="+mj-ea" w:hAnsiTheme="minorHAnsi" w:cstheme="minorHAnsi"/>
          <w:u w:val="single"/>
        </w:rPr>
        <w:t>Nedostatky PDH</w:t>
      </w:r>
    </w:p>
    <w:p w:rsidR="00000000" w:rsidRPr="00D03554" w:rsidRDefault="00842995" w:rsidP="00842995">
      <w:pPr>
        <w:numPr>
          <w:ilvl w:val="0"/>
          <w:numId w:val="15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</w:rPr>
        <w:t>Dohliadacie a monitorovacie funkcie sú limitované (iba niekoľko bitov alarmu)</w:t>
      </w:r>
    </w:p>
    <w:p w:rsidR="00000000" w:rsidRPr="00D03554" w:rsidRDefault="00842995" w:rsidP="00842995">
      <w:pPr>
        <w:numPr>
          <w:ilvl w:val="0"/>
          <w:numId w:val="15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</w:rPr>
        <w:t>Ťažkopádna multiplexácia a demultiplexácia</w:t>
      </w:r>
      <w:r w:rsidRPr="00D03554">
        <w:rPr>
          <w:rFonts w:asciiTheme="minorHAnsi" w:hAnsiTheme="minorHAnsi" w:cstheme="minorHAnsi"/>
          <w:iCs/>
          <w:lang w:val="en-US"/>
        </w:rPr>
        <w:t xml:space="preserve"> v uzle</w:t>
      </w:r>
      <w:r w:rsidRPr="00D03554">
        <w:rPr>
          <w:rFonts w:asciiTheme="minorHAnsi" w:hAnsiTheme="minorHAnsi" w:cstheme="minorHAnsi"/>
          <w:iCs/>
        </w:rPr>
        <w:t xml:space="preserve"> </w:t>
      </w:r>
    </w:p>
    <w:p w:rsidR="00000000" w:rsidRPr="00D03554" w:rsidRDefault="00842995" w:rsidP="00842995">
      <w:pPr>
        <w:numPr>
          <w:ilvl w:val="0"/>
          <w:numId w:val="15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</w:rPr>
        <w:t>Nekompatibilita medzi USA, Japan a EU</w:t>
      </w:r>
    </w:p>
    <w:p w:rsidR="00000000" w:rsidRPr="00D03554" w:rsidRDefault="00842995" w:rsidP="00842995">
      <w:pPr>
        <w:numPr>
          <w:ilvl w:val="0"/>
          <w:numId w:val="15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</w:rPr>
        <w:t xml:space="preserve">Žiaden štandard nad 140 Mbps </w:t>
      </w:r>
    </w:p>
    <w:p w:rsidR="00000000" w:rsidRPr="00D03554" w:rsidRDefault="00842995" w:rsidP="00842995">
      <w:pPr>
        <w:numPr>
          <w:ilvl w:val="0"/>
          <w:numId w:val="15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  <w:lang w:val="en-US"/>
        </w:rPr>
        <w:t>Slab</w:t>
      </w:r>
      <w:r w:rsidRPr="00D03554">
        <w:rPr>
          <w:rFonts w:asciiTheme="minorHAnsi" w:hAnsiTheme="minorHAnsi" w:cstheme="minorHAnsi"/>
          <w:iCs/>
        </w:rPr>
        <w:t>é manažovacie možností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BC149D" w:rsidRDefault="00BC149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BC149D" w:rsidRDefault="00BC149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BC149D" w:rsidRPr="00D03554" w:rsidRDefault="00BC149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  <w:iCs/>
        </w:rPr>
        <w:lastRenderedPageBreak/>
        <w:t>Prechod na SDH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D03554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D03554">
        <w:rPr>
          <w:rFonts w:asciiTheme="minorHAnsi" w:hAnsiTheme="minorHAnsi" w:cstheme="minorHAnsi"/>
          <w:bCs/>
          <w:u w:val="single"/>
        </w:rPr>
        <w:t>Vznik SDH - Synchronus Digital Hierarchy</w:t>
      </w:r>
    </w:p>
    <w:p w:rsidR="00000000" w:rsidRPr="00D03554" w:rsidRDefault="00842995" w:rsidP="00842995">
      <w:pPr>
        <w:numPr>
          <w:ilvl w:val="0"/>
          <w:numId w:val="16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Potreba prenosu veľkého množstva dát, rozvoj  </w:t>
      </w:r>
      <w:r w:rsidRPr="00D03554">
        <w:rPr>
          <w:rFonts w:asciiTheme="minorHAnsi" w:hAnsiTheme="minorHAnsi" w:cstheme="minorHAnsi"/>
        </w:rPr>
        <w:t>telefónneho prenosu atď. podnietili vytvorenie novej technológie prenosu dát</w:t>
      </w:r>
    </w:p>
    <w:p w:rsidR="00000000" w:rsidRPr="00D03554" w:rsidRDefault="00842995" w:rsidP="00842995">
      <w:pPr>
        <w:numPr>
          <w:ilvl w:val="0"/>
          <w:numId w:val="16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Pridávanie ďalších stupňov PDH nebolo efektívne ani technicky realizovateľné </w:t>
      </w:r>
      <w:r w:rsidRPr="00D03554">
        <w:rPr>
          <w:rFonts w:asciiTheme="minorHAnsi" w:hAnsiTheme="minorHAnsi" w:cstheme="minorHAnsi"/>
          <w:lang w:val="en-US"/>
        </w:rPr>
        <w:t xml:space="preserve"> </w:t>
      </w:r>
      <w:r w:rsidRPr="00D03554">
        <w:rPr>
          <w:rFonts w:asciiTheme="minorHAnsi" w:hAnsiTheme="minorHAnsi" w:cstheme="minorHAnsi"/>
          <w:lang w:val="en-US"/>
        </w:rPr>
        <w:sym w:font="Symbol" w:char="00DE"/>
      </w:r>
      <w:r w:rsidRPr="00D03554">
        <w:rPr>
          <w:rFonts w:asciiTheme="minorHAnsi" w:hAnsiTheme="minorHAnsi" w:cstheme="minorHAnsi"/>
        </w:rPr>
        <w:t xml:space="preserve"> potreba novej technológie</w:t>
      </w:r>
      <w:r w:rsidRPr="00D03554">
        <w:rPr>
          <w:rFonts w:asciiTheme="minorHAnsi" w:hAnsiTheme="minorHAnsi" w:cstheme="minorHAnsi"/>
          <w:lang w:val="en-US"/>
        </w:rPr>
        <w:t xml:space="preserve"> </w:t>
      </w:r>
      <w:r w:rsidRPr="00D03554">
        <w:rPr>
          <w:rFonts w:asciiTheme="minorHAnsi" w:hAnsiTheme="minorHAnsi" w:cstheme="minorHAnsi"/>
          <w:lang w:val="en-US"/>
        </w:rPr>
        <w:sym w:font="Symbol" w:char="00DE"/>
      </w:r>
      <w:r w:rsidRPr="00D03554">
        <w:rPr>
          <w:rFonts w:asciiTheme="minorHAnsi" w:hAnsiTheme="minorHAnsi" w:cstheme="minorHAnsi"/>
        </w:rPr>
        <w:t xml:space="preserve"> synchrónna digitálna hierarchia</w:t>
      </w:r>
      <w:r w:rsidRPr="00D03554">
        <w:rPr>
          <w:rFonts w:asciiTheme="minorHAnsi" w:hAnsiTheme="minorHAnsi" w:cstheme="minorHAnsi"/>
          <w:lang w:val="en-US"/>
        </w:rPr>
        <w:t xml:space="preserve"> </w:t>
      </w:r>
    </w:p>
    <w:p w:rsidR="00000000" w:rsidRPr="00D03554" w:rsidRDefault="00842995" w:rsidP="00842995">
      <w:pPr>
        <w:numPr>
          <w:ilvl w:val="0"/>
          <w:numId w:val="16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CCITT v roku 1988 položené základy n</w:t>
      </w:r>
      <w:r w:rsidRPr="00D03554">
        <w:rPr>
          <w:rFonts w:asciiTheme="minorHAnsi" w:hAnsiTheme="minorHAnsi" w:cstheme="minorHAnsi"/>
        </w:rPr>
        <w:t xml:space="preserve">ovej metódy multiplexovania digitálneho signálu </w:t>
      </w:r>
    </w:p>
    <w:p w:rsidR="00D03554" w:rsidRDefault="00D03554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D03554" w:rsidRPr="00162E4F" w:rsidRDefault="00D03554" w:rsidP="00D03554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SDH - Synchronus digital hierarchy</w:t>
      </w:r>
    </w:p>
    <w:p w:rsidR="00000000" w:rsidRPr="00162E4F" w:rsidRDefault="00842995" w:rsidP="00842995">
      <w:pPr>
        <w:numPr>
          <w:ilvl w:val="0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>Vlastnosti</w:t>
      </w:r>
    </w:p>
    <w:p w:rsidR="00000000" w:rsidRPr="00D03554" w:rsidRDefault="00842995" w:rsidP="00842995">
      <w:pPr>
        <w:numPr>
          <w:ilvl w:val="1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Počíta sa s vysokými prenosovými rýchlosťami. Najnižší stupeň SDH začína približne v oblasti kde PDH končí (140-155 Mbps)</w:t>
      </w:r>
    </w:p>
    <w:p w:rsidR="00000000" w:rsidRPr="00D03554" w:rsidRDefault="00842995" w:rsidP="00842995">
      <w:pPr>
        <w:numPr>
          <w:ilvl w:val="1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 xml:space="preserve">Štandardizovaným prenosovým médiom je optické vlákno, ktoré dovoľuje vysoké prenosové rýchlosti (desiatky Gbps pri WDM až Tbps) </w:t>
      </w:r>
    </w:p>
    <w:p w:rsidR="00000000" w:rsidRPr="00D03554" w:rsidRDefault="00842995" w:rsidP="00842995">
      <w:pPr>
        <w:numPr>
          <w:ilvl w:val="1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Používa sa riadené prekladanie po celých bajtoch, takže pomocou smerníkov môžeme získať informáciu aj z rámcov vyšších rádov.</w:t>
      </w:r>
    </w:p>
    <w:p w:rsidR="00000000" w:rsidRPr="00D03554" w:rsidRDefault="00842995" w:rsidP="00842995">
      <w:pPr>
        <w:numPr>
          <w:ilvl w:val="1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Všetky signály sa v SDH multiplexujú synchrónne s pevným časovým vzťahom medzi signálmi vyššieho a nižšieho rádu</w:t>
      </w:r>
    </w:p>
    <w:p w:rsidR="00000000" w:rsidRPr="00D03554" w:rsidRDefault="00842995" w:rsidP="00842995">
      <w:pPr>
        <w:numPr>
          <w:ilvl w:val="1"/>
          <w:numId w:val="17"/>
        </w:numPr>
        <w:tabs>
          <w:tab w:val="left" w:pos="5872"/>
        </w:tabs>
        <w:rPr>
          <w:rFonts w:asciiTheme="minorHAnsi" w:hAnsiTheme="minorHAnsi" w:cstheme="minorHAnsi"/>
        </w:rPr>
      </w:pPr>
      <w:r w:rsidRPr="00D03554">
        <w:rPr>
          <w:rFonts w:asciiTheme="minorHAnsi" w:hAnsiTheme="minorHAnsi" w:cstheme="minorHAnsi"/>
        </w:rPr>
        <w:t>Štandardizovaný spôsob riadenia prenosovej siete a zaistenie bezchybnej prevádzky aj pri poruchách.</w:t>
      </w:r>
    </w:p>
    <w:p w:rsidR="00D03554" w:rsidRPr="00162E4F" w:rsidRDefault="00D03554" w:rsidP="00D03554">
      <w:pPr>
        <w:tabs>
          <w:tab w:val="left" w:pos="5872"/>
        </w:tabs>
        <w:rPr>
          <w:rFonts w:asciiTheme="minorHAnsi" w:hAnsiTheme="minorHAnsi" w:cstheme="minorHAnsi"/>
          <w:u w:val="single"/>
        </w:rPr>
      </w:pPr>
    </w:p>
    <w:p w:rsidR="00162E4F" w:rsidRPr="00162E4F" w:rsidRDefault="00162E4F" w:rsidP="00D03554">
      <w:pPr>
        <w:tabs>
          <w:tab w:val="left" w:pos="5872"/>
        </w:tabs>
        <w:rPr>
          <w:rFonts w:asciiTheme="minorHAnsi" w:hAnsiTheme="minorHAnsi" w:cstheme="minorHAnsi"/>
          <w:bCs/>
          <w:iCs/>
          <w:u w:val="single"/>
        </w:rPr>
      </w:pPr>
      <w:r w:rsidRPr="00162E4F">
        <w:rPr>
          <w:rFonts w:asciiTheme="minorHAnsi" w:hAnsiTheme="minorHAnsi" w:cstheme="minorHAnsi"/>
          <w:bCs/>
          <w:iCs/>
          <w:u w:val="single"/>
        </w:rPr>
        <w:t>SDH hierarchia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Vychádza z US štandardu </w:t>
      </w:r>
      <w:r w:rsidRPr="00162E4F">
        <w:rPr>
          <w:rFonts w:asciiTheme="minorHAnsi" w:hAnsiTheme="minorHAnsi" w:cstheme="minorHAnsi"/>
        </w:rPr>
        <w:t xml:space="preserve">SONET 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Základné signály synchrónnej digitálnej hierarchie sa nazývajú </w:t>
      </w:r>
      <w:r w:rsidRPr="00162E4F">
        <w:rPr>
          <w:rFonts w:asciiTheme="minorHAnsi" w:hAnsiTheme="minorHAnsi" w:cstheme="minorHAnsi"/>
          <w:bCs/>
        </w:rPr>
        <w:t>synchrónne transportné moduly</w:t>
      </w:r>
      <w:r w:rsidRPr="00162E4F">
        <w:rPr>
          <w:rFonts w:asciiTheme="minorHAnsi" w:hAnsiTheme="minorHAnsi" w:cstheme="minorHAnsi"/>
        </w:rPr>
        <w:t xml:space="preserve"> STM-N, N je hierarchický stupeň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Najnižšie v hierarchii je STM-1, ďalšie sa tvoria </w:t>
      </w:r>
      <w:r w:rsidRPr="00162E4F">
        <w:rPr>
          <w:rFonts w:asciiTheme="minorHAnsi" w:hAnsiTheme="minorHAnsi" w:cstheme="minorHAnsi"/>
          <w:bCs/>
        </w:rPr>
        <w:t>združovaním vždy štyroch signálov nižšieho rádu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>Rámec STM-1 sa kreslí v</w:t>
      </w:r>
      <w:r w:rsidRPr="00162E4F">
        <w:rPr>
          <w:rFonts w:asciiTheme="minorHAnsi" w:hAnsiTheme="minorHAnsi" w:cstheme="minorHAnsi"/>
          <w:bCs/>
        </w:rPr>
        <w:t> tvare tabuľky</w:t>
      </w:r>
      <w:r w:rsidRPr="00162E4F">
        <w:rPr>
          <w:rFonts w:asciiTheme="minorHAnsi" w:hAnsiTheme="minorHAnsi" w:cstheme="minorHAnsi"/>
        </w:rPr>
        <w:t xml:space="preserve"> 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 xml:space="preserve">Bajty nasledujú za sebou po riadkoch zľava do prava  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Prvých 9 bajtov každého riadku nesie pomocnú informáciu (hlavičku, synchronizáciu, zabezpečenie, ...). 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Zvyšok každého riadku tvorí informačné pole určené na prenos signálu (tzv. užit</w:t>
      </w:r>
      <w:r w:rsidRPr="00162E4F">
        <w:rPr>
          <w:rFonts w:asciiTheme="minorHAnsi" w:hAnsiTheme="minorHAnsi" w:cstheme="minorHAnsi"/>
        </w:rPr>
        <w:t xml:space="preserve">očnej informácie) 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Toto pole sa označuje aj ako virtuálny kontajner VC-4. Virtuálny preto, že nemá v STM pevnú polohu a môže začínať kdekoľvek</w:t>
      </w:r>
    </w:p>
    <w:p w:rsidR="00000000" w:rsidRPr="00162E4F" w:rsidRDefault="00842995" w:rsidP="00842995">
      <w:pPr>
        <w:numPr>
          <w:ilvl w:val="0"/>
          <w:numId w:val="18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>Kontajner v  SDH je rámec, ktorý je určený na prenos užitočnej informácie</w:t>
      </w:r>
    </w:p>
    <w:p w:rsidR="00162E4F" w:rsidRDefault="00162E4F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5067D" w:rsidRDefault="0015067D" w:rsidP="00D03554">
      <w:pPr>
        <w:tabs>
          <w:tab w:val="left" w:pos="5872"/>
        </w:tabs>
        <w:rPr>
          <w:rFonts w:asciiTheme="minorHAnsi" w:hAnsiTheme="minorHAnsi" w:cstheme="minorHAnsi"/>
        </w:rPr>
      </w:pPr>
    </w:p>
    <w:p w:rsidR="00162E4F" w:rsidRPr="00162E4F" w:rsidRDefault="00162E4F" w:rsidP="00D03554">
      <w:pPr>
        <w:tabs>
          <w:tab w:val="left" w:pos="5872"/>
        </w:tabs>
        <w:rPr>
          <w:rFonts w:asciiTheme="minorHAnsi" w:hAnsiTheme="minorHAnsi" w:cstheme="minorHAnsi"/>
          <w:bCs/>
          <w:iCs/>
          <w:u w:val="single"/>
        </w:rPr>
      </w:pPr>
      <w:r w:rsidRPr="00162E4F">
        <w:rPr>
          <w:rFonts w:asciiTheme="minorHAnsi" w:hAnsiTheme="minorHAnsi" w:cstheme="minorHAnsi"/>
          <w:bCs/>
          <w:iCs/>
          <w:u w:val="single"/>
        </w:rPr>
        <w:lastRenderedPageBreak/>
        <w:t>Rámec STM1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312970" cy="1615044"/>
            <wp:effectExtent l="19050" t="0" r="1980" b="0"/>
            <wp:docPr id="46" name="obrázek 19" descr="sdh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6" descr="sdh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44" cy="161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  <w:bCs/>
          <w:iCs/>
          <w:u w:val="single"/>
        </w:rPr>
      </w:pPr>
      <w:r w:rsidRPr="00162E4F">
        <w:rPr>
          <w:rFonts w:asciiTheme="minorHAnsi" w:hAnsiTheme="minorHAnsi" w:cstheme="minorHAnsi"/>
          <w:bCs/>
          <w:iCs/>
          <w:u w:val="single"/>
        </w:rPr>
        <w:t>Rámec STM1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760720" cy="2152155"/>
            <wp:effectExtent l="19050" t="0" r="0" b="0"/>
            <wp:docPr id="47" name="obrázek 20" descr="SDH_STM1_Fra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4" descr="SDH_STM1_Fram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162E4F" w:rsidRDefault="00842995" w:rsidP="00842995">
      <w:pPr>
        <w:numPr>
          <w:ilvl w:val="0"/>
          <w:numId w:val="19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Hlavička sekcie – RSOH </w:t>
      </w:r>
      <w:r w:rsidRPr="00162E4F">
        <w:rPr>
          <w:rFonts w:asciiTheme="minorHAnsi" w:hAnsiTheme="minorHAnsi" w:cstheme="minorHAnsi"/>
          <w:lang w:val="en-US"/>
        </w:rPr>
        <w:t xml:space="preserve">(Regenerator Section Overhead) </w:t>
      </w:r>
      <w:r w:rsidRPr="00162E4F">
        <w:rPr>
          <w:rFonts w:asciiTheme="minorHAnsi" w:hAnsiTheme="minorHAnsi" w:cstheme="minorHAnsi"/>
        </w:rPr>
        <w:t>– 27 bajtov obsahujúcich informácie o štruktúre prenášaného rámca</w:t>
      </w:r>
      <w:r w:rsidRPr="00162E4F">
        <w:rPr>
          <w:rFonts w:asciiTheme="minorHAnsi" w:hAnsiTheme="minorHAnsi" w:cstheme="minorHAnsi"/>
          <w:lang w:val="en-US"/>
        </w:rPr>
        <w:t xml:space="preserve"> </w:t>
      </w:r>
    </w:p>
    <w:p w:rsidR="00000000" w:rsidRPr="00162E4F" w:rsidRDefault="00842995" w:rsidP="00842995">
      <w:pPr>
        <w:numPr>
          <w:ilvl w:val="0"/>
          <w:numId w:val="19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lang w:val="en-US"/>
        </w:rPr>
        <w:t>Line overhead - MSOH (Multiplex Section Overhead)</w:t>
      </w:r>
      <w:r w:rsidRPr="00162E4F">
        <w:rPr>
          <w:rFonts w:asciiTheme="minorHAnsi" w:hAnsiTheme="minorHAnsi" w:cstheme="minorHAnsi"/>
        </w:rPr>
        <w:t xml:space="preserve"> – 45 bajtov obsahujúcich informácie o chybách, údržbe a korekcii dát </w:t>
      </w:r>
    </w:p>
    <w:p w:rsidR="00000000" w:rsidRPr="00162E4F" w:rsidRDefault="00842995" w:rsidP="00842995">
      <w:pPr>
        <w:numPr>
          <w:ilvl w:val="0"/>
          <w:numId w:val="19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lang w:val="en-US"/>
        </w:rPr>
        <w:t xml:space="preserve">Pointer – </w:t>
      </w:r>
      <w:r w:rsidRPr="00162E4F">
        <w:rPr>
          <w:rFonts w:asciiTheme="minorHAnsi" w:hAnsiTheme="minorHAnsi" w:cstheme="minorHAnsi"/>
        </w:rPr>
        <w:t>uka</w:t>
      </w:r>
      <w:r w:rsidRPr="00162E4F">
        <w:rPr>
          <w:rFonts w:asciiTheme="minorHAnsi" w:hAnsiTheme="minorHAnsi" w:cstheme="minorHAnsi"/>
        </w:rPr>
        <w:t xml:space="preserve">zuje začiatočný </w:t>
      </w:r>
      <w:r w:rsidRPr="00162E4F">
        <w:rPr>
          <w:rFonts w:asciiTheme="minorHAnsi" w:hAnsiTheme="minorHAnsi" w:cstheme="minorHAnsi"/>
          <w:lang w:val="en-US"/>
        </w:rPr>
        <w:t xml:space="preserve">J1 </w:t>
      </w:r>
      <w:r w:rsidRPr="00162E4F">
        <w:rPr>
          <w:rFonts w:asciiTheme="minorHAnsi" w:hAnsiTheme="minorHAnsi" w:cstheme="minorHAnsi"/>
        </w:rPr>
        <w:t>bajt dátového toku v štruktúre prenosového rámca</w:t>
      </w:r>
      <w:r w:rsidRPr="00162E4F">
        <w:rPr>
          <w:rFonts w:asciiTheme="minorHAnsi" w:hAnsiTheme="minorHAnsi" w:cstheme="minorHAnsi"/>
          <w:lang w:val="en-US"/>
        </w:rPr>
        <w:t>.</w:t>
      </w:r>
      <w:r w:rsidRPr="00162E4F">
        <w:rPr>
          <w:rFonts w:asciiTheme="minorHAnsi" w:hAnsiTheme="minorHAnsi" w:cstheme="minorHAnsi"/>
        </w:rPr>
        <w:t xml:space="preserve"> 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SDH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4814207" cy="2648197"/>
            <wp:effectExtent l="19050" t="0" r="5443" b="0"/>
            <wp:docPr id="48" name="Objekt 2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949950"/>
                      <a:chOff x="0" y="908050"/>
                      <a:chExt cx="9144000" cy="5949950"/>
                    </a:xfrm>
                  </a:grpSpPr>
                  <a:pic>
                    <a:nvPicPr>
                      <a:cNvPr id="35843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23"/>
                      <a:srcRect l="6615"/>
                      <a:stretch>
                        <a:fillRect/>
                      </a:stretch>
                    </a:blipFill>
                    <a:spPr bwMode="auto">
                      <a:xfrm>
                        <a:off x="0" y="3810000"/>
                        <a:ext cx="3765550" cy="304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5844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3606800" y="4719638"/>
                        <a:ext cx="5537200" cy="854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sk-SK" b="1">
                              <a:solidFill>
                                <a:schemeClr val="accent2"/>
                              </a:solidFill>
                            </a:rPr>
                            <a:t>STM (Synchronous Transmission Module - EU)</a:t>
                          </a:r>
                          <a:br>
                            <a:rPr lang="sk-SK" b="1">
                              <a:solidFill>
                                <a:schemeClr val="accent2"/>
                              </a:solidFill>
                            </a:rPr>
                          </a:br>
                          <a:r>
                            <a:rPr lang="sk-SK" b="1">
                              <a:solidFill>
                                <a:schemeClr val="accent2"/>
                              </a:solidFill>
                            </a:rPr>
                            <a:t>STS (Synchronous Transport Signal - SONET)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35845" name="Picture 6"/>
                      <a:cNvPicPr>
                        <a:picLocks noChangeAspect="1" noChangeArrowheads="1"/>
                      </a:cNvPicPr>
                    </a:nvPicPr>
                    <a:blipFill>
                      <a:blip r:embed="rId2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71788" y="908050"/>
                        <a:ext cx="6272212" cy="350043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5846" name="Oval 7"/>
                      <a:cNvSpPr>
                        <a:spLocks noChangeArrowheads="1"/>
                      </a:cNvSpPr>
                    </a:nvSpPr>
                    <a:spPr bwMode="auto">
                      <a:xfrm>
                        <a:off x="2987675" y="3933825"/>
                        <a:ext cx="2016125" cy="647700"/>
                      </a:xfrm>
                      <a:prstGeom prst="ellipse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35847" name="Text 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50825" y="1844675"/>
                        <a:ext cx="2578100" cy="1054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ct val="50000"/>
                            </a:spcBef>
                          </a:pPr>
                          <a:r>
                            <a:rPr lang="sk-SK">
                              <a:solidFill>
                                <a:srgbClr val="006666"/>
                              </a:solidFill>
                            </a:rPr>
                            <a:t>STM-1</a:t>
                          </a:r>
                        </a:p>
                        <a:p>
                          <a:pPr algn="ctr">
                            <a:spcBef>
                              <a:spcPct val="50000"/>
                            </a:spcBef>
                          </a:pPr>
                          <a:r>
                            <a:rPr lang="sk-SK">
                              <a:solidFill>
                                <a:schemeClr val="accent2"/>
                              </a:solidFill>
                            </a:rPr>
                            <a:t>2430 x 8 x 8000 = 155,52 Mbps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5848" name="Oval 9"/>
                      <a:cNvSpPr>
                        <a:spLocks noChangeArrowheads="1"/>
                      </a:cNvSpPr>
                    </a:nvSpPr>
                    <a:spPr bwMode="auto">
                      <a:xfrm>
                        <a:off x="2692400" y="4978400"/>
                        <a:ext cx="1028700" cy="355600"/>
                      </a:xfrm>
                      <a:prstGeom prst="ellipse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35849" name="Line 10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1763713" y="2565400"/>
                        <a:ext cx="1079500" cy="2519363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 type="triangle" w="med" len="med"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35850" name="Freeform 11"/>
                      <a:cNvSpPr>
                        <a:spLocks/>
                      </a:cNvSpPr>
                    </a:nvSpPr>
                    <a:spPr bwMode="auto">
                      <a:xfrm>
                        <a:off x="1042988" y="2924175"/>
                        <a:ext cx="2089150" cy="1225550"/>
                      </a:xfrm>
                      <a:custGeom>
                        <a:avLst/>
                        <a:gdLst>
                          <a:gd name="T0" fmla="*/ 2089150 w 1424"/>
                          <a:gd name="T1" fmla="*/ 1225550 h 1264"/>
                          <a:gd name="T2" fmla="*/ 0 w 1424"/>
                          <a:gd name="T3" fmla="*/ 318022 h 1264"/>
                          <a:gd name="T4" fmla="*/ 0 w 1424"/>
                          <a:gd name="T5" fmla="*/ 0 h 1264"/>
                          <a:gd name="T6" fmla="*/ 0 60000 65536"/>
                          <a:gd name="T7" fmla="*/ 0 60000 65536"/>
                          <a:gd name="T8" fmla="*/ 0 60000 65536"/>
                          <a:gd name="T9" fmla="*/ 0 w 1424"/>
                          <a:gd name="T10" fmla="*/ 0 h 1264"/>
                          <a:gd name="T11" fmla="*/ 1424 w 1424"/>
                          <a:gd name="T12" fmla="*/ 1264 h 1264"/>
                        </a:gdLst>
                        <a:ahLst/>
                        <a:cxnLst>
                          <a:cxn ang="T6">
                            <a:pos x="T0" y="T1"/>
                          </a:cxn>
                          <a:cxn ang="T7">
                            <a:pos x="T2" y="T3"/>
                          </a:cxn>
                          <a:cxn ang="T8">
                            <a:pos x="T4" y="T5"/>
                          </a:cxn>
                        </a:cxnLst>
                        <a:rect l="T9" t="T10" r="T11" b="T12"/>
                        <a:pathLst>
                          <a:path w="1424" h="1264">
                            <a:moveTo>
                              <a:pt x="1424" y="1264"/>
                            </a:moveTo>
                            <a:lnTo>
                              <a:pt x="0" y="328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35851" name="Text Box 1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965700" y="5905500"/>
                        <a:ext cx="2984500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ct val="50000"/>
                            </a:spcBef>
                          </a:pPr>
                          <a:r>
                            <a:rPr lang="sk-SK" sz="2000" b="1">
                              <a:solidFill>
                                <a:srgbClr val="006600"/>
                              </a:solidFill>
                            </a:rPr>
                            <a:t>STM-N = N x STM-1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lastRenderedPageBreak/>
        <w:drawing>
          <wp:inline distT="0" distB="0" distL="0" distR="0">
            <wp:extent cx="4362945" cy="1911927"/>
            <wp:effectExtent l="19050" t="0" r="0" b="0"/>
            <wp:docPr id="49" name="Objekt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2350" cy="6411913"/>
                      <a:chOff x="250825" y="333375"/>
                      <a:chExt cx="8642350" cy="6411913"/>
                    </a:xfrm>
                  </a:grpSpPr>
                  <a:sp>
                    <a:nvSpPr>
                      <a:cNvPr id="36866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457200"/>
                        <a:ext cx="8229600" cy="1371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2pPr>
                          <a:lvl3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3pPr>
                          <a:lvl4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4pPr>
                          <a:lvl5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5pPr>
                          <a:lvl6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6pPr>
                          <a:lvl7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7pPr>
                          <a:lvl8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8pPr>
                          <a:lvl9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sk-SK" smtClean="0"/>
                        </a:p>
                      </a:txBody>
                      <a:useSpRect/>
                    </a:txSp>
                  </a:sp>
                  <a:pic>
                    <a:nvPicPr>
                      <a:cNvPr id="36867" name="Picture 4" descr="800px-Stm_1"/>
                      <a:cNvPicPr>
                        <a:picLocks noChangeAspect="1" noChangeArrowheads="1"/>
                      </a:cNvPicPr>
                    </a:nvPicPr>
                    <a:blipFill>
                      <a:blip r:embed="rId2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0825" y="333375"/>
                        <a:ext cx="8642350" cy="64119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Prenosová cesta v SDH</w:t>
      </w:r>
    </w:p>
    <w:p w:rsidR="00000000" w:rsidRPr="00162E4F" w:rsidRDefault="00842995" w:rsidP="00842995">
      <w:pPr>
        <w:numPr>
          <w:ilvl w:val="0"/>
          <w:numId w:val="20"/>
        </w:num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Každá čiastková cesta je reprezentovaná informáciami v záhlaví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075464" cy="2814452"/>
            <wp:effectExtent l="19050" t="0" r="0" b="0"/>
            <wp:docPr id="50" name="obrázek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1" cy="281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118265" cy="2897579"/>
            <wp:effectExtent l="0" t="0" r="6185" b="0"/>
            <wp:docPr id="51" name="Objekt 2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12200" cy="5491162"/>
                      <a:chOff x="323850" y="1366838"/>
                      <a:chExt cx="8712200" cy="5491162"/>
                    </a:xfrm>
                  </a:grpSpPr>
                  <a:sp>
                    <a:nvSpPr>
                      <a:cNvPr id="38914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323850" y="2205038"/>
                        <a:ext cx="8291513" cy="1371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2pPr>
                          <a:lvl3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3pPr>
                          <a:lvl4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4pPr>
                          <a:lvl5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5pPr>
                          <a:lvl6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6pPr>
                          <a:lvl7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7pPr>
                          <a:lvl8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8pPr>
                          <a:lvl9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9pPr>
                        </a:lstStyle>
                        <a:p>
                          <a:pPr eaLnBrk="1" hangingPunct="1"/>
                          <a:r>
                            <a:rPr lang="sk-SK" sz="3600" smtClean="0"/>
                            <a:t>Prenos v SDH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38915" name="Picture 4" descr="altop"/>
                      <a:cNvPicPr>
                        <a:picLocks noChangeAspect="1" noChangeArrowheads="1"/>
                      </a:cNvPicPr>
                    </a:nvPicPr>
                    <a:blipFill>
                      <a:blip r:embed="rId2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692525" y="1366838"/>
                        <a:ext cx="5343525" cy="2638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grpSp>
                    <a:nvGrpSpPr>
                      <a:cNvPr id="38916" name="Group 11"/>
                      <a:cNvGrpSpPr>
                        <a:grpSpLocks/>
                      </a:cNvGrpSpPr>
                    </a:nvGrpSpPr>
                    <a:grpSpPr bwMode="auto">
                      <a:xfrm>
                        <a:off x="468313" y="3789363"/>
                        <a:ext cx="8528050" cy="3068637"/>
                        <a:chOff x="0" y="1917"/>
                        <a:chExt cx="5372" cy="2403"/>
                      </a:xfrm>
                    </a:grpSpPr>
                    <a:pic>
                      <a:nvPicPr>
                        <a:cNvPr id="38917" name="Picture 5" descr="almid_lft"/>
                        <a:cNvPicPr>
                          <a:picLocks noChangeAspect="1" noChangeArrowheads="1"/>
                        </a:cNvPicPr>
                      </a:nvPicPr>
                      <a:blipFill>
                        <a:blip r:embed="rId28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197" y="1917"/>
                          <a:ext cx="1668" cy="14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38918" name="Picture 6" descr="almid_rght"/>
                        <a:cNvPicPr>
                          <a:picLocks noChangeAspect="1" noChangeArrowheads="1"/>
                        </a:cNvPicPr>
                      </a:nvPicPr>
                      <a:blipFill>
                        <a:blip r:embed="rId2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829" y="2010"/>
                          <a:ext cx="1543" cy="12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38919" name="Picture 7" descr="albot"/>
                        <a:cNvPicPr>
                          <a:picLocks noChangeAspect="1" noChangeArrowheads="1"/>
                        </a:cNvPicPr>
                      </a:nvPicPr>
                      <a:blipFill>
                        <a:blip r:embed="rId3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544" y="3233"/>
                          <a:ext cx="2585" cy="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pic>
                      <a:nvPicPr>
                        <a:cNvPr id="38920" name="Picture 8"/>
                        <a:cNvPicPr>
                          <a:picLocks noChangeAspect="1" noChangeArrowheads="1"/>
                        </a:cNvPicPr>
                      </a:nvPicPr>
                      <a:blipFill>
                        <a:blip r:embed="rId3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0" y="2976"/>
                          <a:ext cx="2412" cy="1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38921" name="Line 9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536" y="2728"/>
                          <a:ext cx="1856" cy="24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CC33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38922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864" y="2576"/>
                          <a:ext cx="1440" cy="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spcBef>
                                <a:spcPct val="50000"/>
                              </a:spcBef>
                            </a:pPr>
                            <a:r>
                              <a:rPr lang="sk-SK">
                                <a:solidFill>
                                  <a:srgbClr val="CC3300"/>
                                </a:solidFill>
                              </a:rPr>
                              <a:t>záhlavie cesty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lastRenderedPageBreak/>
        <w:t>Vytvorenie STM1</w:t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  <w:u w:val="single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111090" cy="1983179"/>
            <wp:effectExtent l="19050" t="0" r="0" b="0"/>
            <wp:docPr id="52" name="obrázek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75" cy="198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E4F" w:rsidRDefault="00162E4F" w:rsidP="00162E4F">
      <w:pPr>
        <w:tabs>
          <w:tab w:val="left" w:pos="5872"/>
        </w:tabs>
        <w:jc w:val="center"/>
        <w:rPr>
          <w:rFonts w:asciiTheme="minorHAnsi" w:hAnsiTheme="minorHAnsi" w:cstheme="minorHAnsi"/>
          <w:u w:val="single"/>
        </w:rPr>
      </w:pP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Hierarchické stupne SDH</w:t>
      </w:r>
    </w:p>
    <w:p w:rsidR="00162E4F" w:rsidRDefault="00162E4F" w:rsidP="00162E4F">
      <w:pPr>
        <w:tabs>
          <w:tab w:val="left" w:pos="5872"/>
        </w:tabs>
        <w:rPr>
          <w:rFonts w:asciiTheme="minorHAnsi" w:hAnsiTheme="minorHAnsi" w:cstheme="minorHAnsi"/>
          <w:u w:val="single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5760720" cy="1426400"/>
            <wp:effectExtent l="19050" t="0" r="0" b="0"/>
            <wp:docPr id="53" name="obrázek 26" descr="sdhtab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4" descr="sdhtab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Signály nižších tried sa prekladajú synchrónne po bytoch </w:t>
      </w:r>
    </w:p>
    <w:p w:rsidR="00162E4F" w:rsidRPr="00162E4F" w:rsidRDefault="00162E4F" w:rsidP="00162E4F">
      <w:pPr>
        <w:tabs>
          <w:tab w:val="left" w:pos="5872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do signálu vyššieho rádu </w: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Pripojenie k SDH sieti</w: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pict>
          <v:shape id="Object 6" o:spid="_x0000_s1027" type="#_x0000_t75" style="position:absolute;margin-left:27.1pt;margin-top:2.2pt;width:412.5pt;height:225pt;z-index:251659264" fillcolor="#99f">
            <v:imagedata r:id="rId34" o:title=""/>
            <v:shadow color="#00007d"/>
          </v:shape>
          <o:OLEObject Type="Embed" ProgID="Unknown" ShapeID="Object 6" DrawAspect="Content" ObjectID="_1365853821" r:id="rId35"/>
        </w:pic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lastRenderedPageBreak/>
        <w:t>Vytvorenie SDH siete</w: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pict>
          <v:shape id="_x0000_s1028" type="#_x0000_t75" style="position:absolute;margin-left:43pt;margin-top:2.15pt;width:392.95pt;height:150.05pt;z-index:251660288" fillcolor="#99f">
            <v:imagedata r:id="rId36" o:title=""/>
            <v:shadow color="#00007d"/>
          </v:shape>
          <o:OLEObject Type="Embed" ProgID="Unknown" ShapeID="_x0000_s1028" DrawAspect="Content" ObjectID="_1365853822" r:id="rId37"/>
        </w:pic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Zhrnutie SDH</w:t>
      </w:r>
    </w:p>
    <w:p w:rsidR="00000000" w:rsidRPr="00162E4F" w:rsidRDefault="00842995" w:rsidP="00842995">
      <w:pPr>
        <w:numPr>
          <w:ilvl w:val="0"/>
          <w:numId w:val="21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>Prekladanie po bajtoch – bajtová štruktúra (každý bajt – 64 kbps kanál)</w:t>
      </w:r>
    </w:p>
    <w:p w:rsidR="00000000" w:rsidRPr="00162E4F" w:rsidRDefault="00842995" w:rsidP="00842995">
      <w:pPr>
        <w:numPr>
          <w:ilvl w:val="0"/>
          <w:numId w:val="21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iCs/>
          <w:lang w:val="en-US"/>
        </w:rPr>
        <w:t xml:space="preserve">V </w:t>
      </w:r>
      <w:r w:rsidRPr="00162E4F">
        <w:rPr>
          <w:rFonts w:asciiTheme="minorHAnsi" w:hAnsiTheme="minorHAnsi" w:cstheme="minorHAnsi"/>
          <w:iCs/>
        </w:rPr>
        <w:t xml:space="preserve">prípade SDH sú PDH prítokové </w:t>
      </w:r>
      <w:r w:rsidRPr="00162E4F">
        <w:rPr>
          <w:rFonts w:asciiTheme="minorHAnsi" w:hAnsiTheme="minorHAnsi" w:cstheme="minorHAnsi"/>
          <w:iCs/>
        </w:rPr>
        <w:t>toky informácie zabalené do kontajnerov (C) štandardizovanej kapacity (mapping) – použitý obojstranný stuffing.</w:t>
      </w:r>
    </w:p>
    <w:p w:rsidR="00000000" w:rsidRPr="00162E4F" w:rsidRDefault="00842995" w:rsidP="00842995">
      <w:pPr>
        <w:numPr>
          <w:ilvl w:val="0"/>
          <w:numId w:val="21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bCs/>
        </w:rPr>
        <w:t>Ku každému kontajneru je pridaná potrebná informácia o kontajneri (POH – Path Overhead, záhlavie cesty), čím vzniká tzv. virtuálny kontajner VC</w:t>
      </w:r>
      <w:r w:rsidRPr="00162E4F">
        <w:rPr>
          <w:rFonts w:asciiTheme="minorHAnsi" w:hAnsiTheme="minorHAnsi" w:cstheme="minorHAnsi"/>
          <w:bCs/>
        </w:rPr>
        <w:t>.</w:t>
      </w:r>
    </w:p>
    <w:p w:rsidR="00000000" w:rsidRPr="00162E4F" w:rsidRDefault="00842995" w:rsidP="00842995">
      <w:pPr>
        <w:numPr>
          <w:ilvl w:val="0"/>
          <w:numId w:val="21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  <w:iCs/>
        </w:rPr>
        <w:t>Podľa multiplexnej schémy sú VC umiestnené do základného rámca STM-1 (Synchronnous Transfer Module).</w:t>
      </w:r>
    </w:p>
    <w:p w:rsidR="00000000" w:rsidRPr="00162E4F" w:rsidRDefault="00842995" w:rsidP="00162E4F">
      <w:pPr>
        <w:tabs>
          <w:tab w:val="left" w:pos="6508"/>
        </w:tabs>
        <w:ind w:left="720"/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Zhrnutie SDH</w:t>
      </w:r>
    </w:p>
    <w:p w:rsidR="00000000" w:rsidRPr="00162E4F" w:rsidRDefault="00842995" w:rsidP="00842995">
      <w:pPr>
        <w:numPr>
          <w:ilvl w:val="0"/>
          <w:numId w:val="22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eastAsia="+mn-ea" w:hAnsiTheme="minorHAnsi" w:cstheme="minorHAnsi"/>
        </w:rPr>
        <w:t>Súčasťou tohto procesu je aj umiestnenie označenia začiatkov VC v rámci STM-1 a pridanie informačných bajtov o prenosovej sekcii medzi</w:t>
      </w:r>
      <w:r w:rsidRPr="00162E4F">
        <w:rPr>
          <w:rFonts w:asciiTheme="minorHAnsi" w:eastAsia="+mn-ea" w:hAnsiTheme="minorHAnsi" w:cstheme="minorHAnsi"/>
        </w:rPr>
        <w:t xml:space="preserve"> dvomi terminálmi (SOH – Section Overhead, záhlavie sekcie).</w:t>
      </w:r>
    </w:p>
    <w:p w:rsidR="00000000" w:rsidRPr="00162E4F" w:rsidRDefault="00842995" w:rsidP="00842995">
      <w:pPr>
        <w:numPr>
          <w:ilvl w:val="0"/>
          <w:numId w:val="22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eastAsia="+mn-ea" w:hAnsiTheme="minorHAnsi" w:cstheme="minorHAnsi"/>
        </w:rPr>
        <w:t>SDH vďaka uvedenej skladbe rámca umožňuje v mieste sieťových prvkov priamy prístup k zvolenému kontajneru bez kompletného multiplexovania a demultiplexovania, ako to je pri PDH systémoch.</w:t>
      </w:r>
    </w:p>
    <w:p w:rsidR="00000000" w:rsidRPr="00162E4F" w:rsidRDefault="00842995" w:rsidP="00842995">
      <w:pPr>
        <w:numPr>
          <w:ilvl w:val="0"/>
          <w:numId w:val="22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eastAsia="+mn-ea" w:hAnsiTheme="minorHAnsi" w:cstheme="minorHAnsi"/>
        </w:rPr>
        <w:t>Možno</w:t>
      </w:r>
      <w:r w:rsidRPr="00162E4F">
        <w:rPr>
          <w:rFonts w:asciiTheme="minorHAnsi" w:eastAsia="+mn-ea" w:hAnsiTheme="minorHAnsi" w:cstheme="minorHAnsi"/>
        </w:rPr>
        <w:t>sť začleňovať do SDH nielen PDH, ale aj IP, ATM.</w:t>
      </w:r>
    </w:p>
    <w:p w:rsidR="00000000" w:rsidRPr="00162E4F" w:rsidRDefault="00842995" w:rsidP="00842995">
      <w:pPr>
        <w:numPr>
          <w:ilvl w:val="0"/>
          <w:numId w:val="22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eastAsia="+mn-ea" w:hAnsiTheme="minorHAnsi" w:cstheme="minorHAnsi"/>
        </w:rPr>
        <w:t>Dostatočná kapacita v záhlaví umožňuje prenos informácie pre monitorovanie, diagnostiku a riadenie.</w:t>
      </w:r>
    </w:p>
    <w:p w:rsidR="00162E4F" w:rsidRDefault="00162E4F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Princíp optického prenosu</w:t>
      </w:r>
    </w:p>
    <w:p w:rsidR="00000000" w:rsidRDefault="00842995" w:rsidP="00842995">
      <w:pPr>
        <w:numPr>
          <w:ilvl w:val="0"/>
          <w:numId w:val="23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Optické vlákno je tenké priehľadné vlákno vyrobené z kremíku alebo z plastu, v</w:t>
      </w:r>
      <w:r w:rsidRPr="00162E4F">
        <w:rPr>
          <w:rFonts w:asciiTheme="minorHAnsi" w:hAnsiTheme="minorHAnsi" w:cstheme="minorHAnsi"/>
        </w:rPr>
        <w:t xml:space="preserve"> telekomunikáciách používané predovšetkým pre vysokorýchlostné prenosy.</w:t>
      </w:r>
    </w:p>
    <w:p w:rsidR="0015067D" w:rsidRPr="00162E4F" w:rsidRDefault="0015067D" w:rsidP="0015067D">
      <w:pPr>
        <w:tabs>
          <w:tab w:val="left" w:pos="6508"/>
        </w:tabs>
        <w:ind w:left="720"/>
        <w:rPr>
          <w:rFonts w:asciiTheme="minorHAnsi" w:hAnsiTheme="minorHAnsi" w:cstheme="minorHAnsi"/>
        </w:rPr>
      </w:pPr>
    </w:p>
    <w:p w:rsidR="00162E4F" w:rsidRDefault="0015067D" w:rsidP="0015067D">
      <w:pPr>
        <w:tabs>
          <w:tab w:val="left" w:pos="6508"/>
        </w:tabs>
        <w:jc w:val="center"/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drawing>
          <wp:inline distT="0" distB="0" distL="0" distR="0">
            <wp:extent cx="4303568" cy="1733797"/>
            <wp:effectExtent l="19050" t="0" r="1732" b="0"/>
            <wp:docPr id="62" name="obrázek 27" descr="fiber-optic-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Picture 5" descr="fiber-optic-ir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85" cy="173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E4F" w:rsidRDefault="00162E4F" w:rsidP="00162E4F">
      <w:pPr>
        <w:tabs>
          <w:tab w:val="left" w:pos="6508"/>
        </w:tabs>
        <w:jc w:val="center"/>
        <w:rPr>
          <w:rFonts w:asciiTheme="minorHAnsi" w:hAnsiTheme="minorHAnsi" w:cstheme="minorHAnsi"/>
        </w:rPr>
      </w:pPr>
    </w:p>
    <w:p w:rsidR="00162E4F" w:rsidRPr="00162E4F" w:rsidRDefault="00162E4F" w:rsidP="00162E4F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162E4F" w:rsidRPr="00162E4F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62E4F">
        <w:rPr>
          <w:rFonts w:asciiTheme="minorHAnsi" w:hAnsiTheme="minorHAnsi" w:cstheme="minorHAnsi"/>
          <w:bCs/>
          <w:u w:val="single"/>
        </w:rPr>
        <w:t>Výhody optického prenosu</w:t>
      </w:r>
    </w:p>
    <w:p w:rsidR="00000000" w:rsidRPr="00162E4F" w:rsidRDefault="00842995" w:rsidP="00842995">
      <w:pPr>
        <w:numPr>
          <w:ilvl w:val="0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Z hľadiska použitia pre účely dátového prenosu majú optické vlákna nasledujúce výhody:</w:t>
      </w:r>
    </w:p>
    <w:p w:rsidR="00000000" w:rsidRPr="00162E4F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veľká šírka pásma</w:t>
      </w:r>
    </w:p>
    <w:p w:rsidR="00000000" w:rsidRPr="00162E4F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nízky útlm (menší počet zosilňovačov na optickej trase)</w:t>
      </w:r>
    </w:p>
    <w:p w:rsidR="00000000" w:rsidRPr="00162E4F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odolnosť voči elektromagnetickej interferencii a presluchom </w:t>
      </w:r>
    </w:p>
    <w:p w:rsidR="00000000" w:rsidRPr="00162E4F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bezpečnosť prenosu (signál sa nedá jednoducho zachytiť)</w:t>
      </w:r>
    </w:p>
    <w:p w:rsidR="00000000" w:rsidRPr="00162E4F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 xml:space="preserve">nevedie elektrický prúd </w:t>
      </w:r>
      <w:r w:rsidRPr="00162E4F">
        <w:rPr>
          <w:rFonts w:asciiTheme="minorHAnsi" w:hAnsiTheme="minorHAnsi" w:cstheme="minorHAnsi"/>
          <w:lang w:val="en-US"/>
        </w:rPr>
        <w:t>(nulov</w:t>
      </w:r>
      <w:r w:rsidRPr="00162E4F">
        <w:rPr>
          <w:rFonts w:asciiTheme="minorHAnsi" w:hAnsiTheme="minorHAnsi" w:cstheme="minorHAnsi"/>
        </w:rPr>
        <w:t>á možnosť skratov, požiaru</w:t>
      </w:r>
      <w:r w:rsidRPr="00162E4F">
        <w:rPr>
          <w:rFonts w:asciiTheme="minorHAnsi" w:hAnsiTheme="minorHAnsi" w:cstheme="minorHAnsi"/>
          <w:lang w:val="en-US"/>
        </w:rPr>
        <w:t>)</w:t>
      </w:r>
      <w:r w:rsidRPr="00162E4F">
        <w:rPr>
          <w:rFonts w:asciiTheme="minorHAnsi" w:hAnsiTheme="minorHAnsi" w:cstheme="minorHAnsi"/>
        </w:rPr>
        <w:t xml:space="preserve"> </w:t>
      </w:r>
    </w:p>
    <w:p w:rsidR="00BC149D" w:rsidRPr="0015067D" w:rsidRDefault="00842995" w:rsidP="00842995">
      <w:pPr>
        <w:numPr>
          <w:ilvl w:val="1"/>
          <w:numId w:val="24"/>
        </w:numPr>
        <w:tabs>
          <w:tab w:val="left" w:pos="6508"/>
        </w:tabs>
        <w:rPr>
          <w:rFonts w:asciiTheme="minorHAnsi" w:hAnsiTheme="minorHAnsi" w:cstheme="minorHAnsi"/>
        </w:rPr>
      </w:pPr>
      <w:r w:rsidRPr="00162E4F">
        <w:rPr>
          <w:rFonts w:asciiTheme="minorHAnsi" w:hAnsiTheme="minorHAnsi" w:cstheme="minorHAnsi"/>
        </w:rPr>
        <w:t>vyrába sa z kremíku, ktorý je dostupný takmer všade (nejde o strategickú surovinu)</w:t>
      </w:r>
    </w:p>
    <w:p w:rsidR="00BC149D" w:rsidRDefault="00BC149D" w:rsidP="00162E4F">
      <w:pPr>
        <w:tabs>
          <w:tab w:val="left" w:pos="6508"/>
        </w:tabs>
        <w:rPr>
          <w:rFonts w:asciiTheme="minorHAnsi" w:hAnsiTheme="minorHAnsi" w:cstheme="minorHAnsi"/>
        </w:rPr>
      </w:pPr>
    </w:p>
    <w:p w:rsidR="00BC149D" w:rsidRDefault="00162E4F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Vlnový multiplex – WDM (Wawe Divisioin Multiplex)</w:t>
      </w:r>
    </w:p>
    <w:p w:rsidR="00000000" w:rsidRPr="00BC149D" w:rsidRDefault="00842995" w:rsidP="00842995">
      <w:pPr>
        <w:numPr>
          <w:ilvl w:val="0"/>
          <w:numId w:val="2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Vlastnosti:</w:t>
      </w:r>
    </w:p>
    <w:p w:rsidR="00000000" w:rsidRPr="00BC149D" w:rsidRDefault="00842995" w:rsidP="00842995">
      <w:pPr>
        <w:numPr>
          <w:ilvl w:val="0"/>
          <w:numId w:val="2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Vlnový multiplex je založený na vysielaní optického žiarenia na niekoľkých rôznych vlnových dĺžkach po tom i</w:t>
      </w:r>
      <w:r w:rsidRPr="00BC149D">
        <w:rPr>
          <w:rFonts w:asciiTheme="minorHAnsi" w:hAnsiTheme="minorHAnsi" w:cstheme="minorHAnsi"/>
        </w:rPr>
        <w:t xml:space="preserve">stom optickom vlákne </w:t>
      </w:r>
    </w:p>
    <w:p w:rsidR="00000000" w:rsidRPr="00BC149D" w:rsidRDefault="00842995" w:rsidP="00842995">
      <w:pPr>
        <w:numPr>
          <w:ilvl w:val="0"/>
          <w:numId w:val="2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Každá vlnová dĺžka nesie namodulovaný iný elektrický signál </w:t>
      </w:r>
    </w:p>
    <w:p w:rsidR="00000000" w:rsidRPr="00BC149D" w:rsidRDefault="00842995" w:rsidP="00842995">
      <w:pPr>
        <w:numPr>
          <w:ilvl w:val="0"/>
          <w:numId w:val="2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Vlnový multiplex je v podstate obdobou frekvenčného delenia pre optický signál </w:t>
      </w:r>
    </w:p>
    <w:p w:rsidR="00BC149D" w:rsidRDefault="00BC149D" w:rsidP="00162E4F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Označenia WDM</w:t>
      </w:r>
    </w:p>
    <w:p w:rsidR="00000000" w:rsidRPr="00BC149D" w:rsidRDefault="00842995" w:rsidP="00842995">
      <w:pPr>
        <w:numPr>
          <w:ilvl w:val="0"/>
          <w:numId w:val="26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DWDM (Dense WDM) – husté vlnové delenie, </w:t>
      </w:r>
      <w:r w:rsidRPr="00BC149D">
        <w:rPr>
          <w:rFonts w:asciiTheme="minorHAnsi" w:hAnsiTheme="minorHAnsi" w:cstheme="minorHAnsi"/>
        </w:rPr>
        <w:t>ktoré má rozstupy optických nosnýc</w:t>
      </w:r>
      <w:r w:rsidRPr="00BC149D">
        <w:rPr>
          <w:rFonts w:asciiTheme="minorHAnsi" w:hAnsiTheme="minorHAnsi" w:cstheme="minorHAnsi"/>
        </w:rPr>
        <w:t>h pod 1 nm. Odporúčanie ITU-T G.694.1 "Spectral grids for WDM applications: DWDM frequency grid" špecifikuje jednotlivé prenosové kanály v oblasti vlnových dĺžok v rozsahu od 1490 nm (200,95 THz) do 1620 nm (186,00 THz), (tzv. S, C a L pásmo)</w:t>
      </w:r>
    </w:p>
    <w:p w:rsidR="00000000" w:rsidRDefault="00842995" w:rsidP="00842995">
      <w:pPr>
        <w:numPr>
          <w:ilvl w:val="0"/>
          <w:numId w:val="26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CWDM (Coarse</w:t>
      </w:r>
      <w:r w:rsidRPr="00BC149D">
        <w:rPr>
          <w:rFonts w:asciiTheme="minorHAnsi" w:hAnsiTheme="minorHAnsi" w:cstheme="minorHAnsi"/>
        </w:rPr>
        <w:t xml:space="preserve"> WDM) – hrubé vlnové delenie, </w:t>
      </w:r>
      <w:r w:rsidRPr="00BC149D">
        <w:rPr>
          <w:rFonts w:asciiTheme="minorHAnsi" w:hAnsiTheme="minorHAnsi" w:cstheme="minorHAnsi"/>
        </w:rPr>
        <w:t>ktoré má rozstupy optických nosných nad 10 nm. Jednotlivé vlnové dĺžky CWDM technológie sú definované v rozsahu 1270 nm až 1610 nm so vzájomným odstupom 20 nm</w:t>
      </w:r>
    </w:p>
    <w:p w:rsidR="0015067D" w:rsidRDefault="0015067D" w:rsidP="0015067D">
      <w:pPr>
        <w:tabs>
          <w:tab w:val="left" w:pos="6508"/>
        </w:tabs>
        <w:ind w:left="360"/>
        <w:rPr>
          <w:rFonts w:asciiTheme="minorHAnsi" w:hAnsiTheme="minorHAnsi" w:cstheme="minorHAnsi"/>
        </w:rPr>
      </w:pPr>
    </w:p>
    <w:p w:rsidR="0015067D" w:rsidRPr="0015067D" w:rsidRDefault="0015067D" w:rsidP="0015067D">
      <w:pPr>
        <w:tabs>
          <w:tab w:val="left" w:pos="6508"/>
        </w:tabs>
        <w:ind w:left="360"/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ATM RM a OSI RM</w:t>
      </w:r>
    </w:p>
    <w:p w:rsidR="0015067D" w:rsidRDefault="0015067D" w:rsidP="0015067D">
      <w:pPr>
        <w:tabs>
          <w:tab w:val="left" w:pos="6508"/>
        </w:tabs>
        <w:ind w:left="360"/>
        <w:jc w:val="center"/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drawing>
          <wp:inline distT="0" distB="0" distL="0" distR="0">
            <wp:extent cx="5348597" cy="2719449"/>
            <wp:effectExtent l="19050" t="0" r="0" b="0"/>
            <wp:docPr id="63" name="Objekt 3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45363" cy="3960812"/>
                      <a:chOff x="971550" y="1916113"/>
                      <a:chExt cx="7345363" cy="3960812"/>
                    </a:xfrm>
                  </a:grpSpPr>
                  <a:grpSp>
                    <a:nvGrpSpPr>
                      <a:cNvPr id="63491" name="Group 36"/>
                      <a:cNvGrpSpPr>
                        <a:grpSpLocks/>
                      </a:cNvGrpSpPr>
                    </a:nvGrpSpPr>
                    <a:grpSpPr bwMode="auto">
                      <a:xfrm>
                        <a:off x="971550" y="1916113"/>
                        <a:ext cx="7345363" cy="3960812"/>
                        <a:chOff x="1160" y="1454"/>
                        <a:chExt cx="3852" cy="1792"/>
                      </a:xfrm>
                    </a:grpSpPr>
                    <a:sp>
                      <a:nvSpPr>
                        <a:cNvPr id="63492" name="Freeform 17"/>
                        <a:cNvSpPr>
                          <a:spLocks/>
                        </a:cNvSpPr>
                      </a:nvSpPr>
                      <a:spPr bwMode="auto">
                        <a:xfrm>
                          <a:off x="2489" y="2350"/>
                          <a:ext cx="415" cy="605"/>
                        </a:xfrm>
                        <a:custGeom>
                          <a:avLst/>
                          <a:gdLst>
                            <a:gd name="T0" fmla="*/ 0 w 1036"/>
                            <a:gd name="T1" fmla="*/ 0 h 1512"/>
                            <a:gd name="T2" fmla="*/ 415 w 1036"/>
                            <a:gd name="T3" fmla="*/ 235 h 1512"/>
                            <a:gd name="T4" fmla="*/ 415 w 1036"/>
                            <a:gd name="T5" fmla="*/ 605 h 1512"/>
                            <a:gd name="T6" fmla="*/ 0 w 1036"/>
                            <a:gd name="T7" fmla="*/ 359 h 1512"/>
                            <a:gd name="T8" fmla="*/ 0 w 1036"/>
                            <a:gd name="T9" fmla="*/ 0 h 1512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  <a:gd name="T15" fmla="*/ 0 w 1036"/>
                            <a:gd name="T16" fmla="*/ 0 h 1512"/>
                            <a:gd name="T17" fmla="*/ 1036 w 1036"/>
                            <a:gd name="T18" fmla="*/ 1512 h 1512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T15" t="T16" r="T17" b="T18"/>
                          <a:pathLst>
                            <a:path w="1036" h="1512">
                              <a:moveTo>
                                <a:pt x="0" y="0"/>
                              </a:moveTo>
                              <a:lnTo>
                                <a:pt x="1036" y="588"/>
                              </a:lnTo>
                              <a:lnTo>
                                <a:pt x="1036" y="1512"/>
                              </a:lnTo>
                              <a:lnTo>
                                <a:pt x="0" y="8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4" name="Group 3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160" y="1454"/>
                          <a:ext cx="3852" cy="1792"/>
                          <a:chOff x="1168" y="1454"/>
                          <a:chExt cx="3852" cy="1792"/>
                        </a:xfrm>
                      </a:grpSpPr>
                      <a:sp>
                        <a:nvSpPr>
                          <a:cNvPr id="63494" name="Text Box 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904" y="2955"/>
                            <a:ext cx="750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18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Physical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495" name="Text Box 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904" y="2585"/>
                            <a:ext cx="750" cy="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90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ATM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496" name="Text Box 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904" y="2216"/>
                            <a:ext cx="347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90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SAR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497" name="Text Box 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904" y="1846"/>
                            <a:ext cx="347" cy="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90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CS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498" name="Text Box 1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251" y="1846"/>
                            <a:ext cx="403" cy="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298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AAL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499" name="Text Box 1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124" y="2776"/>
                            <a:ext cx="750" cy="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226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Physical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0" name="Text Box 1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911" y="2126"/>
                            <a:ext cx="1109" cy="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OSI Layers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1" name="Text Box 1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124" y="2305"/>
                            <a:ext cx="750" cy="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2268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Data Link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2" name="Freeform 1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489" y="2708"/>
                            <a:ext cx="415" cy="538"/>
                          </a:xfrm>
                          <a:custGeom>
                            <a:avLst/>
                            <a:gdLst>
                              <a:gd name="T0" fmla="*/ 0 w 1036"/>
                              <a:gd name="T1" fmla="*/ 0 h 1344"/>
                              <a:gd name="T2" fmla="*/ 415 w 1036"/>
                              <a:gd name="T3" fmla="*/ 247 h 1344"/>
                              <a:gd name="T4" fmla="*/ 415 w 1036"/>
                              <a:gd name="T5" fmla="*/ 538 h 1344"/>
                              <a:gd name="T6" fmla="*/ 0 w 1036"/>
                              <a:gd name="T7" fmla="*/ 538 h 1344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1036"/>
                              <a:gd name="T13" fmla="*/ 0 h 1344"/>
                              <a:gd name="T14" fmla="*/ 1036 w 1036"/>
                              <a:gd name="T15" fmla="*/ 1344 h 1344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1036" h="1344">
                                <a:moveTo>
                                  <a:pt x="0" y="0"/>
                                </a:moveTo>
                                <a:lnTo>
                                  <a:pt x="1036" y="616"/>
                                </a:lnTo>
                                <a:lnTo>
                                  <a:pt x="1036" y="1344"/>
                                </a:lnTo>
                                <a:lnTo>
                                  <a:pt x="0" y="1344"/>
                                </a:lnTo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3" name="Freeform 1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489" y="1678"/>
                            <a:ext cx="415" cy="907"/>
                          </a:xfrm>
                          <a:custGeom>
                            <a:avLst/>
                            <a:gdLst>
                              <a:gd name="T0" fmla="*/ 0 w 1036"/>
                              <a:gd name="T1" fmla="*/ 0 h 2268"/>
                              <a:gd name="T2" fmla="*/ 415 w 1036"/>
                              <a:gd name="T3" fmla="*/ 168 h 2268"/>
                              <a:gd name="T4" fmla="*/ 415 w 1036"/>
                              <a:gd name="T5" fmla="*/ 907 h 2268"/>
                              <a:gd name="T6" fmla="*/ 0 w 1036"/>
                              <a:gd name="T7" fmla="*/ 672 h 2268"/>
                              <a:gd name="T8" fmla="*/ 0 w 1036"/>
                              <a:gd name="T9" fmla="*/ 0 h 226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36"/>
                              <a:gd name="T16" fmla="*/ 0 h 2268"/>
                              <a:gd name="T17" fmla="*/ 1036 w 1036"/>
                              <a:gd name="T18" fmla="*/ 2268 h 2268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36" h="2268">
                                <a:moveTo>
                                  <a:pt x="0" y="0"/>
                                </a:moveTo>
                                <a:lnTo>
                                  <a:pt x="1036" y="420"/>
                                </a:lnTo>
                                <a:lnTo>
                                  <a:pt x="1036" y="2268"/>
                                </a:lnTo>
                                <a:lnTo>
                                  <a:pt x="0" y="1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4" name="Freeform 22"/>
                          <a:cNvSpPr>
                            <a:spLocks/>
                          </a:cNvSpPr>
                        </a:nvSpPr>
                        <a:spPr bwMode="auto">
                          <a:xfrm>
                            <a:off x="3654" y="2776"/>
                            <a:ext cx="470" cy="470"/>
                          </a:xfrm>
                          <a:custGeom>
                            <a:avLst/>
                            <a:gdLst>
                              <a:gd name="T0" fmla="*/ 470 w 1176"/>
                              <a:gd name="T1" fmla="*/ 0 h 1176"/>
                              <a:gd name="T2" fmla="*/ 0 w 1176"/>
                              <a:gd name="T3" fmla="*/ 0 h 1176"/>
                              <a:gd name="T4" fmla="*/ 0 w 1176"/>
                              <a:gd name="T5" fmla="*/ 470 h 1176"/>
                              <a:gd name="T6" fmla="*/ 470 w 1176"/>
                              <a:gd name="T7" fmla="*/ 470 h 1176"/>
                              <a:gd name="T8" fmla="*/ 470 w 1176"/>
                              <a:gd name="T9" fmla="*/ 0 h 117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176"/>
                              <a:gd name="T16" fmla="*/ 0 h 1176"/>
                              <a:gd name="T17" fmla="*/ 1176 w 1176"/>
                              <a:gd name="T18" fmla="*/ 1176 h 117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176" h="1176">
                                <a:moveTo>
                                  <a:pt x="11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6"/>
                                </a:lnTo>
                                <a:lnTo>
                                  <a:pt x="1176" y="1176"/>
                                </a:lnTo>
                                <a:lnTo>
                                  <a:pt x="1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5" name="Freeform 23"/>
                          <a:cNvSpPr>
                            <a:spLocks/>
                          </a:cNvSpPr>
                        </a:nvSpPr>
                        <a:spPr bwMode="auto">
                          <a:xfrm>
                            <a:off x="3654" y="1857"/>
                            <a:ext cx="470" cy="919"/>
                          </a:xfrm>
                          <a:custGeom>
                            <a:avLst/>
                            <a:gdLst>
                              <a:gd name="T0" fmla="*/ 0 w 1176"/>
                              <a:gd name="T1" fmla="*/ 0 h 2296"/>
                              <a:gd name="T2" fmla="*/ 470 w 1176"/>
                              <a:gd name="T3" fmla="*/ 448 h 2296"/>
                              <a:gd name="T4" fmla="*/ 470 w 1176"/>
                              <a:gd name="T5" fmla="*/ 919 h 2296"/>
                              <a:gd name="T6" fmla="*/ 0 w 1176"/>
                              <a:gd name="T7" fmla="*/ 919 h 2296"/>
                              <a:gd name="T8" fmla="*/ 0 w 1176"/>
                              <a:gd name="T9" fmla="*/ 0 h 229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176"/>
                              <a:gd name="T16" fmla="*/ 0 h 2296"/>
                              <a:gd name="T17" fmla="*/ 1176 w 1176"/>
                              <a:gd name="T18" fmla="*/ 2296 h 229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176" h="2296">
                                <a:moveTo>
                                  <a:pt x="0" y="0"/>
                                </a:moveTo>
                                <a:lnTo>
                                  <a:pt x="1176" y="1120"/>
                                </a:lnTo>
                                <a:lnTo>
                                  <a:pt x="1176" y="2296"/>
                                </a:lnTo>
                                <a:lnTo>
                                  <a:pt x="0" y="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6" name="Text Box 2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381" y="1454"/>
                            <a:ext cx="1108" cy="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B-ISDN Sublayers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7" name="Text Box 2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736" y="1633"/>
                            <a:ext cx="1108" cy="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/>
                                <a:t>B-ISDN Layers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8" name="Text Box 2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1678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Service Specific (SS)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09" name="Text Box 2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1857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Common Part (CP)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0" name="Text Box 2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2036"/>
                            <a:ext cx="1321" cy="3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Segmentation and Reassembly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1" name="Text Box 2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2350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Virtual Channel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2" name="Text Box 3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2529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Virtual Path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3" name="Text Box 3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2708"/>
                            <a:ext cx="1321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rIns="180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Transmission Path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4" name="Text Box 3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2888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Digital Section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3515" name="Text Box 3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168" y="3067"/>
                            <a:ext cx="1321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Regenerator Section</a:t>
                              </a: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BC149D" w:rsidRPr="00BC149D" w:rsidRDefault="00BC149D" w:rsidP="0015067D">
      <w:pPr>
        <w:tabs>
          <w:tab w:val="left" w:pos="6508"/>
        </w:tabs>
        <w:ind w:left="720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lastRenderedPageBreak/>
        <w:drawing>
          <wp:inline distT="0" distB="0" distL="0" distR="0">
            <wp:extent cx="5760720" cy="3840684"/>
            <wp:effectExtent l="19050" t="0" r="0" b="0"/>
            <wp:docPr id="56" name="Objekt 2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6096000"/>
                      <a:chOff x="0" y="457200"/>
                      <a:chExt cx="9144000" cy="6096000"/>
                    </a:xfrm>
                  </a:grpSpPr>
                  <a:sp>
                    <a:nvSpPr>
                      <a:cNvPr id="48130" name="Rectangle 2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57200" y="457200"/>
                        <a:ext cx="8229600" cy="1371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2pPr>
                          <a:lvl3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3pPr>
                          <a:lvl4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4pPr>
                          <a:lvl5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5pPr>
                          <a:lvl6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6pPr>
                          <a:lvl7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7pPr>
                          <a:lvl8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8pPr>
                          <a:lvl9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4400" b="1">
                              <a:solidFill>
                                <a:schemeClr val="tx1"/>
                              </a:solidFill>
                              <a:latin typeface="Arial" charset="0"/>
                            </a:defRPr>
                          </a:lvl9pPr>
                        </a:lstStyle>
                        <a:p>
                          <a:pPr eaLnBrk="1" hangingPunct="1"/>
                          <a:endParaRPr lang="sk-SK" smtClean="0"/>
                        </a:p>
                      </a:txBody>
                      <a:useSpRect/>
                    </a:txSp>
                  </a:sp>
                  <a:sp>
                    <a:nvSpPr>
                      <a:cNvPr id="48131" name="Rectangle 5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468313" y="2060575"/>
                        <a:ext cx="8229600" cy="3733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342900" indent="-3429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Char char="n"/>
                            <a:defRPr sz="3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Char char="¨"/>
                            <a:defRPr sz="28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2pPr>
                          <a:lvl3pPr marL="11430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SzPct val="65000"/>
                            <a:buFont typeface="Wingdings" pitchFamily="2" charset="2"/>
                            <a:buChar char="n"/>
                            <a:defRPr sz="24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3pPr>
                          <a:lvl4pPr marL="16002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2"/>
                            </a:buClr>
                            <a:buSzPct val="70000"/>
                            <a:buFont typeface="Wingdings" pitchFamily="2" charset="2"/>
                            <a:buChar char="¨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4pPr>
                          <a:lvl5pPr marL="20574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5pPr>
                          <a:lvl6pPr marL="25146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6pPr>
                          <a:lvl7pPr marL="29718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7pPr>
                          <a:lvl8pPr marL="34290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8pPr>
                          <a:lvl9pPr marL="38862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9pPr>
                        </a:lstStyle>
                        <a:p>
                          <a:pPr eaLnBrk="1" hangingPunct="1"/>
                          <a:endParaRPr lang="sk-SK" smtClean="0"/>
                        </a:p>
                      </a:txBody>
                      <a:useSpRect/>
                    </a:txSp>
                  </a:sp>
                  <a:pic>
                    <a:nvPicPr>
                      <a:cNvPr id="48132" name="Picture 6" descr="F3-1"/>
                      <a:cNvPicPr>
                        <a:picLocks noChangeAspect="1" noChangeArrowheads="1"/>
                      </a:cNvPicPr>
                    </a:nvPicPr>
                    <a:blipFill>
                      <a:blip r:embed="rId3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533400"/>
                        <a:ext cx="9144000" cy="4953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8133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609600" y="457200"/>
                        <a:ext cx="8153400" cy="6096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cs-CZ" sz="2400" dirty="0">
                              <a:solidFill>
                                <a:srgbClr val="FF3300"/>
                              </a:solidFill>
                            </a:rPr>
                            <a:t>Elektromagnetické spektrum</a:t>
                          </a: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>
                            <a:solidFill>
                              <a:srgbClr val="FF3300"/>
                            </a:solidFill>
                          </a:endParaRPr>
                        </a:p>
                        <a:p>
                          <a:pPr marL="342900" indent="-342900" algn="ctr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/>
                        </a:p>
                        <a:p>
                          <a:pPr marL="342900" indent="-342900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/>
                        </a:p>
                        <a:p>
                          <a:pPr marL="342900" indent="-342900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cs-CZ" sz="2400" dirty="0"/>
                            <a:t>Pojem  - </a:t>
                          </a:r>
                          <a:r>
                            <a:rPr lang="cs-CZ" sz="2800" b="1" i="1" dirty="0" err="1">
                              <a:solidFill>
                                <a:srgbClr val="FF3300"/>
                              </a:solidFill>
                            </a:rPr>
                            <a:t>šírka</a:t>
                          </a:r>
                          <a:r>
                            <a:rPr lang="cs-CZ" sz="2800" b="1" i="1" dirty="0">
                              <a:solidFill>
                                <a:srgbClr val="FF3300"/>
                              </a:solidFill>
                            </a:rPr>
                            <a:t> pásma </a:t>
                          </a:r>
                          <a:r>
                            <a:rPr lang="cs-CZ" sz="2800" dirty="0"/>
                            <a:t>(</a:t>
                          </a:r>
                          <a:r>
                            <a:rPr lang="cs-CZ" sz="2800" dirty="0" err="1"/>
                            <a:t>rozdiel</a:t>
                          </a:r>
                          <a:r>
                            <a:rPr lang="cs-CZ" sz="2800" dirty="0"/>
                            <a:t> </a:t>
                          </a:r>
                          <a:r>
                            <a:rPr lang="cs-CZ" sz="2800" dirty="0" err="1"/>
                            <a:t>medzi</a:t>
                          </a:r>
                          <a:r>
                            <a:rPr lang="cs-CZ" sz="2800" dirty="0"/>
                            <a:t> </a:t>
                          </a:r>
                          <a:r>
                            <a:rPr lang="cs-CZ" sz="2800" dirty="0" err="1"/>
                            <a:t>najvyššou</a:t>
                          </a:r>
                          <a:r>
                            <a:rPr lang="cs-CZ" sz="2800" dirty="0"/>
                            <a:t> a </a:t>
                          </a:r>
                          <a:r>
                            <a:rPr lang="cs-CZ" sz="2800" dirty="0" err="1"/>
                            <a:t>nejnižšou</a:t>
                          </a:r>
                          <a:r>
                            <a:rPr lang="cs-CZ" sz="2800" dirty="0"/>
                            <a:t> </a:t>
                          </a:r>
                          <a:r>
                            <a:rPr lang="cs-CZ" sz="2800" dirty="0" err="1"/>
                            <a:t>frekvenciou</a:t>
                          </a:r>
                          <a:r>
                            <a:rPr lang="cs-CZ" sz="2800" dirty="0"/>
                            <a:t>, </a:t>
                          </a:r>
                          <a:r>
                            <a:rPr lang="cs-CZ" sz="2800" dirty="0" err="1"/>
                            <a:t>ktoré</a:t>
                          </a:r>
                          <a:r>
                            <a:rPr lang="cs-CZ" sz="2800" dirty="0"/>
                            <a:t> je možno </a:t>
                          </a:r>
                          <a:r>
                            <a:rPr lang="cs-CZ" sz="2800" dirty="0" err="1"/>
                            <a:t>přenášať</a:t>
                          </a:r>
                          <a:r>
                            <a:rPr lang="cs-CZ" sz="2800" dirty="0"/>
                            <a:t>)</a:t>
                          </a:r>
                        </a:p>
                        <a:p>
                          <a:pPr marL="342900" indent="-342900">
                            <a:lnSpc>
                              <a:spcPct val="9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cs-CZ" sz="2400" dirty="0"/>
                        </a:p>
                      </a:txBody>
                      <a:useSpRect/>
                    </a:txSp>
                  </a:sp>
                  <a:sp>
                    <a:nvSpPr>
                      <a:cNvPr id="48134" name="Line 8"/>
                      <a:cNvSpPr>
                        <a:spLocks noChangeShapeType="1"/>
                      </a:cNvSpPr>
                    </a:nvSpPr>
                    <a:spPr bwMode="auto">
                      <a:xfrm flipH="1" flipV="1">
                        <a:off x="1066800" y="2819400"/>
                        <a:ext cx="1295400" cy="297180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008080"/>
                        </a:solidFill>
                        <a:prstDash val="dash"/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48135" name="Line 9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514600" y="3276600"/>
                        <a:ext cx="228600" cy="251460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008080"/>
                        </a:solidFill>
                        <a:prstDash val="dash"/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48136" name="Line 10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3048000" y="2743200"/>
                        <a:ext cx="5257800" cy="297180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008080"/>
                        </a:solidFill>
                        <a:prstDash val="dash"/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48137" name="Line 11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667000" y="1524000"/>
                        <a:ext cx="3810000" cy="419100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chemeClr val="bg2"/>
                        </a:solidFill>
                        <a:prstDash val="dash"/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  <a:sp>
                    <a:nvSpPr>
                      <a:cNvPr id="48138" name="Line 12"/>
                      <a:cNvSpPr>
                        <a:spLocks noChangeShapeType="1"/>
                      </a:cNvSpPr>
                    </a:nvSpPr>
                    <a:spPr bwMode="auto">
                      <a:xfrm flipV="1">
                        <a:off x="2971800" y="1600200"/>
                        <a:ext cx="4114800" cy="4038600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chemeClr val="bg2"/>
                        </a:solidFill>
                        <a:prstDash val="dash"/>
                        <a:round/>
                        <a:headEnd/>
                        <a:tailEnd type="triangle" w="med" len="med"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C149D" w:rsidRDefault="00BC149D" w:rsidP="00162E4F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162E4F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Princíp WDM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Je to metóda posielania digitálnej informácie za použitia laserového/LED svetla cez optický kábel</w:t>
      </w:r>
      <w:r w:rsidRPr="00BC149D">
        <w:rPr>
          <w:rFonts w:asciiTheme="minorHAnsi" w:hAnsiTheme="minorHAnsi" w:cstheme="minorHAnsi"/>
          <w:lang w:val="en-US"/>
        </w:rPr>
        <w:t xml:space="preserve"> </w:t>
      </w:r>
    </w:p>
    <w:p w:rsidR="00BC149D" w:rsidRDefault="00BC149D" w:rsidP="00162E4F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</w:rPr>
        <w:drawing>
          <wp:inline distT="0" distB="0" distL="0" distR="0">
            <wp:extent cx="3626675" cy="878774"/>
            <wp:effectExtent l="19050" t="0" r="0" b="0"/>
            <wp:docPr id="57" name="obrázek 30" descr="p12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4" descr="p12000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98" cy="87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CWDM kanály podľa ITU-T G.694.2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</w:rPr>
        <w:drawing>
          <wp:inline distT="0" distB="0" distL="0" distR="0">
            <wp:extent cx="5760720" cy="2791555"/>
            <wp:effectExtent l="19050" t="0" r="0" b="0"/>
            <wp:docPr id="58" name="obrázek 31" descr="cwdm_v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5" descr="cwdm_v0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2968" b="10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lastRenderedPageBreak/>
        <w:t>OTH – Optical Transport Hierarchy</w:t>
      </w:r>
    </w:p>
    <w:p w:rsidR="00000000" w:rsidRPr="00BC149D" w:rsidRDefault="00842995" w:rsidP="00842995">
      <w:pPr>
        <w:numPr>
          <w:ilvl w:val="0"/>
          <w:numId w:val="27"/>
        </w:numPr>
        <w:tabs>
          <w:tab w:val="left" w:pos="6508"/>
        </w:tabs>
        <w:rPr>
          <w:rFonts w:asciiTheme="minorHAnsi" w:hAnsiTheme="minorHAnsi" w:cstheme="minorHAnsi"/>
          <w:bCs/>
        </w:rPr>
      </w:pPr>
      <w:r w:rsidRPr="00BC149D">
        <w:rPr>
          <w:rFonts w:asciiTheme="minorHAnsi" w:hAnsiTheme="minorHAnsi" w:cstheme="minorHAnsi"/>
          <w:bCs/>
        </w:rPr>
        <w:t>spoločná platforma pre rôzne typy sieťových technológií (SDH, ATM, IP)</w:t>
      </w:r>
      <w:r w:rsidRPr="00BC149D">
        <w:rPr>
          <w:rFonts w:asciiTheme="minorHAnsi" w:hAnsiTheme="minorHAnsi" w:cstheme="minorHAnsi"/>
          <w:bCs/>
        </w:rPr>
        <w:t xml:space="preserve"> </w:t>
      </w:r>
    </w:p>
    <w:p w:rsidR="00000000" w:rsidRDefault="00842995" w:rsidP="00842995">
      <w:pPr>
        <w:numPr>
          <w:ilvl w:val="0"/>
          <w:numId w:val="27"/>
        </w:numPr>
        <w:tabs>
          <w:tab w:val="left" w:pos="6508"/>
        </w:tabs>
        <w:rPr>
          <w:rFonts w:asciiTheme="minorHAnsi" w:hAnsiTheme="minorHAnsi" w:cstheme="minorHAnsi"/>
          <w:bCs/>
        </w:rPr>
      </w:pPr>
      <w:r w:rsidRPr="00BC149D">
        <w:rPr>
          <w:rFonts w:asciiTheme="minorHAnsi" w:hAnsiTheme="minorHAnsi" w:cstheme="minorHAnsi"/>
          <w:bCs/>
        </w:rPr>
        <w:t>ATM nad WDM/IP nad SONET</w:t>
      </w:r>
    </w:p>
    <w:p w:rsidR="00BC149D" w:rsidRP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bCs/>
        </w:rPr>
      </w:pPr>
      <w:r w:rsidRPr="00BC149D">
        <w:rPr>
          <w:rFonts w:asciiTheme="minorHAnsi" w:hAnsiTheme="minorHAnsi" w:cstheme="minorHAnsi"/>
          <w:bCs/>
        </w:rPr>
        <w:drawing>
          <wp:inline distT="0" distB="0" distL="0" distR="0">
            <wp:extent cx="5760720" cy="1453348"/>
            <wp:effectExtent l="19050" t="0" r="0" b="0"/>
            <wp:docPr id="59" name="obrázek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1130" t="64664" r="16792" b="13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BC149D" w:rsidRDefault="00842995" w:rsidP="00842995">
      <w:pPr>
        <w:numPr>
          <w:ilvl w:val="0"/>
          <w:numId w:val="27"/>
        </w:numPr>
        <w:tabs>
          <w:tab w:val="left" w:pos="6508"/>
        </w:tabs>
        <w:rPr>
          <w:rFonts w:asciiTheme="minorHAnsi" w:hAnsiTheme="minorHAnsi" w:cstheme="minorHAnsi"/>
          <w:bCs/>
        </w:rPr>
      </w:pPr>
      <w:r w:rsidRPr="00BC149D">
        <w:rPr>
          <w:rFonts w:asciiTheme="minorHAnsi" w:hAnsiTheme="minorHAnsi" w:cstheme="minorHAnsi"/>
          <w:bCs/>
        </w:rPr>
        <w:t>n vlnová dĺžka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CDM – kódový multiplex</w:t>
      </w:r>
    </w:p>
    <w:p w:rsidR="00000000" w:rsidRPr="00BC149D" w:rsidRDefault="00842995" w:rsidP="00842995">
      <w:pPr>
        <w:numPr>
          <w:ilvl w:val="0"/>
          <w:numId w:val="28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Kódový multiplex využíva na združovanie vlastnosti vhodne zostaveného kódu</w:t>
      </w:r>
    </w:p>
    <w:p w:rsidR="00000000" w:rsidRPr="00BC149D" w:rsidRDefault="00842995" w:rsidP="00842995">
      <w:pPr>
        <w:numPr>
          <w:ilvl w:val="0"/>
          <w:numId w:val="28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Dátová postupnosť každého komunikačného kanálu je na vysielacej strane podrobená procesu ďalšieho kódovania podľa špeciálneho kódovacieho predpisu, ktorý j</w:t>
      </w:r>
      <w:r w:rsidRPr="00BC149D">
        <w:rPr>
          <w:rFonts w:asciiTheme="minorHAnsi" w:hAnsiTheme="minorHAnsi" w:cstheme="minorHAnsi"/>
        </w:rPr>
        <w:t>e odlišný od kódovacieho predpisu všetkých ďalších kanálov</w:t>
      </w:r>
    </w:p>
    <w:p w:rsidR="00000000" w:rsidRPr="00BC149D" w:rsidRDefault="00842995" w:rsidP="00842995">
      <w:pPr>
        <w:numPr>
          <w:ilvl w:val="0"/>
          <w:numId w:val="28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Signály všetkých kanálov prenášať v rovnakom frekvenčnom pásme a bez časového rozlíšenia</w:t>
      </w:r>
    </w:p>
    <w:p w:rsidR="00000000" w:rsidRPr="00BC149D" w:rsidRDefault="00842995" w:rsidP="00842995">
      <w:pPr>
        <w:numPr>
          <w:ilvl w:val="0"/>
          <w:numId w:val="28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Na prijímacej strane sú potom jednotlivé kanály od seba oddelené iba na základe odlišného kódovacieho resp</w:t>
      </w:r>
      <w:r w:rsidRPr="00BC149D">
        <w:rPr>
          <w:rFonts w:asciiTheme="minorHAnsi" w:hAnsiTheme="minorHAnsi" w:cstheme="minorHAnsi"/>
        </w:rPr>
        <w:t>. dekódovacieho predpisu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CDM</w:t>
      </w: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</w:rPr>
        <w:drawing>
          <wp:inline distT="0" distB="0" distL="0" distR="0">
            <wp:extent cx="5277344" cy="2968831"/>
            <wp:effectExtent l="19050" t="0" r="0" b="0"/>
            <wp:docPr id="60" name="obrázek 33" descr="b1000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2" descr="b10002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78" cy="297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Použitie CDM</w:t>
      </w:r>
    </w:p>
    <w:p w:rsidR="00000000" w:rsidRPr="00BC149D" w:rsidRDefault="00842995" w:rsidP="00842995">
      <w:pPr>
        <w:numPr>
          <w:ilvl w:val="0"/>
          <w:numId w:val="29"/>
        </w:numPr>
        <w:tabs>
          <w:tab w:val="left" w:pos="6508"/>
        </w:tabs>
        <w:jc w:val="both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s rôznymi obmenami sa používa v moderných bezdrôtových systémoch (UMTS, ...) </w:t>
      </w:r>
    </w:p>
    <w:p w:rsidR="00000000" w:rsidRPr="00BC149D" w:rsidRDefault="00842995" w:rsidP="00842995">
      <w:pPr>
        <w:numPr>
          <w:ilvl w:val="0"/>
          <w:numId w:val="29"/>
        </w:numPr>
        <w:tabs>
          <w:tab w:val="left" w:pos="6508"/>
        </w:tabs>
        <w:jc w:val="both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 bezdrôtových sieťach LAN (tzv. systémy s rozprestreným spektrom WiFi, WiMax, ...).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lastRenderedPageBreak/>
        <w:t>Princíp ATM</w:t>
      </w:r>
    </w:p>
    <w:p w:rsidR="00000000" w:rsidRPr="00BC149D" w:rsidRDefault="00842995" w:rsidP="00842995">
      <w:pPr>
        <w:numPr>
          <w:ilvl w:val="1"/>
          <w:numId w:val="30"/>
        </w:numPr>
        <w:tabs>
          <w:tab w:val="clear" w:pos="1440"/>
          <w:tab w:val="left" w:pos="6508"/>
        </w:tabs>
        <w:ind w:left="567"/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  <w:u w:val="single"/>
        </w:rPr>
        <w:t xml:space="preserve">  </w:t>
      </w:r>
    </w:p>
    <w:p w:rsidR="00000000" w:rsidRPr="00BC149D" w:rsidRDefault="00842995" w:rsidP="00842995">
      <w:pPr>
        <w:numPr>
          <w:ilvl w:val="1"/>
          <w:numId w:val="30"/>
        </w:numPr>
        <w:tabs>
          <w:tab w:val="clear" w:pos="1440"/>
          <w:tab w:val="left" w:pos="6508"/>
        </w:tabs>
        <w:ind w:left="567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Asynchronous Transfer Mode </w:t>
      </w:r>
    </w:p>
    <w:p w:rsidR="00000000" w:rsidRPr="00BC149D" w:rsidRDefault="00842995" w:rsidP="00842995">
      <w:pPr>
        <w:numPr>
          <w:ilvl w:val="1"/>
          <w:numId w:val="30"/>
        </w:numPr>
        <w:tabs>
          <w:tab w:val="clear" w:pos="1440"/>
          <w:tab w:val="left" w:pos="6508"/>
        </w:tabs>
        <w:ind w:left="567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 Základný prenosový a prepojovací mód pre  B-ISDN</w:t>
      </w:r>
    </w:p>
    <w:p w:rsidR="00000000" w:rsidRPr="00BC149D" w:rsidRDefault="00842995" w:rsidP="00842995">
      <w:pPr>
        <w:numPr>
          <w:ilvl w:val="1"/>
          <w:numId w:val="30"/>
        </w:numPr>
        <w:tabs>
          <w:tab w:val="clear" w:pos="1440"/>
          <w:tab w:val="left" w:pos="6508"/>
        </w:tabs>
        <w:ind w:left="567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 Kombinuje výhody prepáj</w:t>
      </w:r>
      <w:r w:rsidRPr="00BC149D">
        <w:rPr>
          <w:rFonts w:asciiTheme="minorHAnsi" w:hAnsiTheme="minorHAnsi" w:cstheme="minorHAnsi"/>
        </w:rPr>
        <w:t xml:space="preserve">ania okruhov a prepájania paketov </w:t>
      </w:r>
    </w:p>
    <w:p w:rsidR="00000000" w:rsidRPr="00BC149D" w:rsidRDefault="00842995" w:rsidP="00842995">
      <w:pPr>
        <w:numPr>
          <w:ilvl w:val="1"/>
          <w:numId w:val="30"/>
        </w:numPr>
        <w:tabs>
          <w:tab w:val="clear" w:pos="1440"/>
          <w:tab w:val="left" w:pos="6508"/>
        </w:tabs>
        <w:ind w:left="567"/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 Použité princípy:</w:t>
      </w:r>
    </w:p>
    <w:p w:rsidR="00000000" w:rsidRPr="00BC149D" w:rsidRDefault="00842995" w:rsidP="00842995">
      <w:pPr>
        <w:numPr>
          <w:ilvl w:val="2"/>
          <w:numId w:val="30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ATD </w:t>
      </w:r>
      <w:r w:rsidRPr="00BC149D">
        <w:rPr>
          <w:rFonts w:asciiTheme="minorHAnsi" w:hAnsiTheme="minorHAnsi" w:cstheme="minorHAnsi"/>
          <w:b/>
          <w:bCs/>
        </w:rPr>
        <w:t>(Asynchronous Time Division)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   asynchrónne časové delenie</w:t>
      </w:r>
    </w:p>
    <w:p w:rsidR="00000000" w:rsidRPr="00BC149D" w:rsidRDefault="00842995" w:rsidP="00842995">
      <w:pPr>
        <w:numPr>
          <w:ilvl w:val="2"/>
          <w:numId w:val="31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FPS </w:t>
      </w:r>
      <w:r w:rsidRPr="00BC149D">
        <w:rPr>
          <w:rFonts w:asciiTheme="minorHAnsi" w:hAnsiTheme="minorHAnsi" w:cstheme="minorHAnsi"/>
          <w:b/>
          <w:bCs/>
        </w:rPr>
        <w:t>(Fast Packet Switching)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    rýchle prepojovanie paketov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/>
          <w:bCs/>
          <w:u w:val="single"/>
          <w:lang w:val="cs-CZ"/>
        </w:rPr>
        <w:br/>
      </w:r>
      <w:r w:rsidRPr="00BC149D">
        <w:rPr>
          <w:rFonts w:asciiTheme="minorHAnsi" w:hAnsiTheme="minorHAnsi" w:cstheme="minorHAnsi"/>
          <w:bCs/>
          <w:u w:val="single"/>
          <w:lang w:val="cs-CZ"/>
        </w:rPr>
        <w:t xml:space="preserve">STD </w:t>
      </w:r>
      <w:r w:rsidRPr="00BC149D">
        <w:rPr>
          <w:rFonts w:asciiTheme="minorHAnsi" w:hAnsiTheme="minorHAnsi" w:cstheme="minorHAnsi"/>
          <w:u w:val="single"/>
          <w:lang w:val="cs-CZ"/>
        </w:rPr>
        <w:t>(Synchronous Time Division)</w:t>
      </w:r>
      <w:r w:rsidRPr="00BC149D">
        <w:rPr>
          <w:rFonts w:asciiTheme="minorHAnsi" w:hAnsiTheme="minorHAnsi" w:cstheme="minorHAnsi"/>
          <w:bCs/>
          <w:u w:val="single"/>
        </w:rPr>
        <w:t xml:space="preserve"> – časový multiplex</w:t>
      </w:r>
    </w:p>
    <w:p w:rsidR="00000000" w:rsidRPr="00BC149D" w:rsidRDefault="00842995" w:rsidP="00842995">
      <w:pPr>
        <w:numPr>
          <w:ilvl w:val="1"/>
          <w:numId w:val="32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Kanály v </w:t>
      </w:r>
      <w:r w:rsidRPr="00BC149D">
        <w:rPr>
          <w:rFonts w:asciiTheme="minorHAnsi" w:hAnsiTheme="minorHAnsi" w:cstheme="minorHAnsi"/>
        </w:rPr>
        <w:t xml:space="preserve">spoločnom multiplexe sú  jednotlivým zdrojom priraďované pravidelne </w:t>
      </w:r>
    </w:p>
    <w:p w:rsidR="00000000" w:rsidRPr="00BC149D" w:rsidRDefault="00842995" w:rsidP="00842995">
      <w:pPr>
        <w:numPr>
          <w:ilvl w:val="1"/>
          <w:numId w:val="32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Prijímač  vie rozhodnúť, ktorý kanál je od ktorého zdroja</w:t>
      </w:r>
    </w:p>
    <w:p w:rsidR="00000000" w:rsidRPr="00BC149D" w:rsidRDefault="00842995" w:rsidP="00842995">
      <w:pPr>
        <w:numPr>
          <w:ilvl w:val="1"/>
          <w:numId w:val="32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PCM I. rádu – multiplexuje 32 kanálov (30/32)</w:t>
      </w:r>
    </w:p>
    <w:p w:rsidR="00000000" w:rsidRPr="00BC149D" w:rsidRDefault="00842995" w:rsidP="00842995">
      <w:pPr>
        <w:numPr>
          <w:ilvl w:val="1"/>
          <w:numId w:val="32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32 kanálov – rámec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 xml:space="preserve">ATD </w:t>
      </w:r>
      <w:r w:rsidRPr="00BC149D">
        <w:rPr>
          <w:rFonts w:asciiTheme="minorHAnsi" w:hAnsiTheme="minorHAnsi" w:cstheme="minorHAnsi"/>
          <w:u w:val="single"/>
        </w:rPr>
        <w:t>(Asynchronous Time Division)</w:t>
      </w:r>
      <w:r w:rsidRPr="00BC149D">
        <w:rPr>
          <w:rFonts w:asciiTheme="minorHAnsi" w:hAnsiTheme="minorHAnsi" w:cstheme="minorHAnsi"/>
          <w:bCs/>
          <w:u w:val="single"/>
        </w:rPr>
        <w:t xml:space="preserve"> – štatistický časový multiplex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Kanály v spoločnom multiplexe sú  jednotlivým zdrojom priraďované nepravidelne, podľa potreby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Zdroje s vyššou prenosovou rýchlosťou – častejšie priraďované kanály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Zdroje s premenlivou prenos. rýchlosťou – nepravidelne priraďované kanály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Problém: </w:t>
      </w:r>
      <w:r w:rsidRPr="00BC149D">
        <w:rPr>
          <w:rFonts w:asciiTheme="minorHAnsi" w:hAnsiTheme="minorHAnsi" w:cstheme="minorHAnsi"/>
          <w:iCs/>
        </w:rPr>
        <w:t>A</w:t>
      </w:r>
      <w:r w:rsidRPr="00BC149D">
        <w:rPr>
          <w:rFonts w:asciiTheme="minorHAnsi" w:hAnsiTheme="minorHAnsi" w:cstheme="minorHAnsi"/>
          <w:iCs/>
        </w:rPr>
        <w:t>ko zdroj určí, ktorý kanál je od ktorého zdroja?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Riešenie: </w:t>
      </w:r>
      <w:r w:rsidRPr="00BC149D">
        <w:rPr>
          <w:rFonts w:asciiTheme="minorHAnsi" w:hAnsiTheme="minorHAnsi" w:cstheme="minorHAnsi"/>
          <w:iCs/>
        </w:rPr>
        <w:t xml:space="preserve">Prenos pomocou paketov – v hlavičke identifikácia zdroja </w:t>
      </w:r>
      <w:r w:rsidRPr="00BC149D">
        <w:rPr>
          <w:rFonts w:asciiTheme="minorHAnsi" w:hAnsiTheme="minorHAnsi" w:cstheme="minorHAnsi"/>
          <w:iCs/>
        </w:rPr>
        <w:br/>
        <w:t>a cieľa</w:t>
      </w:r>
      <w:r w:rsidRPr="00BC149D">
        <w:rPr>
          <w:rFonts w:asciiTheme="minorHAnsi" w:hAnsiTheme="minorHAnsi" w:cstheme="minorHAnsi"/>
        </w:rPr>
        <w:t xml:space="preserve"> </w:t>
      </w:r>
    </w:p>
    <w:p w:rsidR="00000000" w:rsidRPr="00BC149D" w:rsidRDefault="00842995" w:rsidP="00842995">
      <w:pPr>
        <w:numPr>
          <w:ilvl w:val="1"/>
          <w:numId w:val="33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Lepšie riešenie: </w:t>
      </w:r>
      <w:r w:rsidRPr="00BC149D">
        <w:rPr>
          <w:rFonts w:asciiTheme="minorHAnsi" w:hAnsiTheme="minorHAnsi" w:cstheme="minorHAnsi"/>
          <w:iCs/>
        </w:rPr>
        <w:t xml:space="preserve">Prenos pomocou paketov – v hlavičke stačí identifikovať kanál (všetky pakety </w:t>
      </w:r>
      <w:r w:rsidRPr="00BC149D">
        <w:rPr>
          <w:rFonts w:asciiTheme="minorHAnsi" w:hAnsiTheme="minorHAnsi" w:cstheme="minorHAnsi"/>
          <w:iCs/>
        </w:rPr>
        <w:t>sú prenášané po tom istom kanáli (virtuálnom)</w:t>
      </w:r>
      <w:r w:rsidRPr="00BC149D">
        <w:rPr>
          <w:rFonts w:asciiTheme="minorHAnsi" w:hAnsiTheme="minorHAnsi" w:cstheme="minorHAnsi"/>
        </w:rPr>
        <w:t xml:space="preserve">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  <w:b/>
          <w:bCs/>
          <w:u w:val="single"/>
        </w:rPr>
        <w:br/>
      </w:r>
      <w:r w:rsidRPr="00BC149D">
        <w:rPr>
          <w:rFonts w:asciiTheme="minorHAnsi" w:hAnsiTheme="minorHAnsi" w:cstheme="minorHAnsi"/>
          <w:bCs/>
          <w:u w:val="single"/>
          <w:lang w:val="en-US"/>
        </w:rPr>
        <w:t xml:space="preserve">FPS </w:t>
      </w:r>
      <w:r w:rsidRPr="00BC149D">
        <w:rPr>
          <w:rFonts w:asciiTheme="minorHAnsi" w:hAnsiTheme="minorHAnsi" w:cstheme="minorHAnsi"/>
          <w:u w:val="single"/>
        </w:rPr>
        <w:t>(</w:t>
      </w:r>
      <w:r w:rsidRPr="00BC149D">
        <w:rPr>
          <w:rFonts w:asciiTheme="minorHAnsi" w:hAnsiTheme="minorHAnsi" w:cstheme="minorHAnsi"/>
          <w:u w:val="single"/>
          <w:lang w:val="en-US"/>
        </w:rPr>
        <w:t>Fast Packet Switching</w:t>
      </w:r>
      <w:r w:rsidRPr="00BC149D">
        <w:rPr>
          <w:rFonts w:asciiTheme="minorHAnsi" w:hAnsiTheme="minorHAnsi" w:cstheme="minorHAnsi"/>
          <w:u w:val="single"/>
        </w:rPr>
        <w:t>)</w:t>
      </w:r>
    </w:p>
    <w:p w:rsidR="00000000" w:rsidRPr="00BC149D" w:rsidRDefault="00842995" w:rsidP="00842995">
      <w:pPr>
        <w:numPr>
          <w:ilvl w:val="1"/>
          <w:numId w:val="34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Vychádza z paketového prepojovania, podstatne redukuje jeho zložitosť</w:t>
      </w:r>
    </w:p>
    <w:p w:rsidR="00000000" w:rsidRPr="00BC149D" w:rsidRDefault="00842995" w:rsidP="00842995">
      <w:pPr>
        <w:numPr>
          <w:ilvl w:val="1"/>
          <w:numId w:val="34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Spolieha na kvalitné optické prenosové linky – malá chybovosť</w:t>
      </w:r>
    </w:p>
    <w:p w:rsidR="00000000" w:rsidRPr="00BC149D" w:rsidRDefault="00842995" w:rsidP="00842995">
      <w:pPr>
        <w:numPr>
          <w:ilvl w:val="1"/>
          <w:numId w:val="34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Odstraňuje spracovanie paketov v uzloch</w:t>
      </w:r>
    </w:p>
    <w:p w:rsidR="00000000" w:rsidRPr="00BC149D" w:rsidRDefault="00842995" w:rsidP="00842995">
      <w:pPr>
        <w:numPr>
          <w:ilvl w:val="1"/>
          <w:numId w:val="34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Žia</w:t>
      </w:r>
      <w:r w:rsidRPr="00BC149D">
        <w:rPr>
          <w:rFonts w:asciiTheme="minorHAnsi" w:hAnsiTheme="minorHAnsi" w:cstheme="minorHAnsi"/>
        </w:rPr>
        <w:t xml:space="preserve">dna kontrola chýb  užitočných informácií v pakete </w:t>
      </w:r>
    </w:p>
    <w:p w:rsidR="00000000" w:rsidRPr="00BC149D" w:rsidRDefault="00842995" w:rsidP="00842995">
      <w:pPr>
        <w:numPr>
          <w:ilvl w:val="2"/>
          <w:numId w:val="34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presunuté k vyšším vrstvám (KZ)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 xml:space="preserve">Vlastnosti ATM </w:t>
      </w:r>
    </w:p>
    <w:p w:rsidR="00000000" w:rsidRPr="00BC149D" w:rsidRDefault="00842995" w:rsidP="00842995">
      <w:pPr>
        <w:numPr>
          <w:ilvl w:val="0"/>
          <w:numId w:val="3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Paket konštantnej dĺžky </w:t>
      </w:r>
      <w:r w:rsidRPr="00BC149D">
        <w:rPr>
          <w:rFonts w:asciiTheme="minorHAnsi" w:hAnsiTheme="minorHAnsi" w:cstheme="minorHAnsi"/>
          <w:bCs/>
        </w:rPr>
        <w:t>53 byte -</w:t>
      </w:r>
      <w:r w:rsidRPr="00BC149D">
        <w:rPr>
          <w:rFonts w:asciiTheme="minorHAnsi" w:hAnsiTheme="minorHAnsi" w:cstheme="minorHAnsi"/>
        </w:rPr>
        <w:t xml:space="preserve"> </w:t>
      </w:r>
      <w:r w:rsidRPr="00BC149D">
        <w:rPr>
          <w:rFonts w:asciiTheme="minorHAnsi" w:hAnsiTheme="minorHAnsi" w:cstheme="minorHAnsi"/>
          <w:bCs/>
          <w:i/>
          <w:iCs/>
        </w:rPr>
        <w:t>bunka (cell)</w:t>
      </w:r>
    </w:p>
    <w:p w:rsidR="00000000" w:rsidRPr="00BC149D" w:rsidRDefault="00842995" w:rsidP="00842995">
      <w:pPr>
        <w:numPr>
          <w:ilvl w:val="1"/>
          <w:numId w:val="3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  <w:bCs/>
          <w:i/>
          <w:iCs/>
        </w:rPr>
        <w:t xml:space="preserve"> </w:t>
      </w:r>
      <w:r w:rsidRPr="00BC149D">
        <w:rPr>
          <w:rFonts w:asciiTheme="minorHAnsi" w:hAnsiTheme="minorHAnsi" w:cstheme="minorHAnsi"/>
        </w:rPr>
        <w:t xml:space="preserve">Hlavička (header): </w:t>
      </w:r>
      <w:r w:rsidRPr="00BC149D">
        <w:rPr>
          <w:rFonts w:asciiTheme="minorHAnsi" w:hAnsiTheme="minorHAnsi" w:cstheme="minorHAnsi"/>
        </w:rPr>
        <w:tab/>
        <w:t>5 byte</w:t>
      </w:r>
      <w:r w:rsidRPr="00BC149D">
        <w:rPr>
          <w:rFonts w:asciiTheme="minorHAnsi" w:hAnsiTheme="minorHAnsi" w:cstheme="minorHAnsi"/>
        </w:rPr>
        <w:tab/>
        <w:t>i</w:t>
      </w:r>
    </w:p>
    <w:p w:rsidR="00000000" w:rsidRPr="00BC149D" w:rsidRDefault="00842995" w:rsidP="00842995">
      <w:pPr>
        <w:numPr>
          <w:ilvl w:val="1"/>
          <w:numId w:val="3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Informačné pole (payload):  48 byte</w:t>
      </w:r>
    </w:p>
    <w:p w:rsidR="00000000" w:rsidRPr="00BC149D" w:rsidRDefault="00842995" w:rsidP="00842995">
      <w:pPr>
        <w:numPr>
          <w:ilvl w:val="1"/>
          <w:numId w:val="3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 Bunky ukladané do multiplexu </w:t>
      </w:r>
      <w:r w:rsidRPr="00BC149D">
        <w:rPr>
          <w:rFonts w:asciiTheme="minorHAnsi" w:hAnsiTheme="minorHAnsi" w:cstheme="minorHAnsi"/>
        </w:rPr>
        <w:t xml:space="preserve">nepravidelne </w:t>
      </w:r>
    </w:p>
    <w:p w:rsidR="00000000" w:rsidRDefault="00842995" w:rsidP="00842995">
      <w:pPr>
        <w:numPr>
          <w:ilvl w:val="2"/>
          <w:numId w:val="35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-  štatistickým multiplexovaním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</w:rPr>
      </w:pP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lastRenderedPageBreak/>
        <w:t xml:space="preserve">Vlastnosti ATM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</w:rPr>
        <w:drawing>
          <wp:inline distT="0" distB="0" distL="0" distR="0">
            <wp:extent cx="4552950" cy="3420094"/>
            <wp:effectExtent l="19050" t="0" r="0" b="0"/>
            <wp:docPr id="61" name="Objekt 3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64225" cy="4011613"/>
                      <a:chOff x="1731963" y="2657475"/>
                      <a:chExt cx="5864225" cy="4011613"/>
                    </a:xfrm>
                  </a:grpSpPr>
                  <a:grpSp>
                    <a:nvGrpSpPr>
                      <a:cNvPr id="60419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731963" y="2657475"/>
                        <a:ext cx="5864225" cy="4011613"/>
                        <a:chOff x="1104" y="1248"/>
                        <a:chExt cx="3694" cy="2863"/>
                      </a:xfrm>
                    </a:grpSpPr>
                    <a:sp>
                      <a:nvSpPr>
                        <a:cNvPr id="60420" name="Oval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69" y="2163"/>
                          <a:ext cx="2919" cy="456"/>
                        </a:xfrm>
                        <a:prstGeom prst="ellipse">
                          <a:avLst/>
                        </a:prstGeom>
                        <a:solidFill>
                          <a:srgbClr val="C0C0C0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PerspectiveBottom"/>
                          <a:lightRig rig="legacyFlat3" dir="r"/>
                        </a:scene3d>
                        <a:sp3d extrusionH="1218930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1" name="AutoShape 6"/>
                        <a:cNvSpPr>
                          <a:spLocks noChangeArrowheads="1"/>
                        </a:cNvSpPr>
                      </a:nvSpPr>
                      <a:spPr bwMode="auto">
                        <a:xfrm rot="-5400000">
                          <a:off x="2603" y="2990"/>
                          <a:ext cx="627" cy="844"/>
                        </a:xfrm>
                        <a:prstGeom prst="flowChartOnlineStorage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2" name="Line 7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339" y="2460"/>
                          <a:ext cx="980" cy="63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3" name="Lin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514" y="2460"/>
                          <a:ext cx="981" cy="63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4" name="AutoShap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20" y="1418"/>
                          <a:ext cx="456" cy="250"/>
                        </a:xfrm>
                        <a:prstGeom prst="doubleWave">
                          <a:avLst>
                            <a:gd name="adj1" fmla="val 10319"/>
                            <a:gd name="adj2" fmla="val 0"/>
                          </a:avLst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5" name="AutoShap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313" y="1418"/>
                          <a:ext cx="889" cy="250"/>
                        </a:xfrm>
                        <a:prstGeom prst="doubleWave">
                          <a:avLst>
                            <a:gd name="adj1" fmla="val 10319"/>
                            <a:gd name="adj2" fmla="val 0"/>
                          </a:avLst>
                        </a:prstGeom>
                        <a:solidFill>
                          <a:srgbClr val="99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26" name="AutoShap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339" y="1418"/>
                          <a:ext cx="593" cy="250"/>
                        </a:xfrm>
                        <a:prstGeom prst="doubleWave">
                          <a:avLst>
                            <a:gd name="adj1" fmla="val 10319"/>
                            <a:gd name="adj2" fmla="val 0"/>
                          </a:avLst>
                        </a:prstGeom>
                        <a:solidFill>
                          <a:srgbClr val="FF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10" name="Group 1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720" y="1867"/>
                          <a:ext cx="410" cy="91"/>
                          <a:chOff x="3240" y="8255"/>
                          <a:chExt cx="1026" cy="228"/>
                        </a:xfrm>
                      </a:grpSpPr>
                      <a:sp>
                        <a:nvSpPr>
                          <a:cNvPr id="60485" name="Text Box 1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240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86" name="Text Box 1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095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60428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720" y="2072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29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62" y="2072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grpSp>
                      <a:nvGrpSpPr>
                        <a:cNvPr id="13" name="Group 1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541" y="1867"/>
                          <a:ext cx="410" cy="91"/>
                          <a:chOff x="5292" y="8255"/>
                          <a:chExt cx="1026" cy="228"/>
                        </a:xfrm>
                      </a:grpSpPr>
                      <a:sp>
                        <a:nvSpPr>
                          <a:cNvPr id="60483" name="Text Box 1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292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84" name="Text Box 1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47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60431" name="Text Box 2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41" y="1981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32" name="Text Box 2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3" y="1981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33" name="Text Box 2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41" y="2232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34" name="Text Box 2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3" y="2232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grpSp>
                      <a:nvGrpSpPr>
                        <a:cNvPr id="18" name="Group 2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430" y="1890"/>
                          <a:ext cx="410" cy="91"/>
                          <a:chOff x="7515" y="8312"/>
                          <a:chExt cx="1026" cy="228"/>
                        </a:xfrm>
                      </a:grpSpPr>
                      <a:sp>
                        <a:nvSpPr>
                          <a:cNvPr id="60481" name="Text Box 2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515" y="8312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FF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82" name="Text Box 2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370" y="8312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60436" name="Text Box 2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30" y="2027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FF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37" name="Text Box 2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72" y="2027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38" name="Text Box 2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788" y="1668"/>
                          <a:ext cx="251" cy="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2000">
                                <a:sym typeface="Wingdings 2" pitchFamily="18" charset="2"/>
                              </a:rPr>
                              <a:t></a:t>
                            </a:r>
                            <a:endParaRPr lang="cs-CZ" sz="2000"/>
                          </a:p>
                        </a:txBody>
                        <a:useSpRect/>
                      </a:txSp>
                    </a:sp>
                    <a:sp>
                      <a:nvSpPr>
                        <a:cNvPr id="60439" name="Text Box 3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632" y="1668"/>
                          <a:ext cx="251" cy="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2000">
                                <a:sym typeface="Wingdings 2" pitchFamily="18" charset="2"/>
                              </a:rPr>
                              <a:t></a:t>
                            </a:r>
                            <a:endParaRPr lang="cs-CZ" sz="2000"/>
                          </a:p>
                        </a:txBody>
                        <a:useSpRect/>
                      </a:txSp>
                    </a:sp>
                    <a:sp>
                      <a:nvSpPr>
                        <a:cNvPr id="60440" name="Text Box 3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521" y="1668"/>
                          <a:ext cx="251" cy="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2000">
                                <a:sym typeface="Wingdings 2" pitchFamily="18" charset="2"/>
                              </a:rPr>
                              <a:t></a:t>
                            </a:r>
                            <a:endParaRPr lang="cs-CZ" sz="2000"/>
                          </a:p>
                        </a:txBody>
                        <a:useSpRect/>
                      </a:txSp>
                    </a:sp>
                    <a:sp>
                      <a:nvSpPr>
                        <a:cNvPr id="60441" name="Text Box 3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30" y="2414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FF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2" name="Text Box 3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72" y="2414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3" name="Text Box 3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41" y="2369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4" name="Text Box 3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3" y="2369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5" name="Text Box 3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720" y="2323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6" name="Text Box 3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62" y="2323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47" name="Text Box 3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97" y="1248"/>
                          <a:ext cx="479" cy="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2 Mbit/s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448" name="Text Box 3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95" y="1248"/>
                          <a:ext cx="638" cy="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34 Mbit/s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449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339" y="1248"/>
                          <a:ext cx="638" cy="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Variable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33" name="Group 4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104" y="3850"/>
                          <a:ext cx="410" cy="91"/>
                          <a:chOff x="3240" y="8255"/>
                          <a:chExt cx="1026" cy="228"/>
                        </a:xfrm>
                      </a:grpSpPr>
                      <a:sp>
                        <a:nvSpPr>
                          <a:cNvPr id="60479" name="Text Box 4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240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80" name="Text Box 4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095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34" name="Group 4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925" y="3850"/>
                          <a:ext cx="410" cy="91"/>
                          <a:chOff x="5292" y="8255"/>
                          <a:chExt cx="1026" cy="228"/>
                        </a:xfrm>
                      </a:grpSpPr>
                      <a:sp>
                        <a:nvSpPr>
                          <a:cNvPr id="60477" name="Text Box 4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292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78" name="Text Box 4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47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35" name="Group 4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521" y="3850"/>
                          <a:ext cx="412" cy="91"/>
                          <a:chOff x="7515" y="8312"/>
                          <a:chExt cx="1026" cy="228"/>
                        </a:xfrm>
                      </a:grpSpPr>
                      <a:sp>
                        <a:nvSpPr>
                          <a:cNvPr id="60475" name="Text Box 4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515" y="8312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FF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76" name="Text Box 4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370" y="8312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36" name="Group 50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340" y="3850"/>
                          <a:ext cx="412" cy="91"/>
                          <a:chOff x="5292" y="8255"/>
                          <a:chExt cx="1026" cy="228"/>
                        </a:xfrm>
                      </a:grpSpPr>
                      <a:sp>
                        <a:nvSpPr>
                          <a:cNvPr id="60473" name="Text Box 5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292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74" name="Text Box 5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47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37" name="Group 53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746" y="3850"/>
                          <a:ext cx="410" cy="91"/>
                          <a:chOff x="7515" y="8312"/>
                          <a:chExt cx="1026" cy="228"/>
                        </a:xfrm>
                      </a:grpSpPr>
                      <a:sp>
                        <a:nvSpPr>
                          <a:cNvPr id="60471" name="Text Box 5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515" y="8312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FF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72" name="Text Box 5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370" y="8312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60455" name="Text Box 5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156" y="3850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56" name="Text Box 5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98" y="3850"/>
                          <a:ext cx="69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grpSp>
                      <a:nvGrpSpPr>
                        <a:cNvPr id="40" name="Group 5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567" y="3850"/>
                          <a:ext cx="410" cy="91"/>
                          <a:chOff x="5292" y="8255"/>
                          <a:chExt cx="1026" cy="228"/>
                        </a:xfrm>
                      </a:grpSpPr>
                      <a:sp>
                        <a:nvSpPr>
                          <a:cNvPr id="60469" name="Text Box 5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292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70" name="Text Box 6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47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41" name="Group 61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982" y="3850"/>
                          <a:ext cx="412" cy="91"/>
                          <a:chOff x="5292" y="8255"/>
                          <a:chExt cx="1026" cy="228"/>
                        </a:xfrm>
                      </a:grpSpPr>
                      <a:sp>
                        <a:nvSpPr>
                          <a:cNvPr id="60467" name="Text Box 6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292" y="8255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68" name="Text Box 6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147" y="8255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42" name="Group 64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388" y="3850"/>
                          <a:ext cx="410" cy="91"/>
                          <a:chOff x="7515" y="8312"/>
                          <a:chExt cx="1026" cy="228"/>
                        </a:xfrm>
                      </a:grpSpPr>
                      <a:sp>
                        <a:nvSpPr>
                          <a:cNvPr id="60465" name="Text Box 6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515" y="8312"/>
                            <a:ext cx="855" cy="228"/>
                          </a:xfrm>
                          <a:prstGeom prst="rect">
                            <a:avLst/>
                          </a:prstGeom>
                          <a:solidFill>
                            <a:srgbClr val="FF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0466" name="Text Box 6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370" y="8312"/>
                            <a:ext cx="171" cy="22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endParaRPr lang="sk-SK" sz="1200"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60460" name="Oval 6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69" y="2163"/>
                          <a:ext cx="2919" cy="456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0461" name="Text Box 6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41" y="2118"/>
                          <a:ext cx="342" cy="91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62" name="Text Box 6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83" y="2118"/>
                          <a:ext cx="68" cy="9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endParaRPr lang="sk-SK" sz="12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0463" name="Text Box 7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09" y="3941"/>
                          <a:ext cx="889" cy="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rIns="180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ATM Multiplex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464" name="Line 7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977" y="4111"/>
                          <a:ext cx="821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BC149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Spôsob prenosu</w:t>
      </w:r>
    </w:p>
    <w:p w:rsidR="00000000" w:rsidRPr="00BC149D" w:rsidRDefault="00842995" w:rsidP="00842995">
      <w:pPr>
        <w:numPr>
          <w:ilvl w:val="0"/>
          <w:numId w:val="36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Spojovovaný prenos:</w:t>
      </w:r>
    </w:p>
    <w:p w:rsidR="00000000" w:rsidRPr="00BC149D" w:rsidRDefault="00842995" w:rsidP="00842995">
      <w:pPr>
        <w:numPr>
          <w:ilvl w:val="1"/>
          <w:numId w:val="36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Pred prenosom info – potrebná fáza zostavenia kanála (okruhu) </w:t>
      </w:r>
    </w:p>
    <w:p w:rsidR="00000000" w:rsidRPr="00BC149D" w:rsidRDefault="00842995" w:rsidP="00842995">
      <w:pPr>
        <w:numPr>
          <w:ilvl w:val="1"/>
          <w:numId w:val="36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Virtuálny kanál (okruh)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2 typy spojenia: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 xml:space="preserve">VC - Virtual Channel (virtuálny kanál) 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</w:t>
      </w:r>
      <w:r w:rsidRPr="00BC149D">
        <w:rPr>
          <w:rFonts w:asciiTheme="minorHAnsi" w:hAnsiTheme="minorHAnsi" w:cstheme="minorHAnsi"/>
        </w:rPr>
        <w:t>- identifikovaný pomocou VCI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 xml:space="preserve">VP - Virtual Path (virtuálna cesta) </w:t>
      </w:r>
    </w:p>
    <w:p w:rsid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</w:t>
      </w:r>
      <w:r w:rsidRPr="00BC149D">
        <w:rPr>
          <w:rFonts w:asciiTheme="minorHAnsi" w:hAnsiTheme="minorHAnsi" w:cstheme="minorHAnsi"/>
        </w:rPr>
        <w:t>- identifikovaná pomocou VPI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BC149D">
        <w:rPr>
          <w:rFonts w:asciiTheme="minorHAnsi" w:hAnsiTheme="minorHAnsi" w:cstheme="minorHAnsi"/>
          <w:bCs/>
          <w:u w:val="single"/>
        </w:rPr>
        <w:t>Architektúra ATM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Prenosová (fyzická vrstva)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stanovenie prenosovej rýchlosti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prevod na linkový kód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spracovanie synchronizačných informácií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Vrstva ATM</w:t>
      </w:r>
      <w:r w:rsidRPr="00BC149D">
        <w:rPr>
          <w:rFonts w:asciiTheme="minorHAnsi" w:hAnsiTheme="minorHAnsi" w:cstheme="minorHAnsi"/>
        </w:rPr>
        <w:t xml:space="preserve">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vyhodnocuje funkcie hlavičky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Vrstva AAL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- prispôsobuje prenášané používateľské </w:t>
      </w:r>
      <w:r w:rsidRPr="00BC149D">
        <w:rPr>
          <w:rFonts w:asciiTheme="minorHAnsi" w:hAnsiTheme="minorHAnsi" w:cstheme="minorHAnsi"/>
        </w:rPr>
        <w:br/>
        <w:t>dáta formátu bunky ATM.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Vyššie vrstvy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hlas, video, LANs, IP, FR, atď.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Používateľská rovina (User Plane)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- prenos používateľských dát 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lastRenderedPageBreak/>
        <w:t xml:space="preserve">Riadiaca rovina (Control </w:t>
      </w:r>
      <w:r w:rsidRPr="00BC149D">
        <w:rPr>
          <w:rFonts w:asciiTheme="minorHAnsi" w:hAnsiTheme="minorHAnsi" w:cstheme="minorHAnsi"/>
        </w:rPr>
        <w:t xml:space="preserve">Plane)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- zostavenie, udržiavanie a rušenie spojenia </w:t>
      </w:r>
    </w:p>
    <w:p w:rsidR="00000000" w:rsidRPr="00BC149D" w:rsidRDefault="00842995" w:rsidP="00842995">
      <w:pPr>
        <w:numPr>
          <w:ilvl w:val="1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 xml:space="preserve">Rovina manažmentu (Management Plane) </w:t>
      </w:r>
    </w:p>
    <w:p w:rsidR="00000000" w:rsidRPr="00BC149D" w:rsidRDefault="00842995" w:rsidP="00842995">
      <w:pPr>
        <w:numPr>
          <w:ilvl w:val="2"/>
          <w:numId w:val="37"/>
        </w:numPr>
        <w:tabs>
          <w:tab w:val="left" w:pos="6508"/>
        </w:tabs>
        <w:rPr>
          <w:rFonts w:asciiTheme="minorHAnsi" w:hAnsiTheme="minorHAnsi" w:cstheme="minorHAnsi"/>
        </w:rPr>
      </w:pPr>
      <w:r w:rsidRPr="00BC149D">
        <w:rPr>
          <w:rFonts w:asciiTheme="minorHAnsi" w:hAnsiTheme="minorHAnsi" w:cstheme="minorHAnsi"/>
        </w:rPr>
        <w:t>- monitorovanie a dohľad nad sieťou</w:t>
      </w:r>
    </w:p>
    <w:p w:rsidR="00BC149D" w:rsidRPr="00BC149D" w:rsidRDefault="00BC149D" w:rsidP="00BC149D">
      <w:pPr>
        <w:tabs>
          <w:tab w:val="left" w:pos="6508"/>
        </w:tabs>
        <w:rPr>
          <w:rFonts w:asciiTheme="minorHAnsi" w:hAnsiTheme="minorHAnsi" w:cstheme="minorHAnsi"/>
        </w:rPr>
      </w:pPr>
    </w:p>
    <w:p w:rsidR="00BC149D" w:rsidRP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ATM vrstva</w:t>
      </w:r>
    </w:p>
    <w:p w:rsidR="00000000" w:rsidRPr="0015067D" w:rsidRDefault="00842995" w:rsidP="00842995">
      <w:pPr>
        <w:numPr>
          <w:ilvl w:val="1"/>
          <w:numId w:val="38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Vyhodnocovanie a identifikácia VC </w:t>
      </w:r>
      <w:r w:rsidRPr="0015067D">
        <w:rPr>
          <w:rFonts w:asciiTheme="minorHAnsi" w:hAnsiTheme="minorHAnsi" w:cstheme="minorHAnsi"/>
        </w:rPr>
        <w:t>a VP</w:t>
      </w:r>
      <w:r w:rsidRPr="0015067D">
        <w:rPr>
          <w:rFonts w:asciiTheme="minorHAnsi" w:hAnsiTheme="minorHAnsi" w:cstheme="minorHAnsi"/>
        </w:rPr>
        <w:t xml:space="preserve"> </w:t>
      </w:r>
    </w:p>
    <w:p w:rsidR="00000000" w:rsidRPr="0015067D" w:rsidRDefault="00842995" w:rsidP="00842995">
      <w:pPr>
        <w:numPr>
          <w:ilvl w:val="1"/>
          <w:numId w:val="38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Zabezpečenie prenosu informácie v hlavičke buniek</w:t>
      </w:r>
      <w:r w:rsidRPr="0015067D">
        <w:rPr>
          <w:rFonts w:asciiTheme="minorHAnsi" w:hAnsiTheme="minorHAnsi" w:cstheme="minorHAnsi"/>
        </w:rPr>
        <w:t xml:space="preserve"> </w:t>
      </w:r>
    </w:p>
    <w:p w:rsidR="00000000" w:rsidRPr="0015067D" w:rsidRDefault="00842995" w:rsidP="00842995">
      <w:pPr>
        <w:numPr>
          <w:ilvl w:val="1"/>
          <w:numId w:val="38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Označenie buniek pre zvláštne použitie</w:t>
      </w:r>
      <w:r w:rsidRPr="0015067D">
        <w:rPr>
          <w:rFonts w:asciiTheme="minorHAnsi" w:hAnsiTheme="minorHAnsi" w:cstheme="minorHAnsi"/>
        </w:rPr>
        <w:t xml:space="preserve"> </w:t>
      </w:r>
    </w:p>
    <w:p w:rsidR="00000000" w:rsidRPr="0015067D" w:rsidRDefault="00842995" w:rsidP="00842995">
      <w:pPr>
        <w:numPr>
          <w:ilvl w:val="1"/>
          <w:numId w:val="38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Dohľad nad maximálnou prenosovou rýchlosťou</w:t>
      </w:r>
      <w:r w:rsidRPr="0015067D">
        <w:rPr>
          <w:rFonts w:asciiTheme="minorHAnsi" w:hAnsiTheme="minorHAnsi" w:cstheme="minorHAnsi"/>
        </w:rPr>
        <w:br/>
        <w:t xml:space="preserve">                                </w:t>
      </w:r>
    </w:p>
    <w:p w:rsidR="0015067D" w:rsidRPr="0015067D" w:rsidRDefault="0015067D" w:rsidP="0015067D">
      <w:pPr>
        <w:tabs>
          <w:tab w:val="left" w:pos="6508"/>
        </w:tabs>
        <w:jc w:val="center"/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/>
          <w:bCs/>
        </w:rPr>
        <w:t>Formáty buniek na rozhraní UNI a NNI</w:t>
      </w: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BC149D" w:rsidRDefault="0015067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15067D">
        <w:rPr>
          <w:rFonts w:asciiTheme="minorHAnsi" w:hAnsiTheme="minorHAnsi" w:cstheme="minorHAnsi"/>
        </w:rPr>
        <w:drawing>
          <wp:inline distT="0" distB="0" distL="0" distR="0">
            <wp:extent cx="5305425" cy="2987675"/>
            <wp:effectExtent l="0" t="0" r="0" b="0"/>
            <wp:docPr id="64" name="Objekt 3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305425" cy="2987675"/>
                      <a:chOff x="2060575" y="3606800"/>
                      <a:chExt cx="5305425" cy="2987675"/>
                    </a:xfrm>
                  </a:grpSpPr>
                  <a:grpSp>
                    <a:nvGrpSpPr>
                      <a:cNvPr id="65540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2060575" y="3606800"/>
                        <a:ext cx="5305425" cy="2987675"/>
                        <a:chOff x="1280" y="2272"/>
                        <a:chExt cx="3342" cy="1882"/>
                      </a:xfrm>
                    </a:grpSpPr>
                    <a:sp>
                      <a:nvSpPr>
                        <a:cNvPr id="65541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022" y="2611"/>
                          <a:ext cx="743" cy="18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5542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36" y="2982"/>
                          <a:ext cx="743" cy="1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5" name="Group 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280" y="2272"/>
                          <a:ext cx="3342" cy="1882"/>
                          <a:chOff x="1280" y="2272"/>
                          <a:chExt cx="3342" cy="1882"/>
                        </a:xfrm>
                      </a:grpSpPr>
                      <a:sp>
                        <a:nvSpPr>
                          <a:cNvPr id="65544" name="Rectangle 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558" y="2457"/>
                            <a:ext cx="298" cy="1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GFC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45" name="Rectangle 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2426"/>
                            <a:ext cx="743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46" name="Rectangle 1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301" y="2457"/>
                            <a:ext cx="279" cy="1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VPI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47" name="Rectangle 1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022" y="2426"/>
                            <a:ext cx="743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48" name="Rectangle 1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558" y="264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VPI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49" name="Rectangle 1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2611"/>
                            <a:ext cx="743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0" name="Rectangle 1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301" y="264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1" name="Rectangle 1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2796"/>
                            <a:ext cx="1485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2" name="Rectangle 16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2982"/>
                            <a:ext cx="743" cy="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3" name="Rectangle 1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424" y="3712"/>
                            <a:ext cx="3155" cy="44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>
                                <a:tabLst>
                                  <a:tab pos="476250" algn="l"/>
                                  <a:tab pos="2754313" algn="l"/>
                                  <a:tab pos="3436938" algn="l"/>
                                </a:tabLst>
                              </a:pP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GFC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Generic Flow Control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PT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Payload Type</a:t>
                              </a:r>
                            </a:p>
                            <a:p>
                              <a:pPr eaLnBrk="0" hangingPunct="0">
                                <a:tabLst>
                                  <a:tab pos="476250" algn="l"/>
                                  <a:tab pos="2754313" algn="l"/>
                                  <a:tab pos="3436938" algn="l"/>
                                </a:tabLst>
                              </a:pP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VPI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Virtual Path Identifier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CLP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Cell Loss Priority</a:t>
                              </a:r>
                            </a:p>
                            <a:p>
                              <a:pPr eaLnBrk="0" hangingPunct="0">
                                <a:tabLst>
                                  <a:tab pos="476250" algn="l"/>
                                  <a:tab pos="2754313" algn="l"/>
                                  <a:tab pos="3436938" algn="l"/>
                                </a:tabLst>
                              </a:pP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Virtual Channel Identifier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HEC</a:t>
                              </a:r>
                              <a:r>
                                <a:rPr lang="sk-SK" sz="1200" b="1">
                                  <a:solidFill>
                                    <a:srgbClr val="080808"/>
                                  </a:solidFill>
                                </a:rPr>
                                <a:t>	</a:t>
                              </a:r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Header Error Control</a:t>
                              </a:r>
                              <a:endParaRPr lang="cs-CZ" sz="800" b="1">
                                <a:solidFill>
                                  <a:srgbClr val="080808"/>
                                </a:solidFill>
                                <a:latin typeface="Times New Roman" pitchFamily="18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4" name="Rectangle 1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3413"/>
                            <a:ext cx="1485" cy="17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header format at the NNI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5" name="Rectangle 1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348" y="3413"/>
                            <a:ext cx="1323" cy="17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 b="1">
                                  <a:solidFill>
                                    <a:srgbClr val="080808"/>
                                  </a:solidFill>
                                </a:rPr>
                                <a:t>header format at the UNI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6" name="Rectangle 2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366" y="2272"/>
                            <a:ext cx="255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r"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bit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7" name="Rectangle 2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2272"/>
                            <a:ext cx="25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bit 8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8" name="Rectangle 2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510" y="2272"/>
                            <a:ext cx="255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r"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bit 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59" name="Rectangle 2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2272"/>
                            <a:ext cx="25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bit 8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0" name="Rectangle 2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788" y="3198"/>
                            <a:ext cx="344" cy="1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octet 5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1" name="Rectangle 2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930" y="3198"/>
                            <a:ext cx="285" cy="1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HEC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2" name="Rectangle 26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486" y="3012"/>
                            <a:ext cx="279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CLP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3" name="Rectangle 2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115" y="301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PT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4" name="Rectangle 2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2022" y="2982"/>
                            <a:ext cx="743" cy="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5" name="Rectangle 2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280" y="3166"/>
                            <a:ext cx="1485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6" name="Rectangle 3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2426"/>
                            <a:ext cx="1485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7" name="Rectangle 3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786" y="2457"/>
                            <a:ext cx="302" cy="1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VPI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8" name="Rectangle 3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2611"/>
                            <a:ext cx="743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69" name="Rectangle 3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878" y="2611"/>
                            <a:ext cx="743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0" name="Rectangle 3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2796"/>
                            <a:ext cx="1485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1" name="Rectangle 3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878" y="2982"/>
                            <a:ext cx="743" cy="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2" name="Rectangle 36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786" y="3198"/>
                            <a:ext cx="302" cy="1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HEC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3" name="Rectangle 37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136" y="3166"/>
                            <a:ext cx="1485" cy="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4" name="Rectangle 3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368" y="264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VPI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5" name="Rectangle 39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157" y="264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6" name="Rectangle 40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786" y="2827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7" name="Rectangle 41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3392" y="301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8" name="Rectangle 4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930" y="2827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 dirty="0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79" name="Rectangle 43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1558" y="301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VCI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80" name="Rectangle 4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016" y="3012"/>
                            <a:ext cx="186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PT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65581" name="Rectangle 45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4343" y="3012"/>
                            <a:ext cx="279" cy="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2700" tIns="12700" rIns="12700" bIns="127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200" b="1">
                                  <a:solidFill>
                                    <a:srgbClr val="080808"/>
                                  </a:solidFill>
                                </a:rPr>
                                <a:t>CLP</a:t>
                              </a: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</w:p>
    <w:p w:rsidR="0015067D" w:rsidRPr="0015067D" w:rsidRDefault="0015067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TCP/IP – internet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Základné charakteristiky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Mód prenosu</w:t>
      </w:r>
      <w:r w:rsidRPr="0015067D">
        <w:rPr>
          <w:rFonts w:asciiTheme="minorHAnsi" w:hAnsiTheme="minorHAnsi" w:cstheme="minorHAnsi"/>
          <w:bCs/>
          <w:lang w:val="cs-CZ"/>
        </w:rPr>
        <w:t>:</w:t>
      </w:r>
      <w:r w:rsidRPr="0015067D">
        <w:rPr>
          <w:rFonts w:asciiTheme="minorHAnsi" w:hAnsiTheme="minorHAnsi" w:cstheme="minorHAnsi"/>
          <w:bCs/>
        </w:rPr>
        <w:t xml:space="preserve"> spojovanie paketov, </w:t>
      </w:r>
      <w:r w:rsidRPr="0015067D">
        <w:rPr>
          <w:rFonts w:asciiTheme="minorHAnsi" w:hAnsiTheme="minorHAnsi" w:cstheme="minorHAnsi"/>
          <w:bCs/>
          <w:lang w:val="cs-CZ"/>
        </w:rPr>
        <w:t xml:space="preserve"> connectionless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Prístupová prenosová rýchlosť</w:t>
      </w:r>
      <w:r w:rsidRPr="0015067D">
        <w:rPr>
          <w:rFonts w:asciiTheme="minorHAnsi" w:hAnsiTheme="minorHAnsi" w:cstheme="minorHAnsi"/>
          <w:bCs/>
          <w:lang w:val="cs-CZ"/>
        </w:rPr>
        <w:t>:</w:t>
      </w:r>
      <w:r w:rsidRPr="0015067D">
        <w:rPr>
          <w:rFonts w:asciiTheme="minorHAnsi" w:hAnsiTheme="minorHAnsi" w:cstheme="minorHAnsi"/>
          <w:bCs/>
        </w:rPr>
        <w:t xml:space="preserve"> závislá od použitej sieťovej technológie 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  <w:lang w:val="cs-CZ"/>
        </w:rPr>
        <w:t>Types of service:</w:t>
      </w:r>
      <w:r w:rsidRPr="0015067D">
        <w:rPr>
          <w:rFonts w:asciiTheme="minorHAnsi" w:hAnsiTheme="minorHAnsi" w:cstheme="minorHAnsi"/>
          <w:bCs/>
        </w:rPr>
        <w:t xml:space="preserve"> všetky existujúce</w:t>
      </w:r>
      <w:r w:rsidRPr="0015067D">
        <w:rPr>
          <w:rFonts w:asciiTheme="minorHAnsi" w:hAnsiTheme="minorHAnsi" w:cstheme="minorHAnsi"/>
          <w:lang w:val="cs-CZ"/>
        </w:rPr>
        <w:t xml:space="preserve"> 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Bezpečnosť</w:t>
      </w:r>
      <w:r w:rsidRPr="0015067D">
        <w:rPr>
          <w:rFonts w:asciiTheme="minorHAnsi" w:hAnsiTheme="minorHAnsi" w:cstheme="minorHAnsi"/>
          <w:bCs/>
          <w:lang w:val="cs-CZ"/>
        </w:rPr>
        <w:t>:</w:t>
      </w:r>
      <w:r w:rsidRPr="0015067D">
        <w:rPr>
          <w:rFonts w:asciiTheme="minorHAnsi" w:hAnsiTheme="minorHAnsi" w:cstheme="minorHAnsi"/>
          <w:bCs/>
        </w:rPr>
        <w:t xml:space="preserve"> firewaly</w:t>
      </w:r>
      <w:r w:rsidRPr="0015067D">
        <w:rPr>
          <w:rFonts w:asciiTheme="minorHAnsi" w:hAnsiTheme="minorHAnsi" w:cstheme="minorHAnsi"/>
          <w:bCs/>
        </w:rPr>
        <w:t>, kryptovanie, autentifikácia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Mobilita t</w:t>
      </w:r>
      <w:r w:rsidRPr="0015067D">
        <w:rPr>
          <w:rFonts w:asciiTheme="minorHAnsi" w:hAnsiTheme="minorHAnsi" w:cstheme="minorHAnsi"/>
          <w:bCs/>
          <w:lang w:val="cs-CZ"/>
        </w:rPr>
        <w:t>ermin</w:t>
      </w:r>
      <w:r w:rsidRPr="0015067D">
        <w:rPr>
          <w:rFonts w:asciiTheme="minorHAnsi" w:hAnsiTheme="minorHAnsi" w:cstheme="minorHAnsi"/>
          <w:bCs/>
        </w:rPr>
        <w:t>á</w:t>
      </w:r>
      <w:r w:rsidRPr="0015067D">
        <w:rPr>
          <w:rFonts w:asciiTheme="minorHAnsi" w:hAnsiTheme="minorHAnsi" w:cstheme="minorHAnsi"/>
          <w:bCs/>
          <w:lang w:val="cs-CZ"/>
        </w:rPr>
        <w:t>l</w:t>
      </w:r>
      <w:r w:rsidRPr="0015067D">
        <w:rPr>
          <w:rFonts w:asciiTheme="minorHAnsi" w:hAnsiTheme="minorHAnsi" w:cstheme="minorHAnsi"/>
          <w:bCs/>
        </w:rPr>
        <w:t>u</w:t>
      </w:r>
      <w:r w:rsidRPr="0015067D">
        <w:rPr>
          <w:rFonts w:asciiTheme="minorHAnsi" w:hAnsiTheme="minorHAnsi" w:cstheme="minorHAnsi"/>
          <w:bCs/>
          <w:lang w:val="cs-CZ"/>
        </w:rPr>
        <w:t>:</w:t>
      </w:r>
      <w:r w:rsidRPr="0015067D">
        <w:rPr>
          <w:rFonts w:asciiTheme="minorHAnsi" w:hAnsiTheme="minorHAnsi" w:cstheme="minorHAnsi"/>
          <w:bCs/>
        </w:rPr>
        <w:t xml:space="preserve"> pri použití mobilného terminálu pre prístup</w:t>
      </w:r>
    </w:p>
    <w:p w:rsidR="00000000" w:rsidRPr="0015067D" w:rsidRDefault="00842995" w:rsidP="00842995">
      <w:pPr>
        <w:numPr>
          <w:ilvl w:val="0"/>
          <w:numId w:val="39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Podpora privátnych sietí: </w:t>
      </w:r>
      <w:r w:rsidRPr="0015067D">
        <w:rPr>
          <w:rFonts w:asciiTheme="minorHAnsi" w:hAnsiTheme="minorHAnsi" w:cstheme="minorHAnsi"/>
          <w:bCs/>
          <w:lang w:val="cs-CZ"/>
        </w:rPr>
        <w:t>Intranets, extranets, virtual private networks (VPNs)</w:t>
      </w:r>
    </w:p>
    <w:p w:rsid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BC149D" w:rsidRP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lastRenderedPageBreak/>
        <w:t>TCP/IP</w:t>
      </w:r>
    </w:p>
    <w:p w:rsid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/>
          <w:bCs/>
          <w:u w:val="single"/>
        </w:rPr>
      </w:pPr>
    </w:p>
    <w:p w:rsidR="0015067D" w:rsidRDefault="0015067D" w:rsidP="0015067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15067D">
        <w:rPr>
          <w:rFonts w:asciiTheme="minorHAnsi" w:hAnsiTheme="minorHAnsi" w:cstheme="minorHAnsi"/>
        </w:rPr>
        <w:drawing>
          <wp:inline distT="0" distB="0" distL="0" distR="0">
            <wp:extent cx="5260769" cy="3075709"/>
            <wp:effectExtent l="0" t="0" r="0" b="0"/>
            <wp:docPr id="65" name="Objekt 3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99350" cy="4724400"/>
                      <a:chOff x="958850" y="1657350"/>
                      <a:chExt cx="7499350" cy="4724400"/>
                    </a:xfrm>
                  </a:grpSpPr>
                  <a:sp>
                    <a:nvSpPr>
                      <a:cNvPr id="67587" name="Text Box 2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58850" y="1657350"/>
                        <a:ext cx="3403600" cy="396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lIns="92075" tIns="46038" rIns="92075" bIns="46038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None/>
                          </a:pPr>
                          <a:r>
                            <a:rPr kumimoji="1" lang="sk-SK" sz="2000" b="1"/>
                            <a:t>Súbor TCP/IP protokolov</a:t>
                          </a:r>
                          <a:endParaRPr kumimoji="1" lang="cs-CZ" sz="2000" b="1"/>
                        </a:p>
                      </a:txBody>
                      <a:useSpRect/>
                    </a:txSp>
                  </a:sp>
                  <a:grpSp>
                    <a:nvGrpSpPr>
                      <a:cNvPr id="67588" name="Group 26"/>
                      <a:cNvGrpSpPr>
                        <a:grpSpLocks/>
                      </a:cNvGrpSpPr>
                    </a:nvGrpSpPr>
                    <a:grpSpPr bwMode="auto">
                      <a:xfrm>
                        <a:off x="1066800" y="2647950"/>
                        <a:ext cx="7391400" cy="3733800"/>
                        <a:chOff x="672" y="1440"/>
                        <a:chExt cx="4656" cy="2352"/>
                      </a:xfrm>
                    </a:grpSpPr>
                    <a:sp>
                      <a:nvSpPr>
                        <a:cNvPr id="67590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144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 dirty="0">
                                <a:solidFill>
                                  <a:srgbClr val="080808"/>
                                </a:solidFill>
                              </a:rPr>
                              <a:t>Aplikačná</a:t>
                            </a:r>
                            <a:endParaRPr lang="sk-SK" sz="2000" dirty="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1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112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Relačná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2" name="Rectangle 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345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Fyzická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3" name="Rectangle 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312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Linková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4" name="Rectangle 3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784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Sieťová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5" name="Rectangle 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448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Transportná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6" name="Rectangle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177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Prezentačná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7" name="Rectangle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28" y="1440"/>
                          <a:ext cx="912" cy="10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Aplikačná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8" name="Rectangle 3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28" y="3120"/>
                          <a:ext cx="912" cy="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Sieťové</a:t>
                            </a:r>
                          </a:p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rozhranie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599" name="Rectangle 3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28" y="2784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Internetová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0" name="Rectangle 3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28" y="2448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Transportná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1" name="Rectangle 3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1440"/>
                          <a:ext cx="2544" cy="10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80808"/>
                                </a:solidFill>
                              </a:rPr>
                              <a:t>Aplikačná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2" name="Rectangle 3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3120"/>
                          <a:ext cx="2544" cy="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Sieťové rozhranie (Ethernet, IEEE 802.3, </a:t>
                            </a:r>
                          </a:p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Token Ring, FDDI ...)</a:t>
                            </a:r>
                            <a:endParaRPr lang="sk-SK" sz="16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3" name="Rectangle 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2784"/>
                          <a:ext cx="2544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IP + ICMP + IGMP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4" name="Rectangle 4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2448"/>
                          <a:ext cx="2544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Transportná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5" name="Rectangle 4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2976"/>
                          <a:ext cx="1248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ARP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6" name="Rectangle 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32" y="2976"/>
                          <a:ext cx="1200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RARP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7" name="Rectangle 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2640"/>
                          <a:ext cx="1248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TCP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8" name="Rectangle 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32" y="2640"/>
                          <a:ext cx="1200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UDP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09" name="Rectangle 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2304"/>
                          <a:ext cx="480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SMTP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0" name="Rectangle 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264" y="2064"/>
                          <a:ext cx="432" cy="3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FTP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1" name="Rectangle 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408" y="2304"/>
                          <a:ext cx="432" cy="1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Telnet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2" name="Rectangle 4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88" y="2304"/>
                          <a:ext cx="432" cy="1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DNS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3" name="Rectangle 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0" y="2064"/>
                          <a:ext cx="336" cy="3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80808"/>
                                </a:solidFill>
                              </a:rPr>
                              <a:t>SNMP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4" name="Rectangle 5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56" y="2304"/>
                          <a:ext cx="288" cy="1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TFTP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5" name="Rectangle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40" y="2304"/>
                          <a:ext cx="288" cy="1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RPC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7616" name="Rectangle 5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40" y="2064"/>
                          <a:ext cx="288" cy="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400" b="1">
                                <a:solidFill>
                                  <a:srgbClr val="080808"/>
                                </a:solidFill>
                              </a:rPr>
                              <a:t>NFS</a:t>
                            </a:r>
                            <a:endParaRPr lang="sk-SK" sz="2000">
                              <a:solidFill>
                                <a:srgbClr val="080808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67589" name="Text Box 5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066800" y="2038350"/>
                        <a:ext cx="739140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eaLnBrk="0" hangingPunct="0">
                            <a:spcBef>
                              <a:spcPct val="50000"/>
                            </a:spcBef>
                          </a:pPr>
                          <a:r>
                            <a:rPr lang="sk-SK"/>
                            <a:t>OSI model	TCP/IP		Základné protokoly TCP/IP</a:t>
                          </a:r>
                          <a:endParaRPr lang="sk-SK" sz="2400">
                            <a:latin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C149D" w:rsidRPr="0015067D" w:rsidRDefault="00BC149D" w:rsidP="00BC149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BC149D" w:rsidRPr="0015067D" w:rsidRDefault="0015067D" w:rsidP="00BC149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RM OSI a TCP/IP</w:t>
      </w:r>
    </w:p>
    <w:p w:rsidR="0015067D" w:rsidRDefault="0015067D" w:rsidP="0015067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  <w:r w:rsidRPr="0015067D">
        <w:rPr>
          <w:rFonts w:asciiTheme="minorHAnsi" w:hAnsiTheme="minorHAnsi" w:cstheme="minorHAnsi"/>
        </w:rPr>
        <w:drawing>
          <wp:inline distT="0" distB="0" distL="0" distR="0">
            <wp:extent cx="5486400" cy="2933205"/>
            <wp:effectExtent l="0" t="0" r="0" b="0"/>
            <wp:docPr id="66" name="Objekt 3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01000" cy="4343400"/>
                      <a:chOff x="1066800" y="2038350"/>
                      <a:chExt cx="8001000" cy="4343400"/>
                    </a:xfrm>
                  </a:grpSpPr>
                  <a:grpSp>
                    <a:nvGrpSpPr>
                      <a:cNvPr id="68611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1066800" y="2038350"/>
                        <a:ext cx="8001000" cy="4343400"/>
                        <a:chOff x="672" y="1056"/>
                        <a:chExt cx="5040" cy="2736"/>
                      </a:xfrm>
                    </a:grpSpPr>
                    <a:sp>
                      <a:nvSpPr>
                        <a:cNvPr id="68612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144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Aplikačná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3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112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Relačná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4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345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Fyzická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5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312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Linková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6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784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Sieťová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7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2448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Transportná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8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2" y="177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000">
                                <a:solidFill>
                                  <a:srgbClr val="000000"/>
                                </a:solidFill>
                              </a:rPr>
                              <a:t>Prezentačná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19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72" y="1056"/>
                          <a:ext cx="4944" cy="2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</a:pPr>
                            <a:r>
                              <a:rPr lang="sk-SK">
                                <a:solidFill>
                                  <a:srgbClr val="000000"/>
                                </a:solidFill>
                              </a:rPr>
                              <a:t>    Vrstvy		Zariadenia	Dátové jednotky	      Enkapsulácia</a:t>
                            </a:r>
                            <a:endParaRPr lang="sk-SK" sz="24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0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76" y="345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Hub, Repeater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1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76" y="312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Bridge, Switch, NIC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2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76" y="2784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Router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3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76" y="144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Gateway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4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28" y="3456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Bit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5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28" y="3120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Rámec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6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28" y="2784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Paket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7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28" y="2448"/>
                          <a:ext cx="912" cy="336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600">
                                <a:solidFill>
                                  <a:srgbClr val="000000"/>
                                </a:solidFill>
                              </a:rPr>
                              <a:t>Segment</a:t>
                            </a:r>
                            <a:endParaRPr lang="sk-SK" sz="20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28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32" y="3072"/>
                          <a:ext cx="2016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 type="arrow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8629" name="Line 2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32" y="3408"/>
                          <a:ext cx="19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 type="arrow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8630" name="Line 2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32" y="2736"/>
                          <a:ext cx="2016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 type="arrow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8631" name="Line 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32" y="1728"/>
                          <a:ext cx="912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 type="arrow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8632" name="Line 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632" y="3696"/>
                          <a:ext cx="2016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round/>
                          <a:headEnd/>
                          <a:tailEnd type="arrow" w="med" len="med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68633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52" y="2352"/>
                          <a:ext cx="576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Dáta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4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52" y="2640"/>
                          <a:ext cx="576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TCP dáta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5" name="Rectangle 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68" y="2640"/>
                          <a:ext cx="384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TCP hl.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6" name="Rectangle 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68" y="2976"/>
                          <a:ext cx="960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IP dáta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7" name="Rectangle 3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84" y="2976"/>
                          <a:ext cx="384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IP hl.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8" name="Rectangle 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84" y="3360"/>
                          <a:ext cx="1344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Ethernet dáta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39" name="Rectangle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00" y="3360"/>
                          <a:ext cx="384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Ether. hl.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68640" name="Rectangle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328" y="3360"/>
                          <a:ext cx="384" cy="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>
                                <a:solidFill>
                                  <a:srgbClr val="000000"/>
                                </a:solidFill>
                              </a:rPr>
                              <a:t>CRC</a:t>
                            </a:r>
                            <a:endParaRPr lang="sk-SK" sz="1200">
                              <a:solidFill>
                                <a:srgbClr val="00000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15067D" w:rsidRPr="0015067D" w:rsidRDefault="0015067D" w:rsidP="0015067D">
      <w:pPr>
        <w:tabs>
          <w:tab w:val="left" w:pos="6508"/>
        </w:tabs>
        <w:jc w:val="center"/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TCP/IP</w:t>
      </w:r>
    </w:p>
    <w:p w:rsidR="00000000" w:rsidRPr="0015067D" w:rsidRDefault="00842995" w:rsidP="00842995">
      <w:pPr>
        <w:numPr>
          <w:ilvl w:val="0"/>
          <w:numId w:val="40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nespojovaný, nespoľahlivý</w:t>
      </w:r>
    </w:p>
    <w:p w:rsidR="00000000" w:rsidRPr="0015067D" w:rsidRDefault="00842995" w:rsidP="00842995">
      <w:pPr>
        <w:numPr>
          <w:ilvl w:val="0"/>
          <w:numId w:val="40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  <w:lang w:val="cs-CZ"/>
        </w:rPr>
        <w:t>adresovanie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000000" w:rsidRPr="0015067D" w:rsidRDefault="00842995" w:rsidP="00842995">
      <w:pPr>
        <w:numPr>
          <w:ilvl w:val="0"/>
          <w:numId w:val="40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  <w:lang w:val="cs-CZ"/>
        </w:rPr>
        <w:t>smerovanie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000000" w:rsidRPr="0015067D" w:rsidRDefault="00842995" w:rsidP="00842995">
      <w:pPr>
        <w:numPr>
          <w:ilvl w:val="0"/>
          <w:numId w:val="40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  <w:lang w:val="cs-CZ"/>
        </w:rPr>
        <w:t>segmentácia</w:t>
      </w:r>
      <w:r w:rsidRPr="0015067D">
        <w:rPr>
          <w:rFonts w:asciiTheme="minorHAnsi" w:hAnsiTheme="minorHAnsi" w:cstheme="minorHAnsi"/>
          <w:bCs/>
          <w:lang w:val="cs-CZ"/>
        </w:rPr>
        <w:t xml:space="preserve"> dát</w:t>
      </w:r>
    </w:p>
    <w:p w:rsidR="00000000" w:rsidRPr="0015067D" w:rsidRDefault="00842995" w:rsidP="00842995">
      <w:pPr>
        <w:numPr>
          <w:ilvl w:val="0"/>
          <w:numId w:val="40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  <w:lang w:val="cs-CZ"/>
        </w:rPr>
        <w:t>spracovanie</w:t>
      </w:r>
      <w:r w:rsidRPr="0015067D">
        <w:rPr>
          <w:rFonts w:asciiTheme="minorHAnsi" w:hAnsiTheme="minorHAnsi" w:cstheme="minorHAnsi"/>
          <w:bCs/>
          <w:lang w:val="cs-CZ"/>
        </w:rPr>
        <w:t xml:space="preserve"> hlavičky paketu (</w:t>
      </w:r>
      <w:r w:rsidRPr="0015067D">
        <w:rPr>
          <w:rFonts w:asciiTheme="minorHAnsi" w:hAnsiTheme="minorHAnsi" w:cstheme="minorHAnsi"/>
          <w:bCs/>
          <w:lang w:val="cs-CZ"/>
        </w:rPr>
        <w:t>detekcia</w:t>
      </w:r>
      <w:r w:rsidRPr="0015067D">
        <w:rPr>
          <w:rFonts w:asciiTheme="minorHAnsi" w:hAnsiTheme="minorHAnsi" w:cstheme="minorHAnsi"/>
          <w:bCs/>
          <w:lang w:val="cs-CZ"/>
        </w:rPr>
        <w:t xml:space="preserve">, </w:t>
      </w:r>
      <w:r w:rsidRPr="0015067D">
        <w:rPr>
          <w:rFonts w:asciiTheme="minorHAnsi" w:hAnsiTheme="minorHAnsi" w:cstheme="minorHAnsi"/>
          <w:bCs/>
          <w:lang w:val="cs-CZ"/>
        </w:rPr>
        <w:t>korekcia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  <w:r w:rsidRPr="0015067D">
        <w:rPr>
          <w:rFonts w:asciiTheme="minorHAnsi" w:hAnsiTheme="minorHAnsi" w:cstheme="minorHAnsi"/>
          <w:bCs/>
          <w:lang w:val="cs-CZ"/>
        </w:rPr>
        <w:t>chýb</w:t>
      </w:r>
      <w:r w:rsidRPr="0015067D">
        <w:rPr>
          <w:rFonts w:asciiTheme="minorHAnsi" w:hAnsiTheme="minorHAnsi" w:cstheme="minorHAnsi"/>
          <w:bCs/>
          <w:lang w:val="cs-CZ"/>
        </w:rPr>
        <w:t>)</w:t>
      </w:r>
    </w:p>
    <w:p w:rsid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Ďalšie protokoly 2 vrstvy modelu TCP/IP: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ARP (Addreess Resolution Protocol) – náväznosť IP datagramov a rámcov, prevod adries</w:t>
      </w:r>
    </w:p>
    <w:p w:rsid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</w:rPr>
      </w:pPr>
      <w:r w:rsidRPr="0015067D">
        <w:rPr>
          <w:rFonts w:asciiTheme="minorHAnsi" w:hAnsiTheme="minorHAnsi" w:cstheme="minorHAnsi"/>
          <w:bCs/>
        </w:rPr>
        <w:lastRenderedPageBreak/>
        <w:t>RARP (Reverse Address Resolution Protocol) klient server dotazovanie, získa len vlastnú adresu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ICPM (Internet Control Message Protocol – riadenie, signalizácia chýb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.......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Internet TCP,UDP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TCP – Transmission Control Protocol </w:t>
      </w:r>
    </w:p>
    <w:p w:rsidR="00000000" w:rsidRPr="0015067D" w:rsidRDefault="00842995" w:rsidP="00842995">
      <w:pPr>
        <w:numPr>
          <w:ilvl w:val="0"/>
          <w:numId w:val="41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spojovaná, spoľahlivá služba prenosu</w:t>
      </w:r>
    </w:p>
    <w:p w:rsidR="00000000" w:rsidRPr="0015067D" w:rsidRDefault="00842995" w:rsidP="00842995">
      <w:pPr>
        <w:numPr>
          <w:ilvl w:val="0"/>
          <w:numId w:val="41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 xml:space="preserve">zabezpečenie správneho poradia </w:t>
      </w:r>
      <w:r w:rsidRPr="0015067D">
        <w:rPr>
          <w:rFonts w:asciiTheme="minorHAnsi" w:hAnsiTheme="minorHAnsi" w:cstheme="minorHAnsi"/>
          <w:bCs/>
        </w:rPr>
        <w:t>paketov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000000" w:rsidRPr="0015067D" w:rsidRDefault="00842995" w:rsidP="00842995">
      <w:pPr>
        <w:numPr>
          <w:ilvl w:val="0"/>
          <w:numId w:val="41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detekcia a korekcia používateľských dát (opakovaný prenos)</w:t>
      </w:r>
    </w:p>
    <w:p w:rsidR="00000000" w:rsidRPr="0015067D" w:rsidRDefault="00842995" w:rsidP="00842995">
      <w:pPr>
        <w:numPr>
          <w:ilvl w:val="0"/>
          <w:numId w:val="41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segmentácia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UDP  - User Datagram Protocol </w:t>
      </w:r>
    </w:p>
    <w:p w:rsidR="00000000" w:rsidRPr="0015067D" w:rsidRDefault="00842995" w:rsidP="00842995">
      <w:pPr>
        <w:numPr>
          <w:ilvl w:val="0"/>
          <w:numId w:val="42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nespojovaná, nespoľahlivá služba prenosu</w:t>
      </w:r>
    </w:p>
    <w:p w:rsidR="00000000" w:rsidRPr="0015067D" w:rsidRDefault="00842995" w:rsidP="00842995">
      <w:pPr>
        <w:numPr>
          <w:ilvl w:val="0"/>
          <w:numId w:val="42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od aplikácií dostáva dáta rozdelené na </w:t>
      </w:r>
      <w:r w:rsidRPr="0015067D">
        <w:rPr>
          <w:rFonts w:asciiTheme="minorHAnsi" w:hAnsiTheme="minorHAnsi" w:cstheme="minorHAnsi"/>
          <w:bCs/>
        </w:rPr>
        <w:t>bloky, vkladá ich do svojich</w:t>
      </w:r>
      <w:r w:rsidRPr="0015067D">
        <w:rPr>
          <w:rFonts w:asciiTheme="minorHAnsi" w:hAnsiTheme="minorHAnsi" w:cstheme="minorHAnsi"/>
          <w:bCs/>
        </w:rPr>
        <w:br/>
        <w:t xml:space="preserve">   blokov (</w:t>
      </w:r>
      <w:r w:rsidRPr="0015067D">
        <w:rPr>
          <w:rFonts w:asciiTheme="minorHAnsi" w:hAnsiTheme="minorHAnsi" w:cstheme="minorHAnsi"/>
          <w:bCs/>
        </w:rPr>
        <w:t>datagramy</w:t>
      </w:r>
      <w:r w:rsidRPr="0015067D">
        <w:rPr>
          <w:rFonts w:asciiTheme="minorHAnsi" w:hAnsiTheme="minorHAnsi" w:cstheme="minorHAnsi"/>
          <w:bCs/>
        </w:rPr>
        <w:t xml:space="preserve">) </w:t>
      </w:r>
    </w:p>
    <w:p w:rsidR="00000000" w:rsidRPr="0015067D" w:rsidRDefault="00842995" w:rsidP="00842995">
      <w:pPr>
        <w:numPr>
          <w:ilvl w:val="0"/>
          <w:numId w:val="42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rozdeľuje dáta v uzloch pre konkrétnych príjemcov (aplikácia,</w:t>
      </w:r>
      <w:r w:rsidRPr="0015067D">
        <w:rPr>
          <w:rFonts w:asciiTheme="minorHAnsi" w:hAnsiTheme="minorHAnsi" w:cstheme="minorHAnsi"/>
          <w:bCs/>
        </w:rPr>
        <w:br/>
        <w:t xml:space="preserve">   systémové procesy, atď.)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Internet Adresovanie</w:t>
      </w:r>
    </w:p>
    <w:p w:rsidR="00000000" w:rsidRPr="0015067D" w:rsidRDefault="00842995" w:rsidP="00842995">
      <w:pPr>
        <w:numPr>
          <w:ilvl w:val="0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Hierarchické, logické adresovanie</w:t>
      </w:r>
    </w:p>
    <w:p w:rsidR="00000000" w:rsidRPr="0015067D" w:rsidRDefault="00842995" w:rsidP="00842995">
      <w:pPr>
        <w:numPr>
          <w:ilvl w:val="0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Adresa dlhá 32 bitov</w:t>
      </w:r>
    </w:p>
    <w:p w:rsidR="00000000" w:rsidRPr="0015067D" w:rsidRDefault="00842995" w:rsidP="00842995">
      <w:pPr>
        <w:numPr>
          <w:ilvl w:val="0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>Každý počítač má pridelenú jednoznačnú adresu</w:t>
      </w:r>
    </w:p>
    <w:p w:rsidR="00000000" w:rsidRPr="0015067D" w:rsidRDefault="00842995" w:rsidP="00842995">
      <w:pPr>
        <w:numPr>
          <w:ilvl w:val="0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Tvar:</w:t>
      </w:r>
    </w:p>
    <w:p w:rsidR="00000000" w:rsidRPr="0015067D" w:rsidRDefault="00842995" w:rsidP="00842995">
      <w:pPr>
        <w:numPr>
          <w:ilvl w:val="1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bodková notácia decimálna: 158.193.152.112</w:t>
      </w:r>
    </w:p>
    <w:p w:rsidR="00000000" w:rsidRPr="0015067D" w:rsidRDefault="00842995" w:rsidP="00842995">
      <w:pPr>
        <w:numPr>
          <w:ilvl w:val="1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bodková binárna: 10011110.11000001.10011000.01110000</w:t>
      </w:r>
    </w:p>
    <w:p w:rsidR="00000000" w:rsidRPr="0015067D" w:rsidRDefault="00842995" w:rsidP="00842995">
      <w:pPr>
        <w:numPr>
          <w:ilvl w:val="1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domain name: fr326.utc.sk</w:t>
      </w:r>
    </w:p>
    <w:p w:rsidR="00000000" w:rsidRPr="0015067D" w:rsidRDefault="00842995" w:rsidP="00842995">
      <w:pPr>
        <w:numPr>
          <w:ilvl w:val="0"/>
          <w:numId w:val="43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Polia:</w:t>
      </w:r>
    </w:p>
    <w:p w:rsidR="0015067D" w:rsidRDefault="0015067D" w:rsidP="0015067D">
      <w:pPr>
        <w:tabs>
          <w:tab w:val="left" w:pos="6508"/>
        </w:tabs>
        <w:ind w:left="720"/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ind w:left="720"/>
        <w:jc w:val="center"/>
        <w:rPr>
          <w:rFonts w:asciiTheme="minorHAnsi" w:hAnsiTheme="minorHAnsi" w:cstheme="minorHAnsi"/>
          <w:u w:val="single"/>
        </w:rPr>
      </w:pPr>
      <w:r w:rsidRPr="0015067D">
        <w:rPr>
          <w:rFonts w:asciiTheme="minorHAnsi" w:hAnsiTheme="minorHAnsi" w:cstheme="minorHAnsi"/>
          <w:u w:val="single"/>
        </w:rPr>
        <w:drawing>
          <wp:inline distT="0" distB="0" distL="0" distR="0">
            <wp:extent cx="5486400" cy="533400"/>
            <wp:effectExtent l="19050" t="0" r="0" b="0"/>
            <wp:docPr id="68" name="Objekt 4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486400" cy="533400"/>
                      <a:chOff x="1824038" y="5559425"/>
                      <a:chExt cx="5486400" cy="533400"/>
                    </a:xfrm>
                  </a:grpSpPr>
                  <a:grpSp>
                    <a:nvGrpSpPr>
                      <a:cNvPr id="71684" name="Group 7"/>
                      <a:cNvGrpSpPr>
                        <a:grpSpLocks/>
                      </a:cNvGrpSpPr>
                    </a:nvGrpSpPr>
                    <a:grpSpPr bwMode="auto">
                      <a:xfrm>
                        <a:off x="1824038" y="5559425"/>
                        <a:ext cx="5486400" cy="533400"/>
                        <a:chOff x="1440" y="3408"/>
                        <a:chExt cx="3456" cy="336"/>
                      </a:xfrm>
                    </a:grpSpPr>
                    <a:sp>
                      <a:nvSpPr>
                        <a:cNvPr id="71685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40" y="3408"/>
                          <a:ext cx="1728" cy="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400"/>
                              <a:t>Network part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1686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68" y="3408"/>
                          <a:ext cx="1728" cy="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2400"/>
                              <a:t>Host part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Internet Služby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Pôvodné:</w:t>
      </w:r>
    </w:p>
    <w:p w:rsidR="00000000" w:rsidRPr="0015067D" w:rsidRDefault="00842995" w:rsidP="00842995">
      <w:pPr>
        <w:numPr>
          <w:ilvl w:val="0"/>
          <w:numId w:val="44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e-mail</w:t>
      </w:r>
    </w:p>
    <w:p w:rsidR="00000000" w:rsidRPr="0015067D" w:rsidRDefault="00842995" w:rsidP="00842995">
      <w:pPr>
        <w:numPr>
          <w:ilvl w:val="0"/>
          <w:numId w:val="44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prenos súborov</w:t>
      </w:r>
    </w:p>
    <w:p w:rsidR="00000000" w:rsidRPr="0015067D" w:rsidRDefault="00842995" w:rsidP="00842995">
      <w:pPr>
        <w:numPr>
          <w:ilvl w:val="0"/>
          <w:numId w:val="44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vzdialený </w:t>
      </w:r>
      <w:r w:rsidRPr="0015067D">
        <w:rPr>
          <w:rFonts w:asciiTheme="minorHAnsi" w:hAnsiTheme="minorHAnsi" w:cstheme="minorHAnsi"/>
          <w:bCs/>
        </w:rPr>
        <w:t>login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Ďalšie: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diskusné skupiny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>news</w:t>
      </w: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>groups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>chat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vyhľadávanie informácií 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WWW, WAIS, </w:t>
      </w:r>
      <w:r w:rsidRPr="0015067D">
        <w:rPr>
          <w:rFonts w:asciiTheme="minorHAnsi" w:hAnsiTheme="minorHAnsi" w:cstheme="minorHAnsi"/>
          <w:bCs/>
        </w:rPr>
        <w:t>Archie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000000" w:rsidRPr="0015067D" w:rsidRDefault="00842995" w:rsidP="00842995">
      <w:pPr>
        <w:numPr>
          <w:ilvl w:val="0"/>
          <w:numId w:val="45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lastRenderedPageBreak/>
        <w:t xml:space="preserve"> </w:t>
      </w:r>
      <w:r w:rsidRPr="0015067D">
        <w:rPr>
          <w:rFonts w:asciiTheme="minorHAnsi" w:hAnsiTheme="minorHAnsi" w:cstheme="minorHAnsi"/>
          <w:bCs/>
        </w:rPr>
        <w:t>e-commerce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bCs/>
          <w:u w:val="single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  <w:r w:rsidRPr="0015067D">
        <w:rPr>
          <w:rFonts w:asciiTheme="minorHAnsi" w:hAnsiTheme="minorHAnsi" w:cstheme="minorHAnsi"/>
          <w:bCs/>
          <w:u w:val="single"/>
        </w:rPr>
        <w:t>Internet</w:t>
      </w:r>
      <w:r w:rsidRPr="0015067D">
        <w:rPr>
          <w:rFonts w:asciiTheme="minorHAnsi" w:hAnsiTheme="minorHAnsi" w:cstheme="minorHAnsi"/>
          <w:bCs/>
          <w:u w:val="single"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Poskytovatelia služieb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Internet Service Providers (ISPs): </w:t>
      </w:r>
    </w:p>
    <w:p w:rsidR="00000000" w:rsidRPr="0015067D" w:rsidRDefault="00842995" w:rsidP="00842995">
      <w:pPr>
        <w:numPr>
          <w:ilvl w:val="0"/>
          <w:numId w:val="46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poskytujú pre používateľov prístup k Internet službám</w:t>
      </w:r>
    </w:p>
    <w:p w:rsidR="00000000" w:rsidRPr="0015067D" w:rsidRDefault="00842995" w:rsidP="00842995">
      <w:pPr>
        <w:numPr>
          <w:ilvl w:val="0"/>
          <w:numId w:val="46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</w:t>
      </w:r>
      <w:r w:rsidRPr="0015067D">
        <w:rPr>
          <w:rFonts w:asciiTheme="minorHAnsi" w:hAnsiTheme="minorHAnsi" w:cstheme="minorHAnsi"/>
          <w:bCs/>
        </w:rPr>
        <w:t>rôzne kategórie – podľa :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   </w:t>
      </w:r>
      <w:r>
        <w:rPr>
          <w:rFonts w:asciiTheme="minorHAnsi" w:hAnsiTheme="minorHAnsi" w:cstheme="minorHAnsi"/>
        </w:rPr>
        <w:t xml:space="preserve">          </w:t>
      </w:r>
      <w:r w:rsidRPr="0015067D">
        <w:rPr>
          <w:rFonts w:asciiTheme="minorHAnsi" w:hAnsiTheme="minorHAnsi" w:cstheme="minorHAnsi"/>
        </w:rPr>
        <w:t xml:space="preserve"> - podľa typu ponúkaných služieb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  </w:t>
      </w:r>
      <w:r>
        <w:rPr>
          <w:rFonts w:asciiTheme="minorHAnsi" w:hAnsiTheme="minorHAnsi" w:cstheme="minorHAnsi"/>
        </w:rPr>
        <w:t xml:space="preserve">          </w:t>
      </w:r>
      <w:r w:rsidRPr="0015067D">
        <w:rPr>
          <w:rFonts w:asciiTheme="minorHAnsi" w:hAnsiTheme="minorHAnsi" w:cstheme="minorHAnsi"/>
        </w:rPr>
        <w:t xml:space="preserve">  - veľkosti chrbticovej siete (ak ju prevádzkujú)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 xml:space="preserve">          </w:t>
      </w:r>
      <w:r w:rsidRPr="0015067D">
        <w:rPr>
          <w:rFonts w:asciiTheme="minorHAnsi" w:hAnsiTheme="minorHAnsi" w:cstheme="minorHAnsi"/>
        </w:rPr>
        <w:t xml:space="preserve">   - typu (komerčné organizácie, verejné inštitúcie)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Information Service Providers: </w:t>
      </w:r>
    </w:p>
    <w:p w:rsidR="00000000" w:rsidRPr="0015067D" w:rsidRDefault="00842995" w:rsidP="00842995">
      <w:pPr>
        <w:numPr>
          <w:ilvl w:val="0"/>
          <w:numId w:val="47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poskytujú prístup k on-line službám (prístup  </w:t>
      </w:r>
      <w:r w:rsidRPr="0015067D">
        <w:rPr>
          <w:rFonts w:asciiTheme="minorHAnsi" w:hAnsiTheme="minorHAnsi" w:cstheme="minorHAnsi"/>
          <w:bCs/>
        </w:rPr>
        <w:t xml:space="preserve">k špeciálnym </w:t>
      </w:r>
      <w:r w:rsidRPr="0015067D">
        <w:rPr>
          <w:rFonts w:asciiTheme="minorHAnsi" w:hAnsiTheme="minorHAnsi" w:cstheme="minorHAnsi"/>
          <w:bCs/>
        </w:rPr>
        <w:t>informáciam</w:t>
      </w:r>
      <w:r w:rsidR="0015067D">
        <w:rPr>
          <w:rFonts w:asciiTheme="minorHAnsi" w:hAnsiTheme="minorHAnsi" w:cstheme="minorHAnsi"/>
          <w:bCs/>
        </w:rPr>
        <w:t>,</w:t>
      </w:r>
      <w:r w:rsidR="0015067D">
        <w:rPr>
          <w:rFonts w:asciiTheme="minorHAnsi" w:hAnsiTheme="minorHAnsi" w:cstheme="minorHAnsi"/>
          <w:bCs/>
        </w:rPr>
        <w:br/>
        <w:t xml:space="preserve"> </w:t>
      </w:r>
      <w:r w:rsidRPr="0015067D">
        <w:rPr>
          <w:rFonts w:asciiTheme="minorHAnsi" w:hAnsiTheme="minorHAnsi" w:cstheme="minorHAnsi"/>
          <w:bCs/>
        </w:rPr>
        <w:t>chat</w:t>
      </w:r>
      <w:r w:rsidRPr="0015067D">
        <w:rPr>
          <w:rFonts w:asciiTheme="minorHAnsi" w:hAnsiTheme="minorHAnsi" w:cstheme="minorHAnsi"/>
          <w:bCs/>
        </w:rPr>
        <w:t>, hry)</w:t>
      </w:r>
    </w:p>
    <w:p w:rsidR="00000000" w:rsidRPr="0015067D" w:rsidRDefault="00842995" w:rsidP="00842995">
      <w:pPr>
        <w:numPr>
          <w:ilvl w:val="0"/>
          <w:numId w:val="47"/>
        </w:num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 xml:space="preserve"> môžu nimi byť aj </w:t>
      </w:r>
      <w:r w:rsidRPr="0015067D">
        <w:rPr>
          <w:rFonts w:asciiTheme="minorHAnsi" w:hAnsiTheme="minorHAnsi" w:cstheme="minorHAnsi"/>
          <w:bCs/>
        </w:rPr>
        <w:t>ISPs</w:t>
      </w:r>
      <w:r w:rsidRPr="0015067D">
        <w:rPr>
          <w:rFonts w:asciiTheme="minorHAnsi" w:hAnsiTheme="minorHAnsi" w:cstheme="minorHAnsi"/>
          <w:bCs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  <w:r w:rsidRPr="0015067D">
        <w:rPr>
          <w:rFonts w:asciiTheme="minorHAnsi" w:hAnsiTheme="minorHAnsi" w:cstheme="minorHAnsi"/>
          <w:bCs/>
        </w:rPr>
        <w:t>Product Providers: predajcovia produktov prostredníctvom Internetu</w:t>
      </w:r>
      <w:r w:rsidRPr="0015067D">
        <w:rPr>
          <w:rFonts w:asciiTheme="minorHAnsi" w:hAnsiTheme="minorHAnsi" w:cstheme="minorHAnsi"/>
          <w:bCs/>
          <w:lang w:val="cs-CZ"/>
        </w:rPr>
        <w:t xml:space="preserve"> </w:t>
      </w: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Pr="0015067D" w:rsidRDefault="0015067D" w:rsidP="0015067D">
      <w:pPr>
        <w:tabs>
          <w:tab w:val="left" w:pos="6508"/>
        </w:tabs>
        <w:rPr>
          <w:rFonts w:asciiTheme="minorHAnsi" w:hAnsiTheme="minorHAnsi" w:cstheme="minorHAnsi"/>
        </w:rPr>
      </w:pPr>
    </w:p>
    <w:p w:rsidR="0015067D" w:rsidRPr="00BC149D" w:rsidRDefault="0015067D" w:rsidP="0015067D">
      <w:pPr>
        <w:tabs>
          <w:tab w:val="left" w:pos="6508"/>
        </w:tabs>
        <w:rPr>
          <w:rFonts w:asciiTheme="minorHAnsi" w:hAnsiTheme="minorHAnsi" w:cstheme="minorHAnsi"/>
          <w:u w:val="single"/>
        </w:rPr>
      </w:pPr>
    </w:p>
    <w:sectPr w:rsidR="0015067D" w:rsidRPr="00BC149D" w:rsidSect="00236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2995" w:rsidRDefault="00842995" w:rsidP="008040F9">
      <w:r>
        <w:separator/>
      </w:r>
    </w:p>
  </w:endnote>
  <w:endnote w:type="continuationSeparator" w:id="0">
    <w:p w:rsidR="00842995" w:rsidRDefault="00842995" w:rsidP="008040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+mj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2995" w:rsidRDefault="00842995" w:rsidP="008040F9">
      <w:r>
        <w:separator/>
      </w:r>
    </w:p>
  </w:footnote>
  <w:footnote w:type="continuationSeparator" w:id="0">
    <w:p w:rsidR="00842995" w:rsidRDefault="00842995" w:rsidP="008040F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53D5A"/>
    <w:multiLevelType w:val="hybridMultilevel"/>
    <w:tmpl w:val="8DBE3DF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DAAB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6E60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C217A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060B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342B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C8A8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22D4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4089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276F31"/>
    <w:multiLevelType w:val="hybridMultilevel"/>
    <w:tmpl w:val="B442C61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06F17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7C46C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6222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F4AC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B8AB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BCCA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620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62DD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72655F"/>
    <w:multiLevelType w:val="hybridMultilevel"/>
    <w:tmpl w:val="8E64F6C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9BC70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88B2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A646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40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580A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6A4F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3200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1C4B0E"/>
    <w:multiLevelType w:val="hybridMultilevel"/>
    <w:tmpl w:val="5C5E19DA"/>
    <w:lvl w:ilvl="0" w:tplc="041B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D6EB1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FADD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9ABD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9E6C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287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78D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90E3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D2C0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407006"/>
    <w:multiLevelType w:val="hybridMultilevel"/>
    <w:tmpl w:val="3368762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D86B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F0F1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66C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645A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A84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C684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6892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8048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CC0583A"/>
    <w:multiLevelType w:val="hybridMultilevel"/>
    <w:tmpl w:val="57CCABA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82F6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CB9D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50B1D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FA4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98A7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EDC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1EBD9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A831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E741D6C"/>
    <w:multiLevelType w:val="hybridMultilevel"/>
    <w:tmpl w:val="A0AC97B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E7474FC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46B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C984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5E7C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A3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22F85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873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940684"/>
    <w:multiLevelType w:val="hybridMultilevel"/>
    <w:tmpl w:val="30AE0F0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A802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6AB2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DE37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1C55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250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BAA0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3244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E095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F0E2F98"/>
    <w:multiLevelType w:val="hybridMultilevel"/>
    <w:tmpl w:val="9894CA6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388E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4A04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AC3F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E477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481DB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8620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F088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4C754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163248A"/>
    <w:multiLevelType w:val="hybridMultilevel"/>
    <w:tmpl w:val="ECFAE6A4"/>
    <w:lvl w:ilvl="0" w:tplc="0ECE34D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38F7E2">
      <w:start w:val="1212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3BA3EE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B6AF4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FA235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72257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229E7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8CBEB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1BE4792"/>
    <w:multiLevelType w:val="hybridMultilevel"/>
    <w:tmpl w:val="861C89D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51ACD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C26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FEF9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F8D0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D807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62650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F4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1DF52D2"/>
    <w:multiLevelType w:val="hybridMultilevel"/>
    <w:tmpl w:val="F9A823D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2808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621F8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32055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5277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B414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287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0E166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1E57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3903E37"/>
    <w:multiLevelType w:val="hybridMultilevel"/>
    <w:tmpl w:val="CDB0894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42C5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969CA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2AA0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285F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D00E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8A3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14C0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08B9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6451A7E"/>
    <w:multiLevelType w:val="hybridMultilevel"/>
    <w:tmpl w:val="B046EEF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5E92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5C66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E61C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1278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280A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D282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E05F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7EBE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8A070E8"/>
    <w:multiLevelType w:val="hybridMultilevel"/>
    <w:tmpl w:val="DDF6CB2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AA35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7AB8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16F3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5E4B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7063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36DE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D2BB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B252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D8C2F14"/>
    <w:multiLevelType w:val="hybridMultilevel"/>
    <w:tmpl w:val="A69C388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6809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4F3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9EB4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784C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E825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A4B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D65C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6E80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F1106C4"/>
    <w:multiLevelType w:val="hybridMultilevel"/>
    <w:tmpl w:val="F84C2B62"/>
    <w:lvl w:ilvl="0" w:tplc="DD2EC77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AC067D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EBAA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8AB5F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840C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96AC9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0871D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6026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17672DA"/>
    <w:multiLevelType w:val="hybridMultilevel"/>
    <w:tmpl w:val="19A2D54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BA2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C63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2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C8F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F27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8C9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60DB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4F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4E7667B"/>
    <w:multiLevelType w:val="hybridMultilevel"/>
    <w:tmpl w:val="BF54A964"/>
    <w:lvl w:ilvl="0" w:tplc="73C00A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EEA04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B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64D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0A74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9CF4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68F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FEF08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D8D6E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68861A8"/>
    <w:multiLevelType w:val="hybridMultilevel"/>
    <w:tmpl w:val="A5264B4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88AC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C6580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5844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30FB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D8E4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ECF4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D6CC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F8C7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1A30A08"/>
    <w:multiLevelType w:val="hybridMultilevel"/>
    <w:tmpl w:val="2D521A68"/>
    <w:lvl w:ilvl="0" w:tplc="041B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1B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633A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10B9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8AC5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7AC6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C45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FCEC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B2D7567"/>
    <w:multiLevelType w:val="hybridMultilevel"/>
    <w:tmpl w:val="40E2852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140E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3474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580C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1412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440B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44618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2A7E9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F808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EF33FC5"/>
    <w:multiLevelType w:val="hybridMultilevel"/>
    <w:tmpl w:val="60E49FE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54039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7467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0E98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6CE9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E0B1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2EDF8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9238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14B28B8"/>
    <w:multiLevelType w:val="hybridMultilevel"/>
    <w:tmpl w:val="2EB0640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86D63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0C4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F650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B2D3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6080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78DC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20505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C4F7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4EA0905"/>
    <w:multiLevelType w:val="hybridMultilevel"/>
    <w:tmpl w:val="67D010E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70632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5C5B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9650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367B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76DA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C9D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A05BF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2207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6E62D42"/>
    <w:multiLevelType w:val="hybridMultilevel"/>
    <w:tmpl w:val="DFA432E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0E33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10C8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8615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CD7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ECF6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1213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1443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0EF1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851499"/>
    <w:multiLevelType w:val="hybridMultilevel"/>
    <w:tmpl w:val="C004F7EC"/>
    <w:lvl w:ilvl="0" w:tplc="BE52C1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1847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CEB1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76FF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B84A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48DC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58AD3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FE8B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9A69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9D63A1"/>
    <w:multiLevelType w:val="hybridMultilevel"/>
    <w:tmpl w:val="3ACE837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39ADE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1AA6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5C1D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0E4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065E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4856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054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F6E7F56"/>
    <w:multiLevelType w:val="hybridMultilevel"/>
    <w:tmpl w:val="E3F2536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BAF1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5289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5C08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469C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BB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BAE2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C67F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9007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1574CD7"/>
    <w:multiLevelType w:val="hybridMultilevel"/>
    <w:tmpl w:val="A8C03E7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40780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4EF3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A2F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983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2CC5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421F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CC3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3EBA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65E1D03"/>
    <w:multiLevelType w:val="hybridMultilevel"/>
    <w:tmpl w:val="67FEE52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5E8D0E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EAB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A848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A2D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2E47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CFB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FC9D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6EF60C6"/>
    <w:multiLevelType w:val="hybridMultilevel"/>
    <w:tmpl w:val="46E4103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5C2F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CA87C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CE2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C4B11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E498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523B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0E5A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B653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7B33C26"/>
    <w:multiLevelType w:val="hybridMultilevel"/>
    <w:tmpl w:val="F6826802"/>
    <w:lvl w:ilvl="0" w:tplc="8E7474F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F476B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029D4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0613B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8AF56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EAFAB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1045F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120DC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9611D8F"/>
    <w:multiLevelType w:val="hybridMultilevel"/>
    <w:tmpl w:val="AC6C50F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75232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08C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C696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8A7D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36BC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A66A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09B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9B54726"/>
    <w:multiLevelType w:val="hybridMultilevel"/>
    <w:tmpl w:val="AC2EF8B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E4AC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9E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8077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CCE1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A6B0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06AB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A2B3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565B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D8E5510"/>
    <w:multiLevelType w:val="hybridMultilevel"/>
    <w:tmpl w:val="E8A6DE0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64E3C9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4029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D8C7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3A49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C54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4AE1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1A7D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F785898"/>
    <w:multiLevelType w:val="hybridMultilevel"/>
    <w:tmpl w:val="8EA0FE2E"/>
    <w:lvl w:ilvl="0" w:tplc="00C0146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56A29DC">
      <w:start w:val="2632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62A9C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D0426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548BD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906A5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8109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E84CF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065545F"/>
    <w:multiLevelType w:val="hybridMultilevel"/>
    <w:tmpl w:val="F7CA8254"/>
    <w:lvl w:ilvl="0" w:tplc="475289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68E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6AC38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ACE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0E3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BA4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AAC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74C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F65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3BA14A0"/>
    <w:multiLevelType w:val="hybridMultilevel"/>
    <w:tmpl w:val="2F48654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787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7EA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BCB6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2EC1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0AEE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54B1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A27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C425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6A3E0C61"/>
    <w:multiLevelType w:val="hybridMultilevel"/>
    <w:tmpl w:val="2D56B9A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A488E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3E84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AA60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B421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4E8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9EFC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7606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74FE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CDE62AC"/>
    <w:multiLevelType w:val="hybridMultilevel"/>
    <w:tmpl w:val="3F08907C"/>
    <w:lvl w:ilvl="0" w:tplc="84BA76F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26BCF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C9F4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6A0CC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4B23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8D28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3E781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6C6B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F13074B"/>
    <w:multiLevelType w:val="hybridMultilevel"/>
    <w:tmpl w:val="EA507CE8"/>
    <w:lvl w:ilvl="0" w:tplc="CEC27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1B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88F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A21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78E8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BAA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41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3A24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3202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3B10FED"/>
    <w:multiLevelType w:val="hybridMultilevel"/>
    <w:tmpl w:val="040CA83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7604C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42CE9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CC48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F2D9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5CF2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4A11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E63A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C97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74A20C0"/>
    <w:multiLevelType w:val="hybridMultilevel"/>
    <w:tmpl w:val="437A21A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F62C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AE2D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EE0C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A6F2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0233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45D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12C9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C9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C0F10A1"/>
    <w:multiLevelType w:val="hybridMultilevel"/>
    <w:tmpl w:val="278459E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F85DE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5C37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7053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A4F3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B2EA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C8D8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1AA3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582E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EB95650"/>
    <w:multiLevelType w:val="hybridMultilevel"/>
    <w:tmpl w:val="A3C4035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52CF6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280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D0AB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807E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20B6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D81D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A6EC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4D2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FD67A5C"/>
    <w:multiLevelType w:val="hybridMultilevel"/>
    <w:tmpl w:val="D0F4D1DA"/>
    <w:lvl w:ilvl="0" w:tplc="475AD9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0A145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B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3ED9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2D3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9AA48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2C7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C43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F889F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0"/>
  </w:num>
  <w:num w:numId="5">
    <w:abstractNumId w:val="45"/>
  </w:num>
  <w:num w:numId="6">
    <w:abstractNumId w:val="31"/>
  </w:num>
  <w:num w:numId="7">
    <w:abstractNumId w:val="4"/>
  </w:num>
  <w:num w:numId="8">
    <w:abstractNumId w:val="23"/>
  </w:num>
  <w:num w:numId="9">
    <w:abstractNumId w:val="2"/>
  </w:num>
  <w:num w:numId="10">
    <w:abstractNumId w:val="1"/>
  </w:num>
  <w:num w:numId="11">
    <w:abstractNumId w:val="33"/>
  </w:num>
  <w:num w:numId="12">
    <w:abstractNumId w:val="34"/>
  </w:num>
  <w:num w:numId="13">
    <w:abstractNumId w:val="37"/>
  </w:num>
  <w:num w:numId="14">
    <w:abstractNumId w:val="41"/>
  </w:num>
  <w:num w:numId="15">
    <w:abstractNumId w:val="43"/>
  </w:num>
  <w:num w:numId="16">
    <w:abstractNumId w:val="39"/>
  </w:num>
  <w:num w:numId="17">
    <w:abstractNumId w:val="30"/>
  </w:num>
  <w:num w:numId="18">
    <w:abstractNumId w:val="0"/>
  </w:num>
  <w:num w:numId="19">
    <w:abstractNumId w:val="3"/>
  </w:num>
  <w:num w:numId="20">
    <w:abstractNumId w:val="26"/>
  </w:num>
  <w:num w:numId="21">
    <w:abstractNumId w:val="17"/>
  </w:num>
  <w:num w:numId="22">
    <w:abstractNumId w:val="38"/>
  </w:num>
  <w:num w:numId="23">
    <w:abstractNumId w:val="28"/>
  </w:num>
  <w:num w:numId="24">
    <w:abstractNumId w:val="27"/>
  </w:num>
  <w:num w:numId="25">
    <w:abstractNumId w:val="29"/>
  </w:num>
  <w:num w:numId="26">
    <w:abstractNumId w:val="21"/>
  </w:num>
  <w:num w:numId="27">
    <w:abstractNumId w:val="19"/>
  </w:num>
  <w:num w:numId="28">
    <w:abstractNumId w:val="8"/>
  </w:num>
  <w:num w:numId="29">
    <w:abstractNumId w:val="11"/>
  </w:num>
  <w:num w:numId="30">
    <w:abstractNumId w:val="18"/>
  </w:num>
  <w:num w:numId="31">
    <w:abstractNumId w:val="46"/>
  </w:num>
  <w:num w:numId="32">
    <w:abstractNumId w:val="32"/>
  </w:num>
  <w:num w:numId="33">
    <w:abstractNumId w:val="40"/>
  </w:num>
  <w:num w:numId="34">
    <w:abstractNumId w:val="9"/>
  </w:num>
  <w:num w:numId="35">
    <w:abstractNumId w:val="6"/>
  </w:num>
  <w:num w:numId="36">
    <w:abstractNumId w:val="22"/>
  </w:num>
  <w:num w:numId="37">
    <w:abstractNumId w:val="36"/>
  </w:num>
  <w:num w:numId="38">
    <w:abstractNumId w:val="16"/>
  </w:num>
  <w:num w:numId="39">
    <w:abstractNumId w:val="44"/>
  </w:num>
  <w:num w:numId="40">
    <w:abstractNumId w:val="42"/>
  </w:num>
  <w:num w:numId="41">
    <w:abstractNumId w:val="15"/>
  </w:num>
  <w:num w:numId="42">
    <w:abstractNumId w:val="25"/>
  </w:num>
  <w:num w:numId="43">
    <w:abstractNumId w:val="35"/>
  </w:num>
  <w:num w:numId="44">
    <w:abstractNumId w:val="24"/>
  </w:num>
  <w:num w:numId="45">
    <w:abstractNumId w:val="7"/>
  </w:num>
  <w:num w:numId="46">
    <w:abstractNumId w:val="13"/>
  </w:num>
  <w:num w:numId="47">
    <w:abstractNumId w:val="12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F5B85"/>
    <w:rsid w:val="00067D8B"/>
    <w:rsid w:val="000C524E"/>
    <w:rsid w:val="001330A7"/>
    <w:rsid w:val="0015067D"/>
    <w:rsid w:val="00162E4F"/>
    <w:rsid w:val="00236F24"/>
    <w:rsid w:val="002456D6"/>
    <w:rsid w:val="00265E05"/>
    <w:rsid w:val="00297FE5"/>
    <w:rsid w:val="0036573D"/>
    <w:rsid w:val="003D1409"/>
    <w:rsid w:val="003F3FCB"/>
    <w:rsid w:val="00400655"/>
    <w:rsid w:val="004638BF"/>
    <w:rsid w:val="004A6946"/>
    <w:rsid w:val="004F027F"/>
    <w:rsid w:val="0053518F"/>
    <w:rsid w:val="005363F5"/>
    <w:rsid w:val="005B12BE"/>
    <w:rsid w:val="005E505B"/>
    <w:rsid w:val="005F5B85"/>
    <w:rsid w:val="00625FBA"/>
    <w:rsid w:val="006A0A89"/>
    <w:rsid w:val="006D61E6"/>
    <w:rsid w:val="007102A9"/>
    <w:rsid w:val="00714957"/>
    <w:rsid w:val="00725068"/>
    <w:rsid w:val="00767D19"/>
    <w:rsid w:val="007E1C78"/>
    <w:rsid w:val="008040F9"/>
    <w:rsid w:val="008312CE"/>
    <w:rsid w:val="00842995"/>
    <w:rsid w:val="009344E5"/>
    <w:rsid w:val="00966613"/>
    <w:rsid w:val="009935CA"/>
    <w:rsid w:val="009A6CB0"/>
    <w:rsid w:val="00A2447C"/>
    <w:rsid w:val="00A4385C"/>
    <w:rsid w:val="00AC4EE6"/>
    <w:rsid w:val="00B32F00"/>
    <w:rsid w:val="00B7087A"/>
    <w:rsid w:val="00BC149D"/>
    <w:rsid w:val="00BE0936"/>
    <w:rsid w:val="00C558C9"/>
    <w:rsid w:val="00CD02FD"/>
    <w:rsid w:val="00D03554"/>
    <w:rsid w:val="00D12891"/>
    <w:rsid w:val="00E1574E"/>
    <w:rsid w:val="00FF4B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F5B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5F5B8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5F5B85"/>
    <w:rPr>
      <w:rFonts w:ascii="Arial" w:eastAsia="Times New Roman" w:hAnsi="Arial" w:cs="Arial"/>
      <w:b/>
      <w:bCs/>
      <w:kern w:val="32"/>
      <w:sz w:val="32"/>
      <w:szCs w:val="32"/>
      <w:lang w:eastAsia="cs-CZ"/>
    </w:rPr>
  </w:style>
  <w:style w:type="paragraph" w:styleId="Nzev">
    <w:name w:val="Title"/>
    <w:basedOn w:val="Normln"/>
    <w:link w:val="NzevChar"/>
    <w:qFormat/>
    <w:rsid w:val="005F5B85"/>
    <w:pPr>
      <w:jc w:val="center"/>
    </w:pPr>
    <w:rPr>
      <w:b/>
      <w:bCs/>
      <w:lang w:val="cs-CZ"/>
    </w:rPr>
  </w:style>
  <w:style w:type="character" w:customStyle="1" w:styleId="NzevChar">
    <w:name w:val="Název Char"/>
    <w:basedOn w:val="Standardnpsmoodstavce"/>
    <w:link w:val="Nzev"/>
    <w:rsid w:val="005F5B85"/>
    <w:rPr>
      <w:rFonts w:ascii="Times New Roman" w:eastAsia="Times New Roman" w:hAnsi="Times New Roman" w:cs="Times New Roman"/>
      <w:b/>
      <w:bCs/>
      <w:sz w:val="24"/>
      <w:szCs w:val="24"/>
      <w:lang w:val="cs-CZ"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5F5B8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F5B85"/>
    <w:rPr>
      <w:rFonts w:ascii="Tahoma" w:eastAsia="Times New Roman" w:hAnsi="Tahoma" w:cs="Tahoma"/>
      <w:sz w:val="16"/>
      <w:szCs w:val="16"/>
      <w:lang w:eastAsia="cs-CZ"/>
    </w:rPr>
  </w:style>
  <w:style w:type="paragraph" w:styleId="Odstavecseseznamem">
    <w:name w:val="List Paragraph"/>
    <w:basedOn w:val="Normln"/>
    <w:uiPriority w:val="34"/>
    <w:qFormat/>
    <w:rsid w:val="005F5B85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5E505B"/>
    <w:rPr>
      <w:color w:val="0000FF" w:themeColor="hyperlink"/>
      <w:u w:val="single"/>
    </w:rPr>
  </w:style>
  <w:style w:type="paragraph" w:styleId="Zhlav">
    <w:name w:val="header"/>
    <w:basedOn w:val="Normln"/>
    <w:link w:val="ZhlavChar"/>
    <w:uiPriority w:val="99"/>
    <w:semiHidden/>
    <w:unhideWhenUsed/>
    <w:rsid w:val="008040F9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8040F9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semiHidden/>
    <w:unhideWhenUsed/>
    <w:rsid w:val="008040F9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8040F9"/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1706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445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26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19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0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0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5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96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4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86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2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8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01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9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24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30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53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9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22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14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17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26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4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66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5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9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3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48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50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42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68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64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2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4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61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7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38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60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4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13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05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44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77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56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02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3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1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43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3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89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92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99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2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1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3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5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111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90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5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4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61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535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69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402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64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921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704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716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420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51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118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87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53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87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078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566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481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834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732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091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11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42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2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8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4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4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315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49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6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83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44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55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9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775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989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780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883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101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391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1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42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2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08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8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99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6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66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90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940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76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96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2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4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0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64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1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97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79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8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08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59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004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106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4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2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7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931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051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845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15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69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075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056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0144">
          <w:marLeft w:val="1411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697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5525">
          <w:marLeft w:val="1411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8508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3383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2645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7442">
          <w:marLeft w:val="1411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15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2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45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97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8999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7074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5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1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877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4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069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598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79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42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42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64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302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737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2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324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533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095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09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945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9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497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10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61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3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22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8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28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290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813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166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925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173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593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319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518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886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48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40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18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31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054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83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460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661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490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212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9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754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197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60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699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3318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959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799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88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498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22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2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1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34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33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4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76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5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43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94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76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50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8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9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54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891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89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47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431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908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7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39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384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45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144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807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09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541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43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507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802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730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81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023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61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627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375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954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3098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408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4221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269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82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461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113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234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8043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57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5394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1840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5095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655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482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1771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5663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304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0089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2402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9342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825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059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889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837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4434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552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483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734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15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85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9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481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217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444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947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93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6749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829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541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918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575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61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452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458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4050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066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71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267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34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79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1584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857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8922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235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052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87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24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330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545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774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780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91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753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52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72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27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8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9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64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85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7223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04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2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91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9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5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56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040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602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55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546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79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5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12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95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795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657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405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996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992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93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512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13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271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5260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9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19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185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010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842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4886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297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249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91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477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222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33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558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74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26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11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28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72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07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144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028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01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844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02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561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1319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004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41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394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67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226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803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54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7132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686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20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0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2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9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15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3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54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77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59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31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58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1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7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8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3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4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2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42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30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1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7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46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58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7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171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45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24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1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80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2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3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65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11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55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77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4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75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605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2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15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4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8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65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1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64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595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55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431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707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0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6098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942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17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0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339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077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271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1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92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428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51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2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6232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7519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9421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7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70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1931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101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4949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4872">
          <w:marLeft w:val="165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6527">
          <w:marLeft w:val="165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7321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751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7607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5769">
          <w:marLeft w:val="165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86">
          <w:marLeft w:val="165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661">
          <w:marLeft w:val="165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06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891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3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6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87684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5990">
          <w:marLeft w:val="197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649">
          <w:marLeft w:val="197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9026">
          <w:marLeft w:val="197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241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33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5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77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8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1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47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6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31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47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4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8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0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859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0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9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07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6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33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800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98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47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6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6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41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8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3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35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8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85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30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2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69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765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0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10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71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8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6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54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1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43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35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4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8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1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62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6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00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70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2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898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4179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059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70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8481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2551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951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30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4892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0790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219">
          <w:marLeft w:val="30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248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669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57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49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92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77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5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20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08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24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389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211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167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2802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951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18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910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3733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37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069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12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26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1123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3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3080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511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6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83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21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9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6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809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8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07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09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0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86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674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49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25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95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8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15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40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846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9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74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76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57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61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71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156">
          <w:marLeft w:val="57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878">
          <w:marLeft w:val="165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4939">
          <w:marLeft w:val="57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5019">
          <w:marLeft w:val="165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99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3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3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9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3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5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912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62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0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98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9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9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55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52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79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72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866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3064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9454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49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08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703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960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835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5472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4644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50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054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2756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5872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128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168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3033">
          <w:marLeft w:val="83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3092">
          <w:marLeft w:val="83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9901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716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3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194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03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576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480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321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79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93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2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4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5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54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7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40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319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919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44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63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57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78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7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90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43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512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430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723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588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0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92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7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7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5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61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95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25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98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5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9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5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7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36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28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75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1740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288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730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3882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4711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7736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76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883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181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5907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6739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582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1715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898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7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171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929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37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5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18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873">
          <w:marLeft w:val="155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520">
          <w:marLeft w:val="155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298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4755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4794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415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3254">
          <w:marLeft w:val="21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1317">
          <w:marLeft w:val="21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6458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6157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2187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5616">
          <w:marLeft w:val="21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511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3761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098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8731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7513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2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2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3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7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1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87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3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19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9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57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08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10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9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84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61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90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8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15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24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663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4851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77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415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4543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62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4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8805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23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3471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55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9094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349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62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123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2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7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863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36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84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645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15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58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9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1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2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3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21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7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65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398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81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66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4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9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2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5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84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6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62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5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5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5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42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70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89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23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23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9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7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1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5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0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91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73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28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5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9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09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7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0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01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56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50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0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8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22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27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4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6942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13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07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0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33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6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94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0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24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7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5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6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2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85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5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8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79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30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80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3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282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88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05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45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18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99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947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6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57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868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84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74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381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707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149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828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055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621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6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135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469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829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336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299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82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888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25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66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73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857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065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443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596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33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8114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624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07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41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35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416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445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08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2620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0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20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4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54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6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18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6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23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6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37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85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2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3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58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15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17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380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58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21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19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1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87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179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008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94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9130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851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335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42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1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402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3580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6514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7297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30130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257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35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82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27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187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47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26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77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43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82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14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4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08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601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1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7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53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69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4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328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9602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9768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4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79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7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13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56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015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2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7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7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5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211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9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6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30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58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692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127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566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11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592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0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5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56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8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8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68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99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41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0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6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9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65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8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36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1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0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44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101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49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66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0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6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43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26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51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333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185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84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062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967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6921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59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373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589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394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311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960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59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425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825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396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4966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55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374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753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057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33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09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65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74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5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57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8671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6563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0139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9089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6452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147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53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943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86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9458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21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518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352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553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2901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34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60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43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89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72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66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295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734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4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9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72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38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51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58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17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5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6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511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40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41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96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34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82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5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3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06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7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88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8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82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49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91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886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5647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850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9142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4956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8814">
          <w:marLeft w:val="226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6166">
          <w:marLeft w:val="226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02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6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1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33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22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9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0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3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18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6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64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9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63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3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2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310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570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330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334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0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88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76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056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686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060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038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902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59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811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757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5302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4146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816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639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0742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5473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7484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672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433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2420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4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10095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128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61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67008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9498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132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7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23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3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0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78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9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8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6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55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5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63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8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90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03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6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6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32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4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17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8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801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21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8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7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11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91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7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3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79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0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2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5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6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1530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892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8431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853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29772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3434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6882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9284">
          <w:marLeft w:val="1829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053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6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22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4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9841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0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074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53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4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34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5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9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8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2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4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20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83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5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182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9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701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3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44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48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5898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1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22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46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9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00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0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4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0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3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72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4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5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5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66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61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1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66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86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61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87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1848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22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099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6372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7467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4021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26">
          <w:marLeft w:val="10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4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7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54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4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6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2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6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62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85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94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8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8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9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32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24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84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70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2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684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257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36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0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52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19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3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42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13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8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74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417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68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8014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40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4712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69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10245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16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094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532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30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701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469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70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2150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972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8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99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91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879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20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4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4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58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657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644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0949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451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580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0463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8056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770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616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37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3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58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4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57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8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40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97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90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35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50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37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828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62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29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52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53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76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7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6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7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66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07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55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61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1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2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43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33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490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98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746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5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45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3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15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30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69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4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861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70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51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43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1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607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385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8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7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2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09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37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3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126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812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692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3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95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996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84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7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43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97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28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4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1108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1941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0715">
          <w:marLeft w:val="204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79316">
          <w:marLeft w:val="30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4616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689">
          <w:marLeft w:val="204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5210">
          <w:marLeft w:val="30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513">
          <w:marLeft w:val="204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7498">
          <w:marLeft w:val="204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7907">
          <w:marLeft w:val="30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4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86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361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7539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5494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029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51342">
          <w:marLeft w:val="57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50538">
          <w:marLeft w:val="165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076">
          <w:marLeft w:val="165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79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15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708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061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956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847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334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375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499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72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26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483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037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188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321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844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1053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162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736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86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230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286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385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669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34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877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896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2055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470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52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05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3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4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6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2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3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46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5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6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34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34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8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522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004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02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20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50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60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85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0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6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88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39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1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0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3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59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5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594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39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36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7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2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52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181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9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792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6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49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69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9736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10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6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508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0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5062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0470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413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6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1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69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60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86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1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1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11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52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2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1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54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56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1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2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6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60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6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17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29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5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3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6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0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3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33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9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3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42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72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436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168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625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72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000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1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93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9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05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8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34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23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1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67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22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29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9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9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8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18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52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82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43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25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49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13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32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5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99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5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48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5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9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73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26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4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9637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38135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3920">
          <w:marLeft w:val="56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78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84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24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85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18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04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9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64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52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30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7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8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0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5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6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28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5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2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60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614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65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371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79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55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181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4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1553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11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50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234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158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31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72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33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49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1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75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4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6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84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872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302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396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2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133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73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04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10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5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9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95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25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3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0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0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6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467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4257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8578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1334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577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775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301">
          <w:marLeft w:val="25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1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49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30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00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29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02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37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85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9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80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70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540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088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36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17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2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1427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107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08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4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71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722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7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81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2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6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9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01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9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88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07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21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84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73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1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1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66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74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68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90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90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27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76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95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2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5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8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66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69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8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375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63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5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04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67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33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5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2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14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18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60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69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62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1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080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17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5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8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8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94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578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83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4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31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417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5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453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425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4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873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3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287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81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909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6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49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44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88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17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44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23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5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51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489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893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289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79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2.bin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22</Pages>
  <Words>2330</Words>
  <Characters>13282</Characters>
  <Application>Microsoft Office Word</Application>
  <DocSecurity>0</DocSecurity>
  <Lines>110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</dc:creator>
  <cp:lastModifiedBy>F</cp:lastModifiedBy>
  <cp:revision>7</cp:revision>
  <dcterms:created xsi:type="dcterms:W3CDTF">2011-03-25T19:19:00Z</dcterms:created>
  <dcterms:modified xsi:type="dcterms:W3CDTF">2011-05-02T13:04:00Z</dcterms:modified>
</cp:coreProperties>
</file>