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7E708D">
      <w:r w:rsidRPr="007E708D">
        <w:t>28.</w:t>
      </w:r>
      <w:r w:rsidRPr="007E708D">
        <w:tab/>
        <w:t>Lokalizačné rozhodnutia a rozhodovacie úlohy na modeloch dosahu výrobkov</w:t>
      </w:r>
    </w:p>
    <w:p w:rsidR="007E708D" w:rsidRDefault="007E708D"/>
    <w:p w:rsidR="007E708D" w:rsidRPr="007E708D" w:rsidRDefault="007E708D" w:rsidP="007E708D">
      <w:pPr>
        <w:pStyle w:val="Zarkazkladnhotextu"/>
        <w:numPr>
          <w:ilvl w:val="0"/>
          <w:numId w:val="1"/>
        </w:numPr>
        <w:jc w:val="left"/>
        <w:rPr>
          <w:b w:val="0"/>
          <w:bCs w:val="0"/>
          <w:sz w:val="24"/>
          <w:highlight w:val="yellow"/>
        </w:rPr>
      </w:pPr>
      <w:r>
        <w:rPr>
          <w:b w:val="0"/>
          <w:bCs w:val="0"/>
          <w:sz w:val="24"/>
        </w:rPr>
        <w:t xml:space="preserve">podstatou lokalizačnej teórie je fakt, </w:t>
      </w:r>
      <w:r w:rsidRPr="007E708D">
        <w:rPr>
          <w:b w:val="0"/>
          <w:bCs w:val="0"/>
          <w:sz w:val="24"/>
          <w:highlight w:val="yellow"/>
        </w:rPr>
        <w:t>výrobky sa obvykle nespotrebúvajú na mieste ich produkcie</w:t>
      </w:r>
      <w:r w:rsidR="00356C24">
        <w:rPr>
          <w:b w:val="0"/>
          <w:bCs w:val="0"/>
          <w:sz w:val="24"/>
          <w:highlight w:val="yellow"/>
        </w:rPr>
        <w:t xml:space="preserve">  </w:t>
      </w:r>
      <w:r w:rsidR="00356C24" w:rsidRPr="00356C24">
        <w:rPr>
          <w:b w:val="0"/>
          <w:bCs w:val="0"/>
          <w:sz w:val="24"/>
        </w:rPr>
        <w:t>(veď je to logické: hádam sa nebudú v automobilke vyrábať autá preto, aby sa na nich zamestnanci po firme vyvážali)</w:t>
      </w:r>
    </w:p>
    <w:p w:rsidR="007E708D" w:rsidRPr="007E708D" w:rsidRDefault="007E708D" w:rsidP="007E708D">
      <w:pPr>
        <w:pStyle w:val="Zarkazkladnhotextu"/>
        <w:numPr>
          <w:ilvl w:val="0"/>
          <w:numId w:val="1"/>
        </w:numPr>
        <w:jc w:val="left"/>
        <w:rPr>
          <w:b w:val="0"/>
          <w:bCs w:val="0"/>
          <w:sz w:val="24"/>
          <w:highlight w:val="yellow"/>
        </w:rPr>
      </w:pPr>
      <w:r>
        <w:rPr>
          <w:b w:val="0"/>
          <w:bCs w:val="0"/>
          <w:sz w:val="24"/>
        </w:rPr>
        <w:t>firma musí pri svojich rozhodnutiach často počítať s </w:t>
      </w:r>
      <w:r w:rsidRPr="007E708D">
        <w:rPr>
          <w:b w:val="0"/>
          <w:bCs w:val="0"/>
          <w:sz w:val="24"/>
          <w:highlight w:val="yellow"/>
        </w:rPr>
        <w:t>dopravnými nákladmi = cenová prirážka</w:t>
      </w:r>
    </w:p>
    <w:p w:rsidR="007E708D" w:rsidRDefault="007E708D" w:rsidP="007E708D">
      <w:pPr>
        <w:pStyle w:val="Zarkazkladnhotextu"/>
        <w:jc w:val="left"/>
        <w:rPr>
          <w:b w:val="0"/>
          <w:bCs w:val="0"/>
          <w:sz w:val="24"/>
        </w:rPr>
      </w:pPr>
    </w:p>
    <w:p w:rsidR="007E708D" w:rsidRDefault="007E708D" w:rsidP="007E708D">
      <w:pPr>
        <w:pStyle w:val="Zarkazkladnhotextu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Existujú dve hlavné stratégie:</w:t>
      </w:r>
    </w:p>
    <w:p w:rsidR="006F283F" w:rsidRPr="006F283F" w:rsidRDefault="007E708D" w:rsidP="006F283F">
      <w:pPr>
        <w:pStyle w:val="Zarkazkladnhotextu"/>
        <w:numPr>
          <w:ilvl w:val="0"/>
          <w:numId w:val="1"/>
        </w:numPr>
        <w:jc w:val="left"/>
        <w:rPr>
          <w:b w:val="0"/>
          <w:bCs w:val="0"/>
          <w:sz w:val="24"/>
        </w:rPr>
      </w:pPr>
      <w:r w:rsidRPr="009D23D8">
        <w:rPr>
          <w:b w:val="0"/>
          <w:bCs w:val="0"/>
          <w:sz w:val="24"/>
          <w:highlight w:val="yellow"/>
        </w:rPr>
        <w:t xml:space="preserve">Jednotná cena z miesta vyskladnenia </w:t>
      </w:r>
      <w:r>
        <w:rPr>
          <w:b w:val="0"/>
          <w:bCs w:val="0"/>
          <w:sz w:val="24"/>
        </w:rPr>
        <w:t>– výrobca poskytuje konkrétnu jednotnú cenu, spotrebitelia znášajú dopravné náklady, ktoré sa prejavujú na cene tovaru – s rastúcou vzdialenosťou klesá dopyt, toto ohraničuje trhový priestor predávajúceho</w:t>
      </w:r>
      <w:r w:rsidR="00A11DAE">
        <w:rPr>
          <w:b w:val="0"/>
          <w:bCs w:val="0"/>
          <w:sz w:val="24"/>
        </w:rPr>
        <w:t xml:space="preserve"> (hranica dosahu)</w:t>
      </w:r>
      <w:r w:rsidR="00F1494A">
        <w:rPr>
          <w:b w:val="0"/>
          <w:bCs w:val="0"/>
          <w:sz w:val="24"/>
        </w:rPr>
        <w:t>.  C</w:t>
      </w:r>
      <w:r w:rsidR="006F283F">
        <w:rPr>
          <w:b w:val="0"/>
          <w:bCs w:val="0"/>
          <w:sz w:val="24"/>
        </w:rPr>
        <w:t xml:space="preserve">enu tvoria náklady, zisk a </w:t>
      </w:r>
      <w:r w:rsidR="006F283F" w:rsidRPr="00F1494A">
        <w:rPr>
          <w:bCs w:val="0"/>
          <w:sz w:val="24"/>
        </w:rPr>
        <w:t xml:space="preserve">absolútne </w:t>
      </w:r>
      <w:r w:rsidR="006F283F">
        <w:rPr>
          <w:b w:val="0"/>
          <w:bCs w:val="0"/>
          <w:sz w:val="24"/>
        </w:rPr>
        <w:t>náklady k miestu doručenia (náklady sa zvyšujú so zväčšujúcou sa vzdialenosťou</w:t>
      </w:r>
      <w:r w:rsidR="00FE27D0">
        <w:rPr>
          <w:b w:val="0"/>
          <w:bCs w:val="0"/>
          <w:sz w:val="24"/>
        </w:rPr>
        <w:t xml:space="preserve"> od firmy</w:t>
      </w:r>
      <w:r w:rsidR="00281A46">
        <w:rPr>
          <w:b w:val="0"/>
          <w:bCs w:val="0"/>
          <w:sz w:val="24"/>
        </w:rPr>
        <w:t xml:space="preserve"> tj. cenu tvoria náklady, zisk a postupne sa k nej pripočítavajú aj náklady na vzdialenosť: čím vzdialenejšie miesto, tým väčšia pripočítaná cena dopravy</w:t>
      </w:r>
      <w:r w:rsidR="006F283F">
        <w:rPr>
          <w:b w:val="0"/>
          <w:bCs w:val="0"/>
          <w:sz w:val="24"/>
        </w:rPr>
        <w:t>)</w:t>
      </w:r>
    </w:p>
    <w:p w:rsidR="006F283F" w:rsidRDefault="006F283F" w:rsidP="006F283F">
      <w:pPr>
        <w:pStyle w:val="Zarkazkladnhotextu"/>
        <w:ind w:left="720"/>
        <w:jc w:val="left"/>
        <w:rPr>
          <w:b w:val="0"/>
          <w:bCs w:val="0"/>
          <w:sz w:val="24"/>
        </w:rPr>
      </w:pPr>
    </w:p>
    <w:p w:rsidR="007E708D" w:rsidRPr="007E708D" w:rsidRDefault="007E708D" w:rsidP="007E708D">
      <w:pPr>
        <w:pStyle w:val="Odsekzoznamu"/>
        <w:rPr>
          <w:rFonts w:ascii="Nimbus Roman No9 L" w:hAnsi="Nimbus Roman No9 L"/>
          <w:sz w:val="24"/>
          <w:szCs w:val="24"/>
        </w:rPr>
      </w:pPr>
      <w:r w:rsidRPr="007E708D">
        <w:rPr>
          <w:rFonts w:ascii="Nimbus Roman No9 L" w:hAnsi="Nimbus Roman No9 L"/>
          <w:sz w:val="24"/>
          <w:szCs w:val="24"/>
        </w:rPr>
        <w:t>-</w:t>
      </w:r>
      <w:r w:rsidR="009D23D8">
        <w:rPr>
          <w:rFonts w:ascii="Nimbus Roman No9 L" w:hAnsi="Nimbus Roman No9 L"/>
          <w:sz w:val="24"/>
          <w:szCs w:val="24"/>
        </w:rPr>
        <w:t xml:space="preserve"> </w:t>
      </w:r>
      <w:r w:rsidRPr="009D23D8">
        <w:rPr>
          <w:rFonts w:ascii="Nimbus Roman No9 L" w:hAnsi="Nimbus Roman No9 L"/>
          <w:sz w:val="24"/>
          <w:szCs w:val="24"/>
          <w:highlight w:val="yellow"/>
        </w:rPr>
        <w:t xml:space="preserve">cenovy lievik </w:t>
      </w:r>
      <w:r w:rsidRPr="007E708D">
        <w:rPr>
          <w:rFonts w:ascii="Nimbus Roman No9 L" w:hAnsi="Nimbus Roman No9 L"/>
          <w:sz w:val="24"/>
          <w:szCs w:val="24"/>
        </w:rPr>
        <w:t>- s rastom vzdialenosti rastie cena tovaru</w:t>
      </w:r>
    </w:p>
    <w:p w:rsidR="007E708D" w:rsidRPr="007E708D" w:rsidRDefault="007E708D" w:rsidP="007E708D">
      <w:pPr>
        <w:pStyle w:val="Odsekzoznamu"/>
        <w:rPr>
          <w:rFonts w:ascii="Nimbus Roman No9 L" w:hAnsi="Nimbus Roman No9 L"/>
          <w:bCs/>
          <w:sz w:val="24"/>
          <w:szCs w:val="24"/>
        </w:rPr>
      </w:pPr>
      <w:r w:rsidRPr="007E708D">
        <w:rPr>
          <w:rFonts w:ascii="Nimbus Roman No9 L" w:hAnsi="Nimbus Roman No9 L"/>
          <w:bCs/>
          <w:sz w:val="24"/>
          <w:szCs w:val="24"/>
        </w:rPr>
        <w:t xml:space="preserve">- </w:t>
      </w:r>
      <w:r w:rsidRPr="009D23D8">
        <w:rPr>
          <w:rFonts w:ascii="Nimbus Roman No9 L" w:hAnsi="Nimbus Roman No9 L"/>
          <w:bCs/>
          <w:sz w:val="24"/>
          <w:szCs w:val="24"/>
          <w:highlight w:val="yellow"/>
        </w:rPr>
        <w:t xml:space="preserve">hranica dosahu </w:t>
      </w:r>
      <w:r w:rsidRPr="007E708D">
        <w:rPr>
          <w:rFonts w:ascii="Nimbus Roman No9 L" w:hAnsi="Nimbus Roman No9 L"/>
          <w:bCs/>
          <w:sz w:val="24"/>
          <w:szCs w:val="24"/>
        </w:rPr>
        <w:t xml:space="preserve">= </w:t>
      </w:r>
      <w:r w:rsidR="00AA1538">
        <w:rPr>
          <w:rFonts w:ascii="Nimbus Roman No9 L" w:hAnsi="Nimbus Roman No9 L"/>
          <w:bCs/>
          <w:sz w:val="24"/>
          <w:szCs w:val="24"/>
        </w:rPr>
        <w:t xml:space="preserve">znázorňuje, že </w:t>
      </w:r>
      <w:r w:rsidRPr="007E708D">
        <w:rPr>
          <w:rFonts w:ascii="Nimbus Roman No9 L" w:hAnsi="Nimbus Roman No9 L"/>
          <w:bCs/>
          <w:sz w:val="24"/>
          <w:szCs w:val="24"/>
        </w:rPr>
        <w:t>pri určitej vzdialenosti je cena produktu taká vysoká, že po tomto produktu už nie je dopyt</w:t>
      </w:r>
    </w:p>
    <w:p w:rsidR="007E708D" w:rsidRPr="009D23D8" w:rsidRDefault="007E708D" w:rsidP="007E708D">
      <w:pPr>
        <w:pStyle w:val="Zarkazkladnhotextu"/>
        <w:numPr>
          <w:ilvl w:val="0"/>
          <w:numId w:val="1"/>
        </w:numPr>
        <w:jc w:val="left"/>
        <w:rPr>
          <w:b w:val="0"/>
          <w:bCs w:val="0"/>
          <w:sz w:val="24"/>
          <w:highlight w:val="yellow"/>
        </w:rPr>
      </w:pPr>
      <w:r w:rsidRPr="009D23D8">
        <w:rPr>
          <w:b w:val="0"/>
          <w:bCs w:val="0"/>
          <w:sz w:val="24"/>
          <w:highlight w:val="yellow"/>
        </w:rPr>
        <w:t xml:space="preserve">Jednotná spotrebiteľská cena </w:t>
      </w:r>
    </w:p>
    <w:p w:rsidR="007E708D" w:rsidRDefault="007E708D" w:rsidP="007E708D">
      <w:pPr>
        <w:pStyle w:val="Zarkazkladnhotextu"/>
        <w:ind w:left="7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cena = náklady + zisk + </w:t>
      </w:r>
      <w:r w:rsidRPr="00F1494A">
        <w:rPr>
          <w:bCs w:val="0"/>
          <w:sz w:val="24"/>
        </w:rPr>
        <w:t xml:space="preserve">priemerné </w:t>
      </w:r>
      <w:r>
        <w:rPr>
          <w:b w:val="0"/>
          <w:bCs w:val="0"/>
          <w:sz w:val="24"/>
        </w:rPr>
        <w:t>dopravné náklady. Hranica trhového priestoru je určená výrobcom.</w:t>
      </w:r>
    </w:p>
    <w:p w:rsidR="007E708D" w:rsidRDefault="007E708D" w:rsidP="007E708D">
      <w:pPr>
        <w:pStyle w:val="Zarkazkladnhotextu"/>
        <w:ind w:left="709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- cenový kužeľ</w:t>
      </w:r>
    </w:p>
    <w:p w:rsidR="007E708D" w:rsidRDefault="007E708D"/>
    <w:sectPr w:rsidR="007E708D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Sans 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F1751"/>
    <w:multiLevelType w:val="hybridMultilevel"/>
    <w:tmpl w:val="7D5CA3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46436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Nimbus Sans L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E708D"/>
    <w:rsid w:val="000A0A43"/>
    <w:rsid w:val="00210B01"/>
    <w:rsid w:val="00281A46"/>
    <w:rsid w:val="00321A63"/>
    <w:rsid w:val="00356C24"/>
    <w:rsid w:val="006931E5"/>
    <w:rsid w:val="006F283F"/>
    <w:rsid w:val="007E708D"/>
    <w:rsid w:val="009D23D8"/>
    <w:rsid w:val="00A11DAE"/>
    <w:rsid w:val="00AA1538"/>
    <w:rsid w:val="00B4386F"/>
    <w:rsid w:val="00E83C20"/>
    <w:rsid w:val="00F1494A"/>
    <w:rsid w:val="00FE27D0"/>
    <w:rsid w:val="00FF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7E708D"/>
    <w:pPr>
      <w:widowControl w:val="0"/>
      <w:suppressAutoHyphens/>
      <w:spacing w:after="0" w:line="240" w:lineRule="auto"/>
      <w:ind w:left="360"/>
      <w:jc w:val="center"/>
    </w:pPr>
    <w:rPr>
      <w:rFonts w:ascii="Nimbus Roman No9 L" w:eastAsia="Nimbus Sans L" w:hAnsi="Nimbus Roman No9 L" w:cs="Times New Roman"/>
      <w:b/>
      <w:bCs/>
      <w:sz w:val="28"/>
      <w:szCs w:val="24"/>
      <w:lang w:val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7E708D"/>
    <w:rPr>
      <w:rFonts w:ascii="Nimbus Roman No9 L" w:eastAsia="Nimbus Sans L" w:hAnsi="Nimbus Roman No9 L" w:cs="Times New Roman"/>
      <w:b/>
      <w:bCs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7E7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10</cp:revision>
  <dcterms:created xsi:type="dcterms:W3CDTF">2014-05-24T14:52:00Z</dcterms:created>
  <dcterms:modified xsi:type="dcterms:W3CDTF">2014-05-29T17:15:00Z</dcterms:modified>
</cp:coreProperties>
</file>