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Pr="00A52C93" w:rsidRDefault="00C8029C">
      <w:pPr>
        <w:rPr>
          <w:lang w:val="sk-SK"/>
        </w:rPr>
      </w:pPr>
      <w:r w:rsidRPr="00A52C93">
        <w:rPr>
          <w:lang w:val="sk-SK"/>
        </w:rPr>
        <w:t>52.</w:t>
      </w:r>
      <w:r w:rsidRPr="00A52C93">
        <w:rPr>
          <w:lang w:val="sk-SK"/>
        </w:rPr>
        <w:tab/>
        <w:t>Ekonómia mobility</w:t>
      </w:r>
    </w:p>
    <w:p w:rsidR="00C8029C" w:rsidRPr="00A52C93" w:rsidRDefault="00C8029C">
      <w:pPr>
        <w:rPr>
          <w:lang w:val="sk-SK"/>
        </w:rPr>
      </w:pPr>
    </w:p>
    <w:p w:rsidR="00C8029C" w:rsidRPr="00A52C93" w:rsidRDefault="00C8029C" w:rsidP="00C8029C">
      <w:pPr>
        <w:rPr>
          <w:b/>
          <w:caps/>
          <w:lang w:val="sk-SK"/>
        </w:rPr>
      </w:pPr>
      <w:r w:rsidRPr="00A52C93">
        <w:rPr>
          <w:b/>
          <w:caps/>
          <w:lang w:val="sk-SK"/>
        </w:rPr>
        <w:t>13.3 Ekonómia mobility</w:t>
      </w:r>
    </w:p>
    <w:p w:rsidR="00C8029C" w:rsidRPr="00A52C93" w:rsidRDefault="00FC1C22" w:rsidP="00C8029C">
      <w:pPr>
        <w:rPr>
          <w:b/>
          <w:caps/>
          <w:lang w:val="sk-SK"/>
        </w:rPr>
      </w:pPr>
      <w:r>
        <w:rPr>
          <w:b/>
          <w:caps/>
          <w:lang w:val="sk-SK"/>
        </w:rPr>
        <w:t>(SKO</w:t>
      </w:r>
      <w:r>
        <w:rPr>
          <w:b/>
        </w:rPr>
        <w:t>Č NA STRANU 8</w:t>
      </w:r>
      <w:r>
        <w:rPr>
          <w:b/>
          <w:caps/>
          <w:lang w:val="sk-SK"/>
        </w:rPr>
        <w:t>)</w:t>
      </w:r>
    </w:p>
    <w:p w:rsidR="00C8029C" w:rsidRPr="00A52C93" w:rsidRDefault="00C8029C" w:rsidP="00C8029C">
      <w:pPr>
        <w:rPr>
          <w:b/>
          <w:lang w:val="sk-SK"/>
        </w:rPr>
      </w:pPr>
      <w:r w:rsidRPr="00A52C93">
        <w:rPr>
          <w:b/>
          <w:lang w:val="sk-SK"/>
        </w:rPr>
        <w:t>Problém mobility:</w:t>
      </w:r>
    </w:p>
    <w:p w:rsidR="00C8029C" w:rsidRPr="00A52C93" w:rsidRDefault="00C8029C" w:rsidP="00C8029C">
      <w:pPr>
        <w:jc w:val="both"/>
        <w:rPr>
          <w:lang w:val="sk-SK"/>
        </w:rPr>
      </w:pPr>
      <w:r w:rsidRPr="00A52C93">
        <w:rPr>
          <w:lang w:val="sk-SK"/>
        </w:rPr>
        <w:t xml:space="preserve">Modelový Američan venuje viac ako 1600 hod. svojmu autu (koľko u nás?). Jazdí, stojí parkuje, kupuje benzín, poistenie, dane a pokuty, čo predstavuje významnú časť rozpočtu. Za toto úsilie získa asi </w:t>
      </w:r>
      <w:smartTag w:uri="urn:schemas-microsoft-com:office:smarttags" w:element="metricconverter">
        <w:smartTagPr>
          <w:attr w:name="ProductID" w:val="12ﾠ000 km"/>
        </w:smartTagPr>
        <w:r w:rsidRPr="00A52C93">
          <w:rPr>
            <w:lang w:val="sk-SK"/>
          </w:rPr>
          <w:t>12 000 km</w:t>
        </w:r>
      </w:smartTag>
      <w:r w:rsidRPr="00A52C93">
        <w:rPr>
          <w:lang w:val="sk-SK"/>
        </w:rPr>
        <w:t>, čo je menej ako 9 km/hod. To znamená, že časový rozpočet na automobilovú dopravu v USA predstavuje 28%. V menej vyspelých krajinách, kde ľudia chodia peši (kdekoľvek chcú) vyčleňujú na tieto činnosti iba 3-8%.</w:t>
      </w:r>
    </w:p>
    <w:p w:rsidR="00C8029C" w:rsidRPr="00A52C93" w:rsidRDefault="00C8029C" w:rsidP="00C8029C">
      <w:pPr>
        <w:jc w:val="both"/>
        <w:rPr>
          <w:lang w:val="sk-SK"/>
        </w:rPr>
      </w:pPr>
      <w:r w:rsidRPr="00A52C93">
        <w:rPr>
          <w:lang w:val="sk-SK"/>
        </w:rPr>
        <w:t>Za určitou hranicou spotreby energie diktuje dopravný priemysel rozmiestnenie sociálneho priestoru (nemocnice, obchodné centrá.... „Produktom“ dopravného priemyslu je „notorický cestujúci“ ktorého výsledkom je priemerná vzdialenosť 32km/deň.</w:t>
      </w:r>
    </w:p>
    <w:p w:rsidR="00C8029C" w:rsidRPr="00A52C93" w:rsidRDefault="00C8029C" w:rsidP="00C8029C">
      <w:pPr>
        <w:jc w:val="both"/>
        <w:rPr>
          <w:lang w:val="sk-SK"/>
        </w:rPr>
      </w:pPr>
      <w:r w:rsidRPr="00A52C93">
        <w:rPr>
          <w:lang w:val="sk-SK"/>
        </w:rPr>
        <w:t>Neobmedzená rýchlosť je drahá a nie každý si ju môže dovoliť, čo vytvára štruktúru „rýchlostných kapitalistov“, kde rýchlosť a rovnosť sú nepriamo úmerné. Hraničný úžitok zvýšenia rýchlosti malého počtu ľudí má za následok zhoršenia úžitku väčšiny (povedz mi ako rýchlo jazdíš a ja ti poviem kto si).</w:t>
      </w:r>
    </w:p>
    <w:p w:rsidR="00C8029C" w:rsidRPr="00A52C93" w:rsidRDefault="00C8029C" w:rsidP="00C8029C">
      <w:pPr>
        <w:jc w:val="both"/>
        <w:rPr>
          <w:lang w:val="sk-SK"/>
        </w:rPr>
      </w:pPr>
      <w:r w:rsidRPr="00A52C93">
        <w:rPr>
          <w:lang w:val="sk-SK"/>
        </w:rPr>
        <w:t xml:space="preserve">Vojaci, objavitelia a  kupci prešli za deň asi </w:t>
      </w:r>
      <w:smartTag w:uri="urn:schemas-microsoft-com:office:smarttags" w:element="metricconverter">
        <w:smartTagPr>
          <w:attr w:name="ProductID" w:val="32 km"/>
        </w:smartTagPr>
        <w:r w:rsidRPr="00A52C93">
          <w:rPr>
            <w:lang w:val="sk-SK"/>
          </w:rPr>
          <w:t>32 km</w:t>
        </w:r>
      </w:smartTag>
      <w:r w:rsidRPr="00A52C93">
        <w:rPr>
          <w:lang w:val="sk-SK"/>
        </w:rPr>
        <w:t>.</w:t>
      </w:r>
    </w:p>
    <w:p w:rsidR="00C8029C" w:rsidRPr="00A52C93" w:rsidRDefault="00C8029C" w:rsidP="00C8029C">
      <w:pPr>
        <w:jc w:val="both"/>
        <w:rPr>
          <w:lang w:val="sk-SK"/>
        </w:rPr>
      </w:pPr>
      <w:r w:rsidRPr="00A52C93">
        <w:rPr>
          <w:lang w:val="sk-SK"/>
        </w:rPr>
        <w:t>Presun = tranzit</w:t>
      </w:r>
    </w:p>
    <w:p w:rsidR="00C8029C" w:rsidRPr="00A52C93" w:rsidRDefault="00C8029C" w:rsidP="00C8029C">
      <w:pPr>
        <w:jc w:val="both"/>
        <w:rPr>
          <w:lang w:val="sk-SK"/>
        </w:rPr>
      </w:pPr>
      <w:r w:rsidRPr="00A52C93">
        <w:rPr>
          <w:lang w:val="sk-SK"/>
        </w:rPr>
        <w:t>Motorizovaná preprava = transport</w:t>
      </w:r>
    </w:p>
    <w:p w:rsidR="00C8029C" w:rsidRPr="00A52C93" w:rsidRDefault="00C8029C" w:rsidP="00C8029C">
      <w:pPr>
        <w:jc w:val="both"/>
        <w:rPr>
          <w:lang w:val="sk-SK"/>
        </w:rPr>
      </w:pPr>
      <w:r w:rsidRPr="00A52C93">
        <w:rPr>
          <w:lang w:val="sk-SK"/>
        </w:rPr>
        <w:t xml:space="preserve">Dopravný ruch = </w:t>
      </w:r>
      <w:proofErr w:type="spellStart"/>
      <w:r w:rsidRPr="00A52C93">
        <w:rPr>
          <w:lang w:val="sk-SK"/>
        </w:rPr>
        <w:t>traffic</w:t>
      </w:r>
      <w:proofErr w:type="spellEnd"/>
    </w:p>
    <w:p w:rsidR="00C8029C" w:rsidRPr="00A52C93" w:rsidRDefault="00C8029C" w:rsidP="00C8029C">
      <w:pPr>
        <w:jc w:val="both"/>
        <w:rPr>
          <w:lang w:val="sk-SK"/>
        </w:rPr>
      </w:pPr>
    </w:p>
    <w:p w:rsidR="00C8029C" w:rsidRPr="00A52C93" w:rsidRDefault="00C8029C" w:rsidP="00C8029C">
      <w:pPr>
        <w:rPr>
          <w:b/>
          <w:lang w:val="sk-SK"/>
        </w:rPr>
      </w:pPr>
      <w:r w:rsidRPr="00A52C93">
        <w:rPr>
          <w:b/>
          <w:lang w:val="sk-SK"/>
        </w:rPr>
        <w:t>CHODIŤ PEŠO ALEBO AUTOBUSOM MHD?</w:t>
      </w:r>
    </w:p>
    <w:p w:rsidR="00C8029C" w:rsidRPr="00A52C93" w:rsidRDefault="00C8029C" w:rsidP="00C8029C">
      <w:pPr>
        <w:rPr>
          <w:rFonts w:ascii="Arial" w:hAnsi="Arial" w:cs="Arial"/>
          <w:b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caps/>
          <w:sz w:val="16"/>
          <w:szCs w:val="16"/>
          <w:lang w:val="sk-SK"/>
        </w:rPr>
      </w:pPr>
      <w:r w:rsidRPr="00A52C93">
        <w:rPr>
          <w:rFonts w:ascii="Arial" w:hAnsi="Arial" w:cs="Arial"/>
          <w:b/>
          <w:caps/>
          <w:sz w:val="16"/>
          <w:szCs w:val="16"/>
          <w:lang w:val="sk-SK"/>
        </w:rPr>
        <w:t>NÁKLADY NA ENERGIU ČLOVEKA</w:t>
      </w:r>
    </w:p>
    <w:p w:rsidR="00C8029C" w:rsidRPr="00A52C93" w:rsidRDefault="00C8029C" w:rsidP="00C8029C">
      <w:pPr>
        <w:jc w:val="both"/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Denná potreba kilojoulov (</w:t>
      </w:r>
      <w:proofErr w:type="spellStart"/>
      <w:r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  <w:r w:rsidRPr="00A52C93">
        <w:rPr>
          <w:rFonts w:ascii="Arial" w:hAnsi="Arial" w:cs="Arial"/>
          <w:sz w:val="20"/>
          <w:szCs w:val="20"/>
          <w:lang w:val="sk-SK"/>
        </w:rPr>
        <w:t xml:space="preserve"> – jednotka výdaja energie) sa uvádza 84 – 168 </w:t>
      </w:r>
      <w:proofErr w:type="spellStart"/>
      <w:r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  <w:r w:rsidRPr="00A52C93">
        <w:rPr>
          <w:rFonts w:ascii="Arial" w:hAnsi="Arial" w:cs="Arial"/>
          <w:sz w:val="20"/>
          <w:szCs w:val="20"/>
          <w:lang w:val="sk-SK"/>
        </w:rPr>
        <w:t xml:space="preserve"> na </w:t>
      </w:r>
      <w:smartTag w:uri="urn:schemas-microsoft-com:office:smarttags" w:element="metricconverter">
        <w:smartTagPr>
          <w:attr w:name="ProductID" w:val="1 kg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1 kg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hmotnosti u dospelého človeka. Denná potrava pracujúcich podľa [1] má v priemere obsahovať: </w:t>
      </w:r>
      <w:smartTag w:uri="urn:schemas-microsoft-com:office:smarttags" w:element="metricconverter">
        <w:smartTagPr>
          <w:attr w:name="ProductID" w:val="100 g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100 g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bielkovín, </w:t>
      </w:r>
      <w:smartTag w:uri="urn:schemas-microsoft-com:office:smarttags" w:element="metricconverter">
        <w:smartTagPr>
          <w:attr w:name="ProductID" w:val="100 g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100 g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tukov a 435 g sacharidov. Takúto potravu zabezpečia potraviny uvedené v Tabuľke č. 1.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lastRenderedPageBreak/>
        <w:t xml:space="preserve">           </w:t>
      </w:r>
      <w:bookmarkStart w:id="0" w:name="_MON_1176461535"/>
      <w:bookmarkStart w:id="1" w:name="_MON_1176461642"/>
      <w:bookmarkStart w:id="2" w:name="_MON_1176461663"/>
      <w:bookmarkStart w:id="3" w:name="_MON_1176461721"/>
      <w:bookmarkStart w:id="4" w:name="_MON_1176462571"/>
      <w:bookmarkStart w:id="5" w:name="_MON_1176462601"/>
      <w:bookmarkStart w:id="6" w:name="_MON_1176475963"/>
      <w:bookmarkStart w:id="7" w:name="_MON_1176461483"/>
      <w:bookmarkEnd w:id="0"/>
      <w:bookmarkEnd w:id="1"/>
      <w:bookmarkEnd w:id="2"/>
      <w:bookmarkEnd w:id="3"/>
      <w:bookmarkEnd w:id="4"/>
      <w:bookmarkEnd w:id="5"/>
      <w:bookmarkEnd w:id="6"/>
      <w:bookmarkEnd w:id="7"/>
      <w:bookmarkStart w:id="8" w:name="_MON_1176461504"/>
      <w:bookmarkEnd w:id="8"/>
      <w:r w:rsidR="00AF64A4" w:rsidRPr="00A52C93">
        <w:rPr>
          <w:rFonts w:ascii="Arial" w:hAnsi="Arial" w:cs="Arial"/>
          <w:sz w:val="20"/>
          <w:szCs w:val="20"/>
          <w:lang w:val="sk-SK"/>
        </w:rPr>
        <w:object w:dxaOrig="8124" w:dyaOrig="2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65pt;height:139.7pt" o:ole="">
            <v:imagedata r:id="rId4" o:title=""/>
          </v:shape>
          <o:OLEObject Type="Embed" ProgID="Excel.Sheet.8" ShapeID="_x0000_i1025" DrawAspect="Content" ObjectID="_1462817688" r:id="rId5"/>
        </w:objec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Tabuľka č. 1: Množstvá dennej dávky potravín, ich energetická hodnota, cena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Vysvetlivky pre Tabuľku č. 1: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kJ/100g – počet kilojoulov obsiahnutých v 100 g potravín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proofErr w:type="spellStart"/>
      <w:r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  <w:r w:rsidRPr="00A52C93">
        <w:rPr>
          <w:rFonts w:ascii="Arial" w:hAnsi="Arial" w:cs="Arial"/>
          <w:sz w:val="20"/>
          <w:szCs w:val="20"/>
          <w:lang w:val="sk-SK"/>
        </w:rPr>
        <w:t xml:space="preserve">/deň – vypočítame keď množstvo potraviny vynásobíme počtom </w:t>
      </w:r>
      <w:proofErr w:type="spellStart"/>
      <w:r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  <w:r w:rsidRPr="00A52C93">
        <w:rPr>
          <w:rFonts w:ascii="Arial" w:hAnsi="Arial" w:cs="Arial"/>
          <w:sz w:val="20"/>
          <w:szCs w:val="20"/>
          <w:lang w:val="sk-SK"/>
        </w:rPr>
        <w:t xml:space="preserve"> v 100 gramoch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Sk/deň – množstvo v kg vynásobené cenou za kg potraviny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jc w:val="both"/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 xml:space="preserve">Ak súčet všetkých cien potravín na deň vydelíme celkovou energiou získanou za deň dostaneme priemernú cenu za 1 </w:t>
      </w:r>
      <w:proofErr w:type="spellStart"/>
      <w:r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  <w:r w:rsidRPr="00A52C93">
        <w:rPr>
          <w:rFonts w:ascii="Arial" w:hAnsi="Arial" w:cs="Arial"/>
          <w:sz w:val="20"/>
          <w:szCs w:val="20"/>
          <w:lang w:val="sk-SK"/>
        </w:rPr>
        <w:t xml:space="preserve"> pri daných cenách potravín.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Sk/</w:t>
      </w:r>
      <w:proofErr w:type="spellStart"/>
      <w:r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  <w:r w:rsidRPr="00A52C93">
        <w:rPr>
          <w:rFonts w:ascii="Arial" w:hAnsi="Arial" w:cs="Arial"/>
          <w:sz w:val="20"/>
          <w:szCs w:val="20"/>
          <w:lang w:val="sk-SK"/>
        </w:rPr>
        <w:t xml:space="preserve"> = </w:t>
      </w:r>
      <w:r w:rsidR="001C2A07" w:rsidRPr="00A52C93">
        <w:rPr>
          <w:rFonts w:ascii="Arial" w:hAnsi="Arial" w:cs="Arial"/>
          <w:sz w:val="20"/>
          <w:szCs w:val="20"/>
          <w:lang w:val="sk-SK"/>
        </w:rPr>
        <w:fldChar w:fldCharType="begin"/>
      </w:r>
      <w:r w:rsidRPr="00A52C93">
        <w:rPr>
          <w:rFonts w:ascii="Arial" w:hAnsi="Arial" w:cs="Arial"/>
          <w:sz w:val="20"/>
          <w:szCs w:val="20"/>
          <w:lang w:val="sk-SK"/>
        </w:rPr>
        <w:instrText xml:space="preserve"> EQ </w:instrText>
      </w:r>
      <w:r w:rsidR="001C2A07" w:rsidRPr="00A52C93">
        <w:rPr>
          <w:rFonts w:ascii="Arial" w:hAnsi="Arial" w:cs="Arial"/>
          <w:sz w:val="20"/>
          <w:szCs w:val="20"/>
          <w:lang w:val="sk-SK"/>
        </w:rPr>
        <w:fldChar w:fldCharType="end"/>
      </w:r>
      <w:r w:rsidR="001C2A07" w:rsidRPr="00A52C93">
        <w:rPr>
          <w:rFonts w:ascii="Arial" w:hAnsi="Arial" w:cs="Arial"/>
          <w:sz w:val="20"/>
          <w:szCs w:val="20"/>
          <w:lang w:val="sk-SK"/>
        </w:rPr>
        <w:fldChar w:fldCharType="begin"/>
      </w:r>
      <w:r w:rsidRPr="00A52C93">
        <w:rPr>
          <w:rFonts w:ascii="Arial" w:hAnsi="Arial" w:cs="Arial"/>
          <w:sz w:val="20"/>
          <w:szCs w:val="20"/>
          <w:lang w:val="sk-SK"/>
        </w:rPr>
        <w:instrText xml:space="preserve"> EQ </w:instrText>
      </w:r>
      <w:r w:rsidR="001C2A07" w:rsidRPr="00A52C93">
        <w:rPr>
          <w:rFonts w:ascii="Arial" w:hAnsi="Arial" w:cs="Arial"/>
          <w:sz w:val="20"/>
          <w:szCs w:val="20"/>
          <w:lang w:val="sk-SK"/>
        </w:rPr>
        <w:fldChar w:fldCharType="end"/>
      </w:r>
      <w:r w:rsidRPr="00A52C93">
        <w:rPr>
          <w:rFonts w:ascii="Arial" w:hAnsi="Arial" w:cs="Arial"/>
          <w:sz w:val="20"/>
          <w:szCs w:val="20"/>
          <w:lang w:val="sk-SK"/>
        </w:rPr>
        <w:t xml:space="preserve">  </w:t>
      </w:r>
      <w:r w:rsidRPr="00A52C93">
        <w:rPr>
          <w:rFonts w:ascii="Arial" w:hAnsi="Arial" w:cs="Arial"/>
          <w:position w:val="-32"/>
          <w:sz w:val="20"/>
          <w:szCs w:val="20"/>
          <w:lang w:val="sk-SK"/>
        </w:rPr>
        <w:object w:dxaOrig="1219" w:dyaOrig="760">
          <v:shape id="_x0000_i1026" type="#_x0000_t75" style="width:60.7pt;height:38.15pt" o:ole="">
            <v:imagedata r:id="rId6" o:title=""/>
          </v:shape>
          <o:OLEObject Type="Embed" ProgID="Equation.3" ShapeID="_x0000_i1026" DrawAspect="Content" ObjectID="_1462817689" r:id="rId7"/>
        </w:object>
      </w:r>
      <w:r w:rsidRPr="00A52C93">
        <w:rPr>
          <w:rFonts w:ascii="Arial" w:hAnsi="Arial" w:cs="Arial"/>
          <w:sz w:val="20"/>
          <w:szCs w:val="20"/>
          <w:lang w:val="sk-SK"/>
        </w:rPr>
        <w:t xml:space="preserve"> =  </w:t>
      </w:r>
      <w:r w:rsidR="001C2A07" w:rsidRPr="00A52C93">
        <w:rPr>
          <w:rFonts w:ascii="Arial" w:hAnsi="Arial" w:cs="Arial"/>
          <w:sz w:val="20"/>
          <w:szCs w:val="20"/>
          <w:lang w:val="sk-SK"/>
        </w:rPr>
        <w:fldChar w:fldCharType="begin"/>
      </w:r>
      <w:r w:rsidRPr="00A52C93">
        <w:rPr>
          <w:rFonts w:ascii="Arial" w:hAnsi="Arial" w:cs="Arial"/>
          <w:sz w:val="20"/>
          <w:szCs w:val="20"/>
          <w:lang w:val="sk-SK"/>
        </w:rPr>
        <w:instrText xml:space="preserve"> EQ \F(71,69;10549,85) </w:instrText>
      </w:r>
      <w:r w:rsidR="001C2A07" w:rsidRPr="00A52C93">
        <w:rPr>
          <w:rFonts w:ascii="Arial" w:hAnsi="Arial" w:cs="Arial"/>
          <w:sz w:val="20"/>
          <w:szCs w:val="20"/>
          <w:lang w:val="sk-SK"/>
        </w:rPr>
        <w:fldChar w:fldCharType="end"/>
      </w:r>
      <w:r w:rsidRPr="00A52C93">
        <w:rPr>
          <w:rFonts w:ascii="Arial" w:hAnsi="Arial" w:cs="Arial"/>
          <w:sz w:val="20"/>
          <w:szCs w:val="20"/>
          <w:lang w:val="sk-SK"/>
        </w:rPr>
        <w:t xml:space="preserve"> = </w:t>
      </w:r>
      <w:r w:rsidRPr="00A52C93">
        <w:rPr>
          <w:rFonts w:ascii="Arial" w:hAnsi="Arial" w:cs="Arial"/>
          <w:b/>
          <w:sz w:val="20"/>
          <w:szCs w:val="20"/>
          <w:lang w:val="sk-SK"/>
        </w:rPr>
        <w:t>0,00679</w:t>
      </w:r>
      <w:r w:rsidRPr="00A52C93">
        <w:rPr>
          <w:rFonts w:ascii="Arial" w:hAnsi="Arial" w:cs="Arial"/>
          <w:sz w:val="20"/>
          <w:szCs w:val="20"/>
          <w:lang w:val="sk-SK"/>
        </w:rPr>
        <w:t xml:space="preserve"> Sk/</w:t>
      </w:r>
      <w:proofErr w:type="spellStart"/>
      <w:r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jc w:val="both"/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 xml:space="preserve">Podľa </w:t>
      </w:r>
      <w:proofErr w:type="spellStart"/>
      <w:r w:rsidRPr="00A52C93">
        <w:rPr>
          <w:rFonts w:ascii="Arial" w:hAnsi="Arial" w:cs="Arial"/>
          <w:sz w:val="20"/>
          <w:szCs w:val="20"/>
          <w:lang w:val="sk-SK"/>
        </w:rPr>
        <w:t>www.mia.sk</w:t>
      </w:r>
      <w:proofErr w:type="spellEnd"/>
      <w:r w:rsidRPr="00A52C93">
        <w:rPr>
          <w:rFonts w:ascii="Arial" w:hAnsi="Arial" w:cs="Arial"/>
          <w:sz w:val="20"/>
          <w:szCs w:val="20"/>
          <w:lang w:val="sk-SK"/>
        </w:rPr>
        <w:t xml:space="preserve"> </w:t>
      </w:r>
      <w:smartTag w:uri="urn:schemas-microsoft-com:office:smarttags" w:element="metricconverter">
        <w:smartTagPr>
          <w:attr w:name="ProductID" w:val="80 kg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80 kg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vážiaci človek spotrebuje chôdzou pri rýchlosti </w:t>
      </w:r>
      <w:smartTag w:uri="urn:schemas-microsoft-com:office:smarttags" w:element="metricconverter">
        <w:smartTagPr>
          <w:attr w:name="ProductID" w:val="6,4 km/h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6,4 km/h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za hodinu 1793 </w:t>
      </w:r>
      <w:proofErr w:type="spellStart"/>
      <w:r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  <w:r w:rsidRPr="00A52C93">
        <w:rPr>
          <w:rFonts w:ascii="Arial" w:hAnsi="Arial" w:cs="Arial"/>
          <w:sz w:val="20"/>
          <w:szCs w:val="20"/>
          <w:lang w:val="sk-SK"/>
        </w:rPr>
        <w:t xml:space="preserve">. To znamená, že keď vynásobíme priemernú cenu za 1 </w:t>
      </w:r>
      <w:proofErr w:type="spellStart"/>
      <w:r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  <w:r w:rsidRPr="00A52C93">
        <w:rPr>
          <w:rFonts w:ascii="Arial" w:hAnsi="Arial" w:cs="Arial"/>
          <w:sz w:val="20"/>
          <w:szCs w:val="20"/>
          <w:lang w:val="sk-SK"/>
        </w:rPr>
        <w:t xml:space="preserve"> množstvom spálených kilojoulov za hodinu dostaneme približné náklady na hodinu chôdze človeka s hmotnosťou </w:t>
      </w:r>
      <w:smartTag w:uri="urn:schemas-microsoft-com:office:smarttags" w:element="metricconverter">
        <w:smartTagPr>
          <w:attr w:name="ProductID" w:val="80 kg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80 kg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, a to je </w:t>
      </w:r>
      <w:r w:rsidR="009F4542" w:rsidRPr="00A52C93">
        <w:rPr>
          <w:rFonts w:ascii="Arial" w:hAnsi="Arial" w:cs="Arial"/>
          <w:sz w:val="20"/>
          <w:szCs w:val="20"/>
          <w:lang w:val="sk-SK"/>
        </w:rPr>
        <w:t>(</w:t>
      </w:r>
      <w:r w:rsidR="000B5D4F" w:rsidRPr="00A52C93">
        <w:rPr>
          <w:rFonts w:ascii="Arial" w:hAnsi="Arial" w:cs="Arial"/>
          <w:sz w:val="20"/>
          <w:szCs w:val="20"/>
          <w:lang w:val="sk-SK"/>
        </w:rPr>
        <w:t xml:space="preserve">71,69 Sk / 10549,85 </w:t>
      </w:r>
      <w:proofErr w:type="spellStart"/>
      <w:r w:rsidR="000B5D4F"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  <w:r w:rsidR="009F4542" w:rsidRPr="00A52C93">
        <w:rPr>
          <w:rFonts w:ascii="Arial" w:hAnsi="Arial" w:cs="Arial"/>
          <w:sz w:val="20"/>
          <w:szCs w:val="20"/>
          <w:lang w:val="sk-SK"/>
        </w:rPr>
        <w:t>)</w:t>
      </w:r>
      <w:r w:rsidR="000B5D4F" w:rsidRPr="00A52C93">
        <w:rPr>
          <w:rFonts w:ascii="Arial" w:hAnsi="Arial" w:cs="Arial"/>
          <w:sz w:val="20"/>
          <w:szCs w:val="20"/>
          <w:lang w:val="sk-SK"/>
        </w:rPr>
        <w:t xml:space="preserve"> *1793 </w:t>
      </w:r>
      <w:proofErr w:type="spellStart"/>
      <w:r w:rsidR="000B5D4F"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  <w:r w:rsidR="000B5D4F" w:rsidRPr="00A52C93">
        <w:rPr>
          <w:rFonts w:ascii="Arial" w:hAnsi="Arial" w:cs="Arial"/>
          <w:sz w:val="20"/>
          <w:szCs w:val="20"/>
          <w:lang w:val="sk-SK"/>
        </w:rPr>
        <w:t xml:space="preserve"> = </w:t>
      </w:r>
      <w:r w:rsidRPr="00A52C93">
        <w:rPr>
          <w:rFonts w:ascii="Arial" w:hAnsi="Arial" w:cs="Arial"/>
          <w:sz w:val="20"/>
          <w:szCs w:val="20"/>
          <w:lang w:val="sk-SK"/>
        </w:rPr>
        <w:t>12,18</w:t>
      </w:r>
      <w:r w:rsidR="000B5D4F" w:rsidRPr="00A52C93">
        <w:rPr>
          <w:rFonts w:ascii="Arial" w:hAnsi="Arial" w:cs="Arial"/>
          <w:sz w:val="20"/>
          <w:szCs w:val="20"/>
          <w:lang w:val="sk-SK"/>
        </w:rPr>
        <w:t xml:space="preserve"> </w:t>
      </w:r>
      <w:r w:rsidRPr="00A52C93">
        <w:rPr>
          <w:rFonts w:ascii="Arial" w:hAnsi="Arial" w:cs="Arial"/>
          <w:sz w:val="20"/>
          <w:szCs w:val="20"/>
          <w:lang w:val="sk-SK"/>
        </w:rPr>
        <w:t xml:space="preserve">Sk. Náklady na kilometer získame vydelením priemernej ceny za 1 </w:t>
      </w:r>
      <w:proofErr w:type="spellStart"/>
      <w:r w:rsidRPr="00A52C93">
        <w:rPr>
          <w:rFonts w:ascii="Arial" w:hAnsi="Arial" w:cs="Arial"/>
          <w:sz w:val="20"/>
          <w:szCs w:val="20"/>
          <w:lang w:val="sk-SK"/>
        </w:rPr>
        <w:t>kJ</w:t>
      </w:r>
      <w:proofErr w:type="spellEnd"/>
      <w:r w:rsidRPr="00A52C93">
        <w:rPr>
          <w:rFonts w:ascii="Arial" w:hAnsi="Arial" w:cs="Arial"/>
          <w:sz w:val="20"/>
          <w:szCs w:val="20"/>
          <w:lang w:val="sk-SK"/>
        </w:rPr>
        <w:t xml:space="preserve"> priemernou rýchlosťou, a to je 1,903 Sk/km. Rovnica funkcie spotreby energie je y = 1,903*x. Hodnoty osi y sú prepravné náklady a hodnoty osi x sú kilometre.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sz w:val="20"/>
          <w:szCs w:val="20"/>
          <w:lang w:val="sk-SK"/>
        </w:rPr>
      </w:pPr>
      <w:r w:rsidRPr="00A52C93">
        <w:rPr>
          <w:rFonts w:ascii="Arial" w:hAnsi="Arial" w:cs="Arial"/>
          <w:b/>
          <w:sz w:val="20"/>
          <w:szCs w:val="20"/>
          <w:lang w:val="sk-SK"/>
        </w:rPr>
        <w:t>POROVNÁVANIE NÁKLADOV PREPRAVY AUTOBUSOM A PEŠO</w:t>
      </w:r>
    </w:p>
    <w:p w:rsidR="00C8029C" w:rsidRPr="00A52C93" w:rsidRDefault="00C8029C" w:rsidP="00C8029C">
      <w:pPr>
        <w:rPr>
          <w:rFonts w:ascii="Arial" w:hAnsi="Arial" w:cs="Arial"/>
          <w:b/>
          <w:lang w:val="sk-SK"/>
        </w:rPr>
      </w:pPr>
    </w:p>
    <w:p w:rsidR="00C8029C" w:rsidRPr="00A52C93" w:rsidRDefault="00C8029C" w:rsidP="00C8029C">
      <w:pPr>
        <w:jc w:val="both"/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lastRenderedPageBreak/>
        <w:t xml:space="preserve">Pri rozhodovacej úlohe budeme porovnávať, či sa viac oplatí použitie MHD alebo chôdza pešo v 3 veľkosťou rozdielnych slovenských mestách: Ružomberok, Žilina, Bratislava. Pre zjednodušenie budeme uvažovať cenu celých nezľavnených lístkov a priemernú rýchlosť autobusu MHD v meste odhadujeme na </w:t>
      </w:r>
      <w:smartTag w:uri="urn:schemas-microsoft-com:office:smarttags" w:element="metricconverter">
        <w:smartTagPr>
          <w:attr w:name="ProductID" w:val="20 km/h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20 km/h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>.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sz w:val="20"/>
          <w:szCs w:val="20"/>
          <w:lang w:val="sk-SK"/>
        </w:rPr>
      </w:pPr>
      <w:r w:rsidRPr="00A52C93">
        <w:rPr>
          <w:rFonts w:ascii="Arial" w:hAnsi="Arial" w:cs="Arial"/>
          <w:b/>
          <w:sz w:val="20"/>
          <w:szCs w:val="20"/>
          <w:lang w:val="sk-SK"/>
        </w:rPr>
        <w:t>MAD Ružomberok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Cena cestovného lístka je 10,- Sk.</w:t>
      </w:r>
    </w:p>
    <w:p w:rsidR="00C8029C" w:rsidRPr="00A52C93" w:rsidRDefault="00C8029C" w:rsidP="00C8029C">
      <w:pPr>
        <w:rPr>
          <w:rFonts w:ascii="Arial" w:hAnsi="Arial" w:cs="Arial"/>
          <w:b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lang w:val="sk-SK"/>
        </w:rPr>
      </w:pPr>
      <w:r w:rsidRPr="00A52C93">
        <w:rPr>
          <w:rFonts w:ascii="Arial" w:hAnsi="Arial" w:cs="Arial"/>
          <w:b/>
          <w:lang w:val="sk-SK"/>
        </w:rPr>
        <w:t xml:space="preserve">                         </w:t>
      </w:r>
      <w:bookmarkStart w:id="9" w:name="_MON_1176469844"/>
      <w:bookmarkStart w:id="10" w:name="_MON_1176470758"/>
      <w:bookmarkStart w:id="11" w:name="_MON_1176472807"/>
      <w:bookmarkStart w:id="12" w:name="_MON_1176473087"/>
      <w:bookmarkStart w:id="13" w:name="_MON_1176476375"/>
      <w:bookmarkStart w:id="14" w:name="_MON_1176476523"/>
      <w:bookmarkStart w:id="15" w:name="_MON_1176476620"/>
      <w:bookmarkStart w:id="16" w:name="_MON_1176476628"/>
      <w:bookmarkStart w:id="17" w:name="_MON_1176476687"/>
      <w:bookmarkStart w:id="18" w:name="_MON_1176476711"/>
      <w:bookmarkStart w:id="19" w:name="_MON_1176477197"/>
      <w:bookmarkStart w:id="20" w:name="_MON_1220938504"/>
      <w:bookmarkStart w:id="21" w:name="_MON_117646977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Start w:id="22" w:name="_MON_1176469785"/>
      <w:bookmarkEnd w:id="22"/>
      <w:r w:rsidRPr="00A52C93">
        <w:rPr>
          <w:rFonts w:ascii="Arial" w:hAnsi="Arial" w:cs="Arial"/>
          <w:b/>
          <w:lang w:val="sk-SK"/>
        </w:rPr>
        <w:object w:dxaOrig="5940" w:dyaOrig="3268">
          <v:shape id="_x0000_i1027" type="#_x0000_t75" style="width:297.15pt;height:163.35pt" o:ole="">
            <v:imagedata r:id="rId8" o:title=""/>
          </v:shape>
          <o:OLEObject Type="Embed" ProgID="Excel.Sheet.8" ShapeID="_x0000_i1027" DrawAspect="Content" ObjectID="_1462817690" r:id="rId9"/>
        </w:object>
      </w:r>
    </w:p>
    <w:p w:rsidR="00C8029C" w:rsidRPr="00A52C93" w:rsidRDefault="00C8029C" w:rsidP="00C8029C">
      <w:pPr>
        <w:rPr>
          <w:rFonts w:ascii="Arial" w:hAnsi="Arial" w:cs="Arial"/>
          <w:b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Tabuľka č. 2: Náklady na prepravu v Ružomberku</w:t>
      </w:r>
    </w:p>
    <w:p w:rsidR="00C8029C" w:rsidRPr="00A52C93" w:rsidRDefault="00C8029C" w:rsidP="00C8029C">
      <w:pPr>
        <w:rPr>
          <w:rFonts w:ascii="Arial" w:hAnsi="Arial" w:cs="Arial"/>
          <w:b/>
          <w:lang w:val="sk-SK"/>
        </w:rPr>
      </w:pPr>
    </w:p>
    <w:p w:rsidR="00C8029C" w:rsidRPr="00A52C93" w:rsidRDefault="001C2A07" w:rsidP="00C8029C">
      <w:pPr>
        <w:rPr>
          <w:lang w:val="sk-SK"/>
        </w:rPr>
      </w:pPr>
      <w:r w:rsidRPr="001C2A07">
        <w:rPr>
          <w:noProof/>
          <w:lang w:val="sk-SK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52pt;margin-top:228.45pt;width:99pt;height:21.95pt;z-index:251662336">
            <v:textbox>
              <w:txbxContent>
                <w:p w:rsidR="00C8029C" w:rsidRPr="00D61968" w:rsidRDefault="00C8029C" w:rsidP="00C8029C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</w:t>
                  </w:r>
                  <w:r w:rsidRPr="00D61968">
                    <w:rPr>
                      <w:sz w:val="20"/>
                      <w:szCs w:val="20"/>
                    </w:rPr>
                    <w:t>ešo</w:t>
                  </w:r>
                  <w:proofErr w:type="spellEnd"/>
                  <w:r w:rsidRPr="00D61968">
                    <w:rPr>
                      <w:sz w:val="20"/>
                      <w:szCs w:val="20"/>
                    </w:rPr>
                    <w:t xml:space="preserve">             autobus</w:t>
                  </w:r>
                </w:p>
              </w:txbxContent>
            </v:textbox>
          </v:shape>
        </w:pict>
      </w:r>
      <w:r w:rsidRPr="001C2A07">
        <w:rPr>
          <w:noProof/>
          <w:lang w:val="sk-SK"/>
        </w:rPr>
        <w:pict>
          <v:line id="_x0000_s1027" style="position:absolute;z-index:251661312" from="256.1pt,214.65pt" to="346.1pt,214.65pt">
            <v:stroke startarrow="block" endarrow="block"/>
          </v:line>
        </w:pict>
      </w:r>
      <w:r w:rsidRPr="001C2A07">
        <w:rPr>
          <w:noProof/>
          <w:lang w:val="sk-SK"/>
        </w:rPr>
        <w:pict>
          <v:line id="_x0000_s1026" style="position:absolute;z-index:251660288" from="297pt,66.45pt" to="297pt,214.2pt"/>
        </w:pict>
      </w:r>
      <w:r w:rsidR="00C8029C" w:rsidRPr="00A52C93">
        <w:rPr>
          <w:lang w:val="sk-SK"/>
        </w:rPr>
        <w:t xml:space="preserve">       </w:t>
      </w:r>
      <w:r w:rsidR="00C8029C" w:rsidRPr="00A52C93">
        <w:rPr>
          <w:noProof/>
        </w:rPr>
        <w:drawing>
          <wp:inline distT="0" distB="0" distL="0" distR="0">
            <wp:extent cx="5305425" cy="3286125"/>
            <wp:effectExtent l="19050" t="0" r="9525" b="0"/>
            <wp:docPr id="4" name="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8029C" w:rsidRPr="00A52C93" w:rsidRDefault="00C8029C" w:rsidP="00C8029C">
      <w:pPr>
        <w:rPr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Graf č. 1: Bod rozhodovania ísť pešo alebo autobusom v meste Ružomberok</w:t>
      </w:r>
    </w:p>
    <w:p w:rsidR="00C8029C" w:rsidRPr="00A52C93" w:rsidRDefault="00C8029C" w:rsidP="00C8029C">
      <w:pPr>
        <w:rPr>
          <w:lang w:val="sk-SK"/>
        </w:rPr>
      </w:pPr>
    </w:p>
    <w:p w:rsidR="00C8029C" w:rsidRPr="00A52C93" w:rsidRDefault="00C8029C" w:rsidP="00C8029C">
      <w:pPr>
        <w:jc w:val="both"/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 xml:space="preserve">Bod, kde sa pretnú krivky sa vypočíta rovnicou 10 = 1,903*x. Výsledok je </w:t>
      </w:r>
      <w:smartTag w:uri="urn:schemas-microsoft-com:office:smarttags" w:element="metricconverter">
        <w:smartTagPr>
          <w:attr w:name="ProductID" w:val="5,25 km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5,25 km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. To znamená, že od zhruba </w:t>
      </w:r>
      <w:smartTag w:uri="urn:schemas-microsoft-com:office:smarttags" w:element="metricconverter">
        <w:smartTagPr>
          <w:attr w:name="ProductID" w:val="5. kilometra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5. kilometra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cesty je energetický výdaj človeka drahší ako zakúpenie cestovného lístka.</w:t>
      </w:r>
    </w:p>
    <w:p w:rsidR="00C8029C" w:rsidRPr="00A52C93" w:rsidRDefault="00C8029C" w:rsidP="00C8029C">
      <w:pPr>
        <w:rPr>
          <w:rFonts w:ascii="Arial" w:hAnsi="Arial" w:cs="Arial"/>
          <w:b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sz w:val="20"/>
          <w:szCs w:val="20"/>
          <w:lang w:val="sk-SK"/>
        </w:rPr>
      </w:pPr>
      <w:r w:rsidRPr="00A52C93">
        <w:rPr>
          <w:rFonts w:ascii="Arial" w:hAnsi="Arial" w:cs="Arial"/>
          <w:b/>
          <w:sz w:val="20"/>
          <w:szCs w:val="20"/>
          <w:lang w:val="sk-SK"/>
        </w:rPr>
        <w:t>MHD Žilina</w:t>
      </w:r>
    </w:p>
    <w:p w:rsidR="00C8029C" w:rsidRPr="00A52C93" w:rsidRDefault="00C8029C" w:rsidP="00C8029C">
      <w:pPr>
        <w:jc w:val="both"/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 xml:space="preserve">Cena základného cestovného lístka je 12 Sk. Zvýhodnený cestovný lístok, ktorý platí iba do vzdialenosti 5 zastávok stojí 10 SK. Priemernú vzdialenosť 5 zastávok som odhadol niečo nad </w:t>
      </w:r>
      <w:smartTag w:uri="urn:schemas-microsoft-com:office:smarttags" w:element="metricconverter">
        <w:smartTagPr>
          <w:attr w:name="ProductID" w:val="3 kilometre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3 kilometre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>.</w:t>
      </w:r>
    </w:p>
    <w:p w:rsidR="00C8029C" w:rsidRPr="00A52C93" w:rsidRDefault="00C8029C" w:rsidP="00C8029C">
      <w:pPr>
        <w:rPr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lang w:val="sk-SK"/>
        </w:rPr>
      </w:pPr>
      <w:r w:rsidRPr="00A52C93">
        <w:rPr>
          <w:rFonts w:ascii="Arial" w:hAnsi="Arial" w:cs="Arial"/>
          <w:lang w:val="sk-SK"/>
        </w:rPr>
        <w:lastRenderedPageBreak/>
        <w:t xml:space="preserve">                                </w:t>
      </w:r>
      <w:bookmarkStart w:id="23" w:name="_MON_1176471188"/>
      <w:bookmarkStart w:id="24" w:name="_MON_1176474284"/>
      <w:bookmarkStart w:id="25" w:name="_MON_1176474304"/>
      <w:bookmarkStart w:id="26" w:name="_MON_1176477204"/>
      <w:bookmarkStart w:id="27" w:name="_MON_1176477234"/>
      <w:bookmarkStart w:id="28" w:name="_MON_1220938616"/>
      <w:bookmarkStart w:id="29" w:name="_MON_1176471164"/>
      <w:bookmarkEnd w:id="23"/>
      <w:bookmarkEnd w:id="24"/>
      <w:bookmarkEnd w:id="25"/>
      <w:bookmarkEnd w:id="26"/>
      <w:bookmarkEnd w:id="27"/>
      <w:bookmarkEnd w:id="28"/>
      <w:bookmarkEnd w:id="29"/>
      <w:bookmarkStart w:id="30" w:name="_MON_1176471185"/>
      <w:bookmarkEnd w:id="30"/>
      <w:r w:rsidRPr="00A52C93">
        <w:rPr>
          <w:rFonts w:ascii="Arial" w:hAnsi="Arial" w:cs="Arial"/>
          <w:lang w:val="sk-SK"/>
        </w:rPr>
        <w:object w:dxaOrig="5812" w:dyaOrig="3516">
          <v:shape id="_x0000_i1028" type="#_x0000_t75" style="width:290.15pt;height:175.7pt" o:ole="">
            <v:imagedata r:id="rId11" o:title=""/>
          </v:shape>
          <o:OLEObject Type="Embed" ProgID="Excel.Sheet.8" ShapeID="_x0000_i1028" DrawAspect="Content" ObjectID="_1462817691" r:id="rId12"/>
        </w:object>
      </w:r>
    </w:p>
    <w:p w:rsidR="00C8029C" w:rsidRPr="00A52C93" w:rsidRDefault="00C8029C" w:rsidP="00C8029C">
      <w:pPr>
        <w:rPr>
          <w:rFonts w:ascii="Arial" w:hAnsi="Arial" w:cs="Arial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Tabuľka č. 3: Náklady na prepravu v Žiline</w:t>
      </w:r>
    </w:p>
    <w:p w:rsidR="00C8029C" w:rsidRPr="00A52C93" w:rsidRDefault="00C8029C" w:rsidP="00C8029C">
      <w:pPr>
        <w:rPr>
          <w:rFonts w:ascii="Arial" w:hAnsi="Arial" w:cs="Arial"/>
          <w:lang w:val="sk-SK"/>
        </w:rPr>
      </w:pPr>
    </w:p>
    <w:p w:rsidR="00C8029C" w:rsidRPr="00A52C93" w:rsidRDefault="001C2A07" w:rsidP="00C8029C">
      <w:pPr>
        <w:rPr>
          <w:lang w:val="sk-SK"/>
        </w:rPr>
      </w:pPr>
      <w:r w:rsidRPr="001C2A07">
        <w:rPr>
          <w:noProof/>
          <w:lang w:val="sk-SK"/>
        </w:rPr>
        <w:pict>
          <v:shape id="_x0000_s1031" type="#_x0000_t202" style="position:absolute;margin-left:270pt;margin-top:221.6pt;width:99pt;height:20.6pt;z-index:251665408">
            <v:textbox>
              <w:txbxContent>
                <w:p w:rsidR="00C8029C" w:rsidRPr="00D61968" w:rsidRDefault="00C8029C" w:rsidP="00C8029C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</w:t>
                  </w:r>
                  <w:r w:rsidRPr="00D61968">
                    <w:rPr>
                      <w:sz w:val="20"/>
                      <w:szCs w:val="20"/>
                    </w:rPr>
                    <w:t>ešo</w:t>
                  </w:r>
                  <w:proofErr w:type="spellEnd"/>
                  <w:r w:rsidRPr="00D61968">
                    <w:rPr>
                      <w:sz w:val="20"/>
                      <w:szCs w:val="20"/>
                    </w:rPr>
                    <w:t xml:space="preserve">             autobus</w:t>
                  </w:r>
                </w:p>
              </w:txbxContent>
            </v:textbox>
          </v:shape>
        </w:pict>
      </w:r>
      <w:r w:rsidRPr="001C2A07">
        <w:rPr>
          <w:rFonts w:ascii="Arial" w:hAnsi="Arial" w:cs="Arial"/>
          <w:noProof/>
          <w:sz w:val="20"/>
          <w:szCs w:val="20"/>
          <w:lang w:val="sk-SK"/>
        </w:rPr>
        <w:pict>
          <v:line id="_x0000_s1030" style="position:absolute;z-index:251664384" from="270pt,212.6pt" to="5in,212.6pt">
            <v:stroke startarrow="block" endarrow="block"/>
          </v:line>
        </w:pict>
      </w:r>
      <w:r w:rsidRPr="001C2A07">
        <w:rPr>
          <w:noProof/>
          <w:lang w:val="sk-SK"/>
        </w:rPr>
        <w:pict>
          <v:line id="_x0000_s1029" style="position:absolute;z-index:251663360" from="307.85pt,63.8pt" to="307.85pt,211.55pt"/>
        </w:pict>
      </w:r>
      <w:r w:rsidR="00C8029C" w:rsidRPr="00A52C93">
        <w:rPr>
          <w:lang w:val="sk-SK"/>
        </w:rPr>
        <w:t xml:space="preserve">        </w:t>
      </w:r>
      <w:r w:rsidR="00C8029C" w:rsidRPr="00A52C93">
        <w:rPr>
          <w:noProof/>
        </w:rPr>
        <w:drawing>
          <wp:inline distT="0" distB="0" distL="0" distR="0">
            <wp:extent cx="5305425" cy="3095625"/>
            <wp:effectExtent l="0" t="0" r="0" b="0"/>
            <wp:docPr id="6" name="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8029C" w:rsidRPr="00A52C93" w:rsidRDefault="00C8029C" w:rsidP="00C8029C">
      <w:pPr>
        <w:rPr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Graf č. 2: Bod rozhodovania ísť pešo alebo autobusom v meste Žilina</w:t>
      </w:r>
    </w:p>
    <w:p w:rsidR="00C8029C" w:rsidRPr="00A52C93" w:rsidRDefault="00C8029C" w:rsidP="00C8029C">
      <w:pPr>
        <w:rPr>
          <w:lang w:val="sk-SK"/>
        </w:rPr>
      </w:pPr>
    </w:p>
    <w:p w:rsidR="00C8029C" w:rsidRPr="00A52C93" w:rsidRDefault="00C8029C" w:rsidP="00C8029C">
      <w:pPr>
        <w:rPr>
          <w:lang w:val="sk-SK"/>
        </w:rPr>
      </w:pPr>
    </w:p>
    <w:p w:rsidR="00C8029C" w:rsidRPr="00A52C93" w:rsidRDefault="00C8029C" w:rsidP="00C8029C">
      <w:pPr>
        <w:jc w:val="both"/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 xml:space="preserve">Bod, kde sa krivky pretnú: 12 = 1,903*x → </w:t>
      </w:r>
      <w:smartTag w:uri="urn:schemas-microsoft-com:office:smarttags" w:element="metricconverter">
        <w:smartTagPr>
          <w:attr w:name="ProductID" w:val="6,31 km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6,31 km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. Takže na viac ako </w:t>
      </w:r>
      <w:smartTag w:uri="urn:schemas-microsoft-com:office:smarttags" w:element="metricconverter">
        <w:smartTagPr>
          <w:attr w:name="ProductID" w:val="6 kilometrov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6 kilometrov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dlhú cestu sa oplatí kúpiť lístok.</w:t>
      </w:r>
    </w:p>
    <w:p w:rsidR="00C8029C" w:rsidRPr="00A52C93" w:rsidRDefault="00C8029C" w:rsidP="00C8029C">
      <w:pPr>
        <w:rPr>
          <w:rFonts w:ascii="Arial" w:hAnsi="Arial" w:cs="Arial"/>
          <w:b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b/>
          <w:sz w:val="20"/>
          <w:szCs w:val="20"/>
          <w:lang w:val="sk-SK"/>
        </w:rPr>
      </w:pPr>
      <w:r w:rsidRPr="00A52C93">
        <w:rPr>
          <w:rFonts w:ascii="Arial" w:hAnsi="Arial" w:cs="Arial"/>
          <w:b/>
          <w:sz w:val="20"/>
          <w:szCs w:val="20"/>
          <w:lang w:val="sk-SK"/>
        </w:rPr>
        <w:t>MHD Bratislava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 xml:space="preserve">Cena základného cestovného lístka, ktorý platí iba na 10 minút je 14 Sk. Vzdialenosť, ktorú prejde autobus za 10 minút pri </w:t>
      </w:r>
      <w:smartTag w:uri="urn:schemas-microsoft-com:office:smarttags" w:element="metricconverter">
        <w:smartTagPr>
          <w:attr w:name="ProductID" w:val="20 km/h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20 km/h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priemernej rýchlosti je </w:t>
      </w:r>
      <w:smartTag w:uri="urn:schemas-microsoft-com:office:smarttags" w:element="metricconverter">
        <w:smartTagPr>
          <w:attr w:name="ProductID" w:val="3,33 km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3,33 km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. 30-minútový lístok stojí 18 Sk, vzdialenosť pre 30 minút je </w:t>
      </w:r>
      <w:smartTag w:uri="urn:schemas-microsoft-com:office:smarttags" w:element="metricconverter">
        <w:smartTagPr>
          <w:attr w:name="ProductID" w:val="10 km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10 km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>. 60-minútový lístok stojí 22 Sk.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 xml:space="preserve">                                   </w:t>
      </w:r>
      <w:bookmarkStart w:id="31" w:name="_MON_1176474611"/>
      <w:bookmarkStart w:id="32" w:name="_MON_1176474693"/>
      <w:bookmarkStart w:id="33" w:name="_MON_1220938683"/>
      <w:bookmarkStart w:id="34" w:name="_MON_1176472577"/>
      <w:bookmarkEnd w:id="31"/>
      <w:bookmarkEnd w:id="32"/>
      <w:bookmarkEnd w:id="33"/>
      <w:bookmarkEnd w:id="34"/>
      <w:bookmarkStart w:id="35" w:name="_MON_1176472607"/>
      <w:bookmarkEnd w:id="35"/>
      <w:r w:rsidRPr="00A52C93">
        <w:rPr>
          <w:rFonts w:ascii="Arial" w:hAnsi="Arial" w:cs="Arial"/>
          <w:sz w:val="20"/>
          <w:szCs w:val="20"/>
          <w:lang w:val="sk-SK"/>
        </w:rPr>
        <w:object w:dxaOrig="5183" w:dyaOrig="3516">
          <v:shape id="_x0000_i1029" type="#_x0000_t75" style="width:259.5pt;height:175.7pt" o:ole="">
            <v:imagedata r:id="rId14" o:title=""/>
          </v:shape>
          <o:OLEObject Type="Embed" ProgID="Excel.Sheet.8" ShapeID="_x0000_i1029" DrawAspect="Content" ObjectID="_1462817692" r:id="rId15"/>
        </w:objec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Tabuľka č. 4: Náklady na prepravu v Bratislava</w:t>
      </w: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</w:p>
    <w:p w:rsidR="00C8029C" w:rsidRPr="00A52C93" w:rsidRDefault="001C2A07" w:rsidP="00C8029C">
      <w:pPr>
        <w:rPr>
          <w:lang w:val="sk-SK"/>
        </w:rPr>
      </w:pPr>
      <w:r w:rsidRPr="001C2A07">
        <w:rPr>
          <w:noProof/>
          <w:lang w:val="sk-SK"/>
        </w:rPr>
        <w:lastRenderedPageBreak/>
        <w:pict>
          <v:shape id="_x0000_s1036" type="#_x0000_t202" style="position:absolute;margin-left:207pt;margin-top:221.8pt;width:117pt;height:17.85pt;z-index:251670528">
            <v:textbox>
              <w:txbxContent>
                <w:p w:rsidR="00C8029C" w:rsidRPr="00D61968" w:rsidRDefault="00C8029C" w:rsidP="00C8029C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</w:t>
                  </w:r>
                  <w:r w:rsidRPr="00D61968">
                    <w:rPr>
                      <w:sz w:val="20"/>
                      <w:szCs w:val="20"/>
                    </w:rPr>
                    <w:t>ešo</w:t>
                  </w:r>
                  <w:proofErr w:type="spellEnd"/>
                  <w:r w:rsidRPr="00D61968">
                    <w:rPr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sz w:val="20"/>
                      <w:szCs w:val="20"/>
                    </w:rPr>
                    <w:t xml:space="preserve">       </w:t>
                  </w:r>
                  <w:r w:rsidRPr="00D61968">
                    <w:rPr>
                      <w:sz w:val="20"/>
                      <w:szCs w:val="20"/>
                    </w:rPr>
                    <w:t xml:space="preserve"> autobus</w:t>
                  </w:r>
                </w:p>
              </w:txbxContent>
            </v:textbox>
          </v:shape>
        </w:pict>
      </w:r>
      <w:r w:rsidRPr="001C2A07">
        <w:rPr>
          <w:noProof/>
          <w:lang w:val="sk-SK"/>
        </w:rPr>
        <w:pict>
          <v:line id="_x0000_s1034" style="position:absolute;flip:x;z-index:251668480" from="211.1pt,214.75pt" to="238.1pt,214.75pt">
            <v:stroke endarrow="block"/>
          </v:line>
        </w:pict>
      </w:r>
      <w:r w:rsidRPr="001C2A07">
        <w:rPr>
          <w:noProof/>
          <w:lang w:val="sk-SK"/>
        </w:rPr>
        <w:pict>
          <v:line id="_x0000_s1035" style="position:absolute;z-index:251669504" from="283.85pt,214pt" to="310.85pt,214pt">
            <v:stroke endarrow="block"/>
          </v:line>
        </w:pict>
      </w:r>
      <w:r w:rsidRPr="001C2A07">
        <w:rPr>
          <w:noProof/>
          <w:lang w:val="sk-SK"/>
        </w:rPr>
        <w:pict>
          <v:line id="_x0000_s1032" style="position:absolute;flip:x;z-index:251666432" from="238.35pt,90.7pt" to="239.2pt,214pt"/>
        </w:pict>
      </w:r>
      <w:r w:rsidRPr="001C2A07">
        <w:rPr>
          <w:noProof/>
          <w:lang w:val="sk-SK"/>
        </w:rPr>
        <w:pict>
          <v:line id="_x0000_s1033" style="position:absolute;z-index:251667456" from="282.7pt,66.7pt" to="282.7pt,214.45pt"/>
        </w:pict>
      </w:r>
      <w:r w:rsidR="00C8029C" w:rsidRPr="00A52C93">
        <w:rPr>
          <w:noProof/>
        </w:rPr>
        <w:drawing>
          <wp:inline distT="0" distB="0" distL="0" distR="0">
            <wp:extent cx="5305425" cy="3095625"/>
            <wp:effectExtent l="0" t="0" r="0" b="0"/>
            <wp:docPr id="8" name="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8029C" w:rsidRPr="00A52C93" w:rsidRDefault="00C8029C" w:rsidP="00C8029C">
      <w:pPr>
        <w:rPr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>Graf č. 3: Bod rozhodovania ísť pešo alebo autobusom v meste Bratislava</w:t>
      </w:r>
    </w:p>
    <w:p w:rsidR="00C8029C" w:rsidRPr="00A52C93" w:rsidRDefault="00C8029C" w:rsidP="00C8029C">
      <w:pPr>
        <w:rPr>
          <w:lang w:val="sk-SK"/>
        </w:rPr>
      </w:pPr>
    </w:p>
    <w:p w:rsidR="00C8029C" w:rsidRPr="00A52C93" w:rsidRDefault="00C8029C" w:rsidP="00C8029C">
      <w:pPr>
        <w:rPr>
          <w:rFonts w:ascii="Arial" w:hAnsi="Arial" w:cs="Arial"/>
          <w:sz w:val="20"/>
          <w:szCs w:val="20"/>
          <w:lang w:val="sk-SK"/>
        </w:rPr>
      </w:pPr>
      <w:r w:rsidRPr="00A52C93">
        <w:rPr>
          <w:rFonts w:ascii="Arial" w:hAnsi="Arial" w:cs="Arial"/>
          <w:sz w:val="20"/>
          <w:szCs w:val="20"/>
          <w:lang w:val="sk-SK"/>
        </w:rPr>
        <w:t xml:space="preserve">Bod, kde sa krivky pretnú: 18 = 1,903*x  pre x є (3, 10)→ </w:t>
      </w:r>
      <w:smartTag w:uri="urn:schemas-microsoft-com:office:smarttags" w:element="metricconverter">
        <w:smartTagPr>
          <w:attr w:name="ProductID" w:val="9,46 km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9,46 km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a 22 = 1,903*x pre (10, ∞) → </w:t>
      </w:r>
      <w:smartTag w:uri="urn:schemas-microsoft-com:office:smarttags" w:element="metricconverter">
        <w:smartTagPr>
          <w:attr w:name="ProductID" w:val="11,56 km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11,56 km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. Na trase dlhej medzi </w:t>
      </w:r>
      <w:smartTag w:uri="urn:schemas-microsoft-com:office:smarttags" w:element="metricconverter">
        <w:smartTagPr>
          <w:attr w:name="ProductID" w:val="9,46 km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9,46 km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a </w:t>
      </w:r>
      <w:smartTag w:uri="urn:schemas-microsoft-com:office:smarttags" w:element="metricconverter">
        <w:smartTagPr>
          <w:attr w:name="ProductID" w:val="10 km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10 km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a dlhšej ako </w:t>
      </w:r>
      <w:smartTag w:uri="urn:schemas-microsoft-com:office:smarttags" w:element="metricconverter">
        <w:smartTagPr>
          <w:attr w:name="ProductID" w:val="11,56 km"/>
        </w:smartTagPr>
        <w:r w:rsidRPr="00A52C93">
          <w:rPr>
            <w:rFonts w:ascii="Arial" w:hAnsi="Arial" w:cs="Arial"/>
            <w:sz w:val="20"/>
            <w:szCs w:val="20"/>
            <w:lang w:val="sk-SK"/>
          </w:rPr>
          <w:t>11,56 km</w:t>
        </w:r>
      </w:smartTag>
      <w:r w:rsidRPr="00A52C93">
        <w:rPr>
          <w:rFonts w:ascii="Arial" w:hAnsi="Arial" w:cs="Arial"/>
          <w:sz w:val="20"/>
          <w:szCs w:val="20"/>
          <w:lang w:val="sk-SK"/>
        </w:rPr>
        <w:t xml:space="preserve"> je lístok lacnejší ako energetický výdaj človeka.</w:t>
      </w:r>
    </w:p>
    <w:p w:rsidR="000037BB" w:rsidRDefault="000037BB">
      <w:pPr>
        <w:rPr>
          <w:lang w:val="sk-SK"/>
        </w:rPr>
      </w:pPr>
      <w:r>
        <w:rPr>
          <w:lang w:val="sk-SK"/>
        </w:rPr>
        <w:br w:type="page"/>
      </w:r>
    </w:p>
    <w:p w:rsidR="00C8029C" w:rsidRPr="00A52C93" w:rsidRDefault="000037BB">
      <w:pPr>
        <w:rPr>
          <w:lang w:val="sk-SK"/>
        </w:rPr>
      </w:pPr>
      <w:r w:rsidRPr="00DD1A67">
        <w:rPr>
          <w:highlight w:val="yellow"/>
          <w:lang w:val="sk-SK"/>
        </w:rPr>
        <w:lastRenderedPageBreak/>
        <w:t xml:space="preserve">Ekonómia mobility spočíva v tom, </w:t>
      </w:r>
      <w:r w:rsidR="00570C91" w:rsidRPr="00DD1A67">
        <w:rPr>
          <w:highlight w:val="yellow"/>
          <w:lang w:val="sk-SK"/>
        </w:rPr>
        <w:t xml:space="preserve">od akej prejdenej vzdialenosti </w:t>
      </w:r>
      <w:r w:rsidRPr="00DD1A67">
        <w:rPr>
          <w:highlight w:val="yellow"/>
          <w:lang w:val="sk-SK"/>
        </w:rPr>
        <w:t>začnú byť</w:t>
      </w:r>
      <w:r w:rsidR="00570C91" w:rsidRPr="00DD1A67">
        <w:rPr>
          <w:highlight w:val="yellow"/>
          <w:lang w:val="sk-SK"/>
        </w:rPr>
        <w:t xml:space="preserve"> náklady na spôsob prepravy A (pešia chôdza) v porovnaní so spôsobom prepravy B (autobus</w:t>
      </w:r>
      <w:r w:rsidR="00DB3E35" w:rsidRPr="00DD1A67">
        <w:rPr>
          <w:highlight w:val="yellow"/>
          <w:lang w:val="sk-SK"/>
        </w:rPr>
        <w:t>, auto</w:t>
      </w:r>
      <w:r w:rsidR="00570C91" w:rsidRPr="00DD1A67">
        <w:rPr>
          <w:highlight w:val="yellow"/>
          <w:lang w:val="sk-SK"/>
        </w:rPr>
        <w:t>)</w:t>
      </w:r>
    </w:p>
    <w:sectPr w:rsidR="00C8029C" w:rsidRPr="00A52C93" w:rsidSect="002A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C8029C"/>
    <w:rsid w:val="000037BB"/>
    <w:rsid w:val="000A0A43"/>
    <w:rsid w:val="000B5D4F"/>
    <w:rsid w:val="00170CC6"/>
    <w:rsid w:val="001914C8"/>
    <w:rsid w:val="001C2A07"/>
    <w:rsid w:val="002A634B"/>
    <w:rsid w:val="00570C91"/>
    <w:rsid w:val="007A6732"/>
    <w:rsid w:val="009F4542"/>
    <w:rsid w:val="00A20851"/>
    <w:rsid w:val="00A52C93"/>
    <w:rsid w:val="00A7427F"/>
    <w:rsid w:val="00AF64A4"/>
    <w:rsid w:val="00C63D57"/>
    <w:rsid w:val="00C8029C"/>
    <w:rsid w:val="00C95D0C"/>
    <w:rsid w:val="00DB3E35"/>
    <w:rsid w:val="00DD1A67"/>
    <w:rsid w:val="00E83C20"/>
    <w:rsid w:val="00FC1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63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80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029C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0B5D4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B5D4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B5D4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B5D4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B5D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Pracovn__h_rok_programu_Microsoft_Office_Excel_97-20033.xls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emf"/><Relationship Id="rId5" Type="http://schemas.openxmlformats.org/officeDocument/2006/relationships/oleObject" Target="embeddings/Pracovn__h_rok_programu_Microsoft_Office_Excel_97-20031.xls"/><Relationship Id="rId15" Type="http://schemas.openxmlformats.org/officeDocument/2006/relationships/oleObject" Target="embeddings/Pracovn__h_rok_programu_Microsoft_Office_Excel_97-20034.xls"/><Relationship Id="rId10" Type="http://schemas.openxmlformats.org/officeDocument/2006/relationships/chart" Target="charts/chart1.xml"/><Relationship Id="rId4" Type="http://schemas.openxmlformats.org/officeDocument/2006/relationships/image" Target="media/image1.emf"/><Relationship Id="rId9" Type="http://schemas.openxmlformats.org/officeDocument/2006/relationships/oleObject" Target="embeddings/Pracovn__h_rok_programu_Microsoft_Office_Excel_97-20032.xls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5"/>
  <c:chart>
    <c:plotArea>
      <c:layout>
        <c:manualLayout>
          <c:layoutTarget val="inner"/>
          <c:xMode val="edge"/>
          <c:yMode val="edge"/>
          <c:x val="0.1078610603290676"/>
          <c:y val="4.7904191616766498E-2"/>
          <c:w val="0.7440585009140771"/>
          <c:h val="0.70059880239520989"/>
        </c:manualLayout>
      </c:layout>
      <c:scatterChart>
        <c:scatterStyle val="smoothMarker"/>
        <c:ser>
          <c:idx val="0"/>
          <c:order val="0"/>
          <c:tx>
            <c:v>peši</c:v>
          </c:tx>
          <c:marker>
            <c:symbol val="none"/>
          </c:marker>
          <c:xVal>
            <c:numRef>
              <c:f>ruž!$A$2:$A$16</c:f>
              <c:numCache>
                <c:formatCode>General</c:formatCode>
                <c:ptCount val="1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</c:numCache>
            </c:numRef>
          </c:xVal>
          <c:yVal>
            <c:numRef>
              <c:f>ruž!$C$2:$C$16</c:f>
              <c:numCache>
                <c:formatCode>0.000</c:formatCode>
                <c:ptCount val="15"/>
                <c:pt idx="0">
                  <c:v>0</c:v>
                </c:pt>
                <c:pt idx="1">
                  <c:v>0.95174681250000093</c:v>
                </c:pt>
                <c:pt idx="2">
                  <c:v>1.9034936249999994</c:v>
                </c:pt>
                <c:pt idx="3">
                  <c:v>2.8552404374999973</c:v>
                </c:pt>
                <c:pt idx="4">
                  <c:v>3.8069872500000002</c:v>
                </c:pt>
                <c:pt idx="5">
                  <c:v>4.7587340624999968</c:v>
                </c:pt>
                <c:pt idx="6">
                  <c:v>5.7104808749999956</c:v>
                </c:pt>
                <c:pt idx="7">
                  <c:v>6.6622276875000006</c:v>
                </c:pt>
                <c:pt idx="8">
                  <c:v>7.6139744999999968</c:v>
                </c:pt>
                <c:pt idx="9">
                  <c:v>8.5657213125000027</c:v>
                </c:pt>
                <c:pt idx="10">
                  <c:v>9.5174681249999988</c:v>
                </c:pt>
                <c:pt idx="11">
                  <c:v>10.469214937500006</c:v>
                </c:pt>
                <c:pt idx="12">
                  <c:v>11.420961749999998</c:v>
                </c:pt>
                <c:pt idx="13">
                  <c:v>12.372708562500005</c:v>
                </c:pt>
                <c:pt idx="14">
                  <c:v>13.324455375000007</c:v>
                </c:pt>
              </c:numCache>
            </c:numRef>
          </c:yVal>
          <c:smooth val="1"/>
        </c:ser>
        <c:ser>
          <c:idx val="2"/>
          <c:order val="1"/>
          <c:tx>
            <c:v>bus</c:v>
          </c:tx>
          <c:marker>
            <c:symbol val="none"/>
          </c:marker>
          <c:xVal>
            <c:numRef>
              <c:f>ruž!$A$2:$A$16</c:f>
              <c:numCache>
                <c:formatCode>General</c:formatCode>
                <c:ptCount val="1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</c:numCache>
            </c:numRef>
          </c:xVal>
          <c:yVal>
            <c:numRef>
              <c:f>ruž!$B$2:$B$16</c:f>
              <c:numCache>
                <c:formatCode>General</c:formatCode>
                <c:ptCount val="1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</c:numCache>
            </c:numRef>
          </c:yVal>
          <c:smooth val="1"/>
        </c:ser>
        <c:axId val="61656448"/>
        <c:axId val="74553216"/>
      </c:scatterChart>
      <c:valAx>
        <c:axId val="61656448"/>
        <c:scaling>
          <c:orientation val="minMax"/>
          <c:max val="7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vzdialenosť v km</a:t>
                </a:r>
              </a:p>
            </c:rich>
          </c:tx>
          <c:layout>
            <c:manualLayout>
              <c:xMode val="edge"/>
              <c:yMode val="edge"/>
              <c:x val="0.15904936014625246"/>
              <c:y val="0.84131736526946077"/>
            </c:manualLayout>
          </c:layout>
        </c:title>
        <c:numFmt formatCode="General" sourceLinked="1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74553216"/>
        <c:crosses val="autoZero"/>
        <c:crossBetween val="midCat"/>
      </c:valAx>
      <c:valAx>
        <c:axId val="745532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cena v SK</a:t>
                </a:r>
              </a:p>
            </c:rich>
          </c:tx>
          <c:layout>
            <c:manualLayout>
              <c:xMode val="edge"/>
              <c:yMode val="edge"/>
              <c:x val="1.6453382084095063E-2"/>
              <c:y val="0.29341317365269487"/>
            </c:manualLayout>
          </c:layout>
        </c:title>
        <c:numFmt formatCode="0" sourceLinked="0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6165644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8299817184643503"/>
          <c:y val="0.37125748502994044"/>
          <c:w val="0.10968921389396705"/>
          <c:h val="0.12874251497005987"/>
        </c:manualLayout>
      </c:layout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0989010989010993"/>
          <c:y val="7.6433121019108333E-2"/>
          <c:w val="0.72710622710622708"/>
          <c:h val="0.7229299363057331"/>
        </c:manualLayout>
      </c:layout>
      <c:scatterChart>
        <c:scatterStyle val="lineMarker"/>
        <c:ser>
          <c:idx val="0"/>
          <c:order val="0"/>
          <c:tx>
            <c:v>bus</c:v>
          </c:tx>
          <c:spPr>
            <a:ln w="12723">
              <a:solidFill>
                <a:srgbClr val="FF6600"/>
              </a:solidFill>
              <a:prstDash val="solid"/>
            </a:ln>
          </c:spPr>
          <c:marker>
            <c:symbol val="none"/>
          </c:marker>
          <c:xVal>
            <c:numRef>
              <c:f>za!$A$2:$A$19</c:f>
              <c:numCache>
                <c:formatCode>General</c:formatCode>
                <c:ptCount val="18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</c:v>
                </c:pt>
                <c:pt idx="8">
                  <c:v>3.5</c:v>
                </c:pt>
                <c:pt idx="9">
                  <c:v>4</c:v>
                </c:pt>
                <c:pt idx="10">
                  <c:v>4.5</c:v>
                </c:pt>
                <c:pt idx="11">
                  <c:v>5</c:v>
                </c:pt>
                <c:pt idx="12">
                  <c:v>5.5</c:v>
                </c:pt>
                <c:pt idx="13">
                  <c:v>6</c:v>
                </c:pt>
                <c:pt idx="14">
                  <c:v>6.5</c:v>
                </c:pt>
                <c:pt idx="15">
                  <c:v>7</c:v>
                </c:pt>
                <c:pt idx="16">
                  <c:v>7.5</c:v>
                </c:pt>
                <c:pt idx="17">
                  <c:v>8</c:v>
                </c:pt>
              </c:numCache>
            </c:numRef>
          </c:xVal>
          <c:yVal>
            <c:numRef>
              <c:f>za!$B$2:$B$19</c:f>
              <c:numCache>
                <c:formatCode>General</c:formatCode>
                <c:ptCount val="18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</c:numCache>
            </c:numRef>
          </c:yVal>
        </c:ser>
        <c:ser>
          <c:idx val="1"/>
          <c:order val="1"/>
          <c:tx>
            <c:v>peši</c:v>
          </c:tx>
          <c:spPr>
            <a:ln w="12723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za!$A$2:$A$19</c:f>
              <c:numCache>
                <c:formatCode>General</c:formatCode>
                <c:ptCount val="18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</c:v>
                </c:pt>
                <c:pt idx="8">
                  <c:v>3.5</c:v>
                </c:pt>
                <c:pt idx="9">
                  <c:v>4</c:v>
                </c:pt>
                <c:pt idx="10">
                  <c:v>4.5</c:v>
                </c:pt>
                <c:pt idx="11">
                  <c:v>5</c:v>
                </c:pt>
                <c:pt idx="12">
                  <c:v>5.5</c:v>
                </c:pt>
                <c:pt idx="13">
                  <c:v>6</c:v>
                </c:pt>
                <c:pt idx="14">
                  <c:v>6.5</c:v>
                </c:pt>
                <c:pt idx="15">
                  <c:v>7</c:v>
                </c:pt>
                <c:pt idx="16">
                  <c:v>7.5</c:v>
                </c:pt>
                <c:pt idx="17">
                  <c:v>8</c:v>
                </c:pt>
              </c:numCache>
            </c:numRef>
          </c:xVal>
          <c:yVal>
            <c:numRef>
              <c:f>za!$C$2:$C$19</c:f>
              <c:numCache>
                <c:formatCode>0.000</c:formatCode>
                <c:ptCount val="18"/>
                <c:pt idx="0">
                  <c:v>0</c:v>
                </c:pt>
                <c:pt idx="1">
                  <c:v>0.95174681250000093</c:v>
                </c:pt>
                <c:pt idx="2">
                  <c:v>1.9034936249999999</c:v>
                </c:pt>
                <c:pt idx="3">
                  <c:v>2.8552404374999973</c:v>
                </c:pt>
                <c:pt idx="4">
                  <c:v>3.8069872500000002</c:v>
                </c:pt>
                <c:pt idx="5">
                  <c:v>4.7587340624999968</c:v>
                </c:pt>
                <c:pt idx="6">
                  <c:v>5.7104808749999956</c:v>
                </c:pt>
                <c:pt idx="7">
                  <c:v>5.7104808749999956</c:v>
                </c:pt>
                <c:pt idx="8">
                  <c:v>6.6622276875000006</c:v>
                </c:pt>
                <c:pt idx="9">
                  <c:v>7.6139744999999968</c:v>
                </c:pt>
                <c:pt idx="10">
                  <c:v>8.5657213125000027</c:v>
                </c:pt>
                <c:pt idx="11">
                  <c:v>9.5174681249999988</c:v>
                </c:pt>
                <c:pt idx="12">
                  <c:v>10.469214937500006</c:v>
                </c:pt>
                <c:pt idx="13">
                  <c:v>11.420961749999998</c:v>
                </c:pt>
                <c:pt idx="14">
                  <c:v>12.372708562500005</c:v>
                </c:pt>
                <c:pt idx="15">
                  <c:v>13.324455375000007</c:v>
                </c:pt>
                <c:pt idx="16">
                  <c:v>14.276202187500001</c:v>
                </c:pt>
                <c:pt idx="17">
                  <c:v>15.227949000000001</c:v>
                </c:pt>
              </c:numCache>
            </c:numRef>
          </c:yVal>
        </c:ser>
        <c:axId val="81332864"/>
        <c:axId val="81343232"/>
      </c:scatterChart>
      <c:valAx>
        <c:axId val="81332864"/>
        <c:scaling>
          <c:orientation val="minMax"/>
          <c:max val="8"/>
        </c:scaling>
        <c:axPos val="b"/>
        <c:majorGridlines>
          <c:spPr>
            <a:ln w="3181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52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vzdialenosť v km</a:t>
                </a:r>
              </a:p>
            </c:rich>
          </c:tx>
          <c:layout>
            <c:manualLayout>
              <c:xMode val="edge"/>
              <c:yMode val="edge"/>
              <c:x val="0.14285714285714296"/>
              <c:y val="0.89490445859872658"/>
            </c:manualLayout>
          </c:layout>
          <c:spPr>
            <a:noFill/>
            <a:ln w="25446">
              <a:noFill/>
            </a:ln>
          </c:spPr>
        </c:title>
        <c:numFmt formatCode="General" sourceLinked="1"/>
        <c:tickLblPos val="nextTo"/>
        <c:spPr>
          <a:ln w="318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2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81343232"/>
        <c:crosses val="autoZero"/>
        <c:crossBetween val="midCat"/>
      </c:valAx>
      <c:valAx>
        <c:axId val="81343232"/>
        <c:scaling>
          <c:orientation val="minMax"/>
        </c:scaling>
        <c:axPos val="l"/>
        <c:majorGridlines>
          <c:spPr>
            <a:ln w="3181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52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cena v SK</a:t>
                </a:r>
              </a:p>
            </c:rich>
          </c:tx>
          <c:layout>
            <c:manualLayout>
              <c:xMode val="edge"/>
              <c:yMode val="edge"/>
              <c:x val="1.8315018315018326E-2"/>
              <c:y val="0.32484076433121056"/>
            </c:manualLayout>
          </c:layout>
          <c:spPr>
            <a:noFill/>
            <a:ln w="25446">
              <a:noFill/>
            </a:ln>
          </c:spPr>
        </c:title>
        <c:numFmt formatCode="General" sourceLinked="1"/>
        <c:tickLblPos val="nextTo"/>
        <c:spPr>
          <a:ln w="318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2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81332864"/>
        <c:crosses val="autoZero"/>
        <c:crossBetween val="midCat"/>
      </c:valAx>
      <c:spPr>
        <a:solidFill>
          <a:srgbClr val="FFFFFF"/>
        </a:solidFill>
        <a:ln w="12723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7179487179487247"/>
          <c:y val="7.0063694267515964E-2"/>
          <c:w val="0.10989010989010993"/>
          <c:h val="0.13694267515923578"/>
        </c:manualLayout>
      </c:layout>
      <c:spPr>
        <a:solidFill>
          <a:srgbClr val="FFFFFF"/>
        </a:solidFill>
        <a:ln w="3181">
          <a:solidFill>
            <a:srgbClr val="000000"/>
          </a:solidFill>
          <a:prstDash val="solid"/>
        </a:ln>
      </c:spPr>
      <c:txPr>
        <a:bodyPr/>
        <a:lstStyle/>
        <a:p>
          <a:pPr>
            <a:defRPr sz="872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</c:chart>
  <c:spPr>
    <a:solidFill>
      <a:srgbClr val="FFFFFF"/>
    </a:solidFill>
    <a:ln w="3181">
      <a:solidFill>
        <a:srgbClr val="000000"/>
      </a:solidFill>
      <a:prstDash val="solid"/>
    </a:ln>
  </c:spPr>
  <c:txPr>
    <a:bodyPr/>
    <a:lstStyle/>
    <a:p>
      <a:pPr>
        <a:defRPr sz="952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1172161172161181"/>
          <c:y val="7.0063694267515964E-2"/>
          <c:w val="0.73626373626373665"/>
          <c:h val="0.72611464968152861"/>
        </c:manualLayout>
      </c:layout>
      <c:scatterChart>
        <c:scatterStyle val="lineMarker"/>
        <c:ser>
          <c:idx val="0"/>
          <c:order val="0"/>
          <c:tx>
            <c:v>bus</c:v>
          </c:tx>
          <c:spPr>
            <a:ln w="12723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ba!$A$2:$A$19</c:f>
              <c:numCache>
                <c:formatCode>General</c:formatCode>
                <c:ptCount val="1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</c:numCache>
            </c:numRef>
          </c:xVal>
          <c:yVal>
            <c:numRef>
              <c:f>ba!$B$2:$B$19</c:f>
              <c:numCache>
                <c:formatCode>General</c:formatCode>
                <c:ptCount val="18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  <c:pt idx="7">
                  <c:v>18</c:v>
                </c:pt>
                <c:pt idx="8">
                  <c:v>18</c:v>
                </c:pt>
                <c:pt idx="9">
                  <c:v>18</c:v>
                </c:pt>
                <c:pt idx="10">
                  <c:v>18</c:v>
                </c:pt>
                <c:pt idx="11">
                  <c:v>18</c:v>
                </c:pt>
                <c:pt idx="12">
                  <c:v>22</c:v>
                </c:pt>
                <c:pt idx="13">
                  <c:v>22</c:v>
                </c:pt>
                <c:pt idx="14">
                  <c:v>22</c:v>
                </c:pt>
                <c:pt idx="15">
                  <c:v>22</c:v>
                </c:pt>
                <c:pt idx="16">
                  <c:v>22</c:v>
                </c:pt>
                <c:pt idx="17">
                  <c:v>22</c:v>
                </c:pt>
              </c:numCache>
            </c:numRef>
          </c:yVal>
        </c:ser>
        <c:ser>
          <c:idx val="1"/>
          <c:order val="1"/>
          <c:tx>
            <c:v>peši</c:v>
          </c:tx>
          <c:spPr>
            <a:ln w="12723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ba!$A$2:$A$19</c:f>
              <c:numCache>
                <c:formatCode>General</c:formatCode>
                <c:ptCount val="1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</c:numCache>
            </c:numRef>
          </c:xVal>
          <c:yVal>
            <c:numRef>
              <c:f>ba!$C$2:$C$19</c:f>
              <c:numCache>
                <c:formatCode>0.000</c:formatCode>
                <c:ptCount val="18"/>
                <c:pt idx="0">
                  <c:v>0</c:v>
                </c:pt>
                <c:pt idx="1">
                  <c:v>1.9034936249999999</c:v>
                </c:pt>
                <c:pt idx="2">
                  <c:v>3.8069872500000002</c:v>
                </c:pt>
                <c:pt idx="3">
                  <c:v>5.7104808749999956</c:v>
                </c:pt>
                <c:pt idx="4">
                  <c:v>5.7104808749999956</c:v>
                </c:pt>
                <c:pt idx="5">
                  <c:v>7.6139744999999968</c:v>
                </c:pt>
                <c:pt idx="6">
                  <c:v>9.5174681249999988</c:v>
                </c:pt>
                <c:pt idx="7">
                  <c:v>11.420961749999998</c:v>
                </c:pt>
                <c:pt idx="8">
                  <c:v>13.324455375000007</c:v>
                </c:pt>
                <c:pt idx="9">
                  <c:v>15.227949000000001</c:v>
                </c:pt>
                <c:pt idx="10">
                  <c:v>17.131442625000005</c:v>
                </c:pt>
                <c:pt idx="11">
                  <c:v>19.034936250000001</c:v>
                </c:pt>
                <c:pt idx="12">
                  <c:v>19.034936250000001</c:v>
                </c:pt>
                <c:pt idx="13">
                  <c:v>20.938429874999976</c:v>
                </c:pt>
                <c:pt idx="14">
                  <c:v>22.8419235</c:v>
                </c:pt>
                <c:pt idx="15">
                  <c:v>24.745417124999989</c:v>
                </c:pt>
                <c:pt idx="16">
                  <c:v>26.648910750000013</c:v>
                </c:pt>
                <c:pt idx="17">
                  <c:v>28.552404375000002</c:v>
                </c:pt>
              </c:numCache>
            </c:numRef>
          </c:yVal>
        </c:ser>
        <c:axId val="74647040"/>
        <c:axId val="74648960"/>
      </c:scatterChart>
      <c:valAx>
        <c:axId val="74647040"/>
        <c:scaling>
          <c:orientation val="minMax"/>
          <c:max val="15"/>
          <c:min val="0"/>
        </c:scaling>
        <c:axPos val="b"/>
        <c:majorGridlines>
          <c:spPr>
            <a:ln w="3181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52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vzdialenosť v km</a:t>
                </a:r>
              </a:p>
            </c:rich>
          </c:tx>
          <c:layout>
            <c:manualLayout>
              <c:xMode val="edge"/>
              <c:yMode val="edge"/>
              <c:x val="0.1373626373626374"/>
              <c:y val="0.89171974522292941"/>
            </c:manualLayout>
          </c:layout>
          <c:spPr>
            <a:noFill/>
            <a:ln w="25446">
              <a:noFill/>
            </a:ln>
          </c:spPr>
        </c:title>
        <c:numFmt formatCode="General" sourceLinked="1"/>
        <c:tickLblPos val="nextTo"/>
        <c:spPr>
          <a:ln w="318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2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4648960"/>
        <c:crosses val="autoZero"/>
        <c:crossBetween val="midCat"/>
      </c:valAx>
      <c:valAx>
        <c:axId val="74648960"/>
        <c:scaling>
          <c:orientation val="minMax"/>
        </c:scaling>
        <c:axPos val="l"/>
        <c:majorGridlines>
          <c:spPr>
            <a:ln w="3181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52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cena v SK</a:t>
                </a:r>
              </a:p>
            </c:rich>
          </c:tx>
          <c:layout>
            <c:manualLayout>
              <c:xMode val="edge"/>
              <c:yMode val="edge"/>
              <c:x val="2.0146520146520148E-2"/>
              <c:y val="0.32165605095541416"/>
            </c:manualLayout>
          </c:layout>
          <c:spPr>
            <a:noFill/>
            <a:ln w="25446">
              <a:noFill/>
            </a:ln>
          </c:spPr>
        </c:title>
        <c:numFmt formatCode="General" sourceLinked="1"/>
        <c:tickLblPos val="nextTo"/>
        <c:spPr>
          <a:ln w="318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2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4647040"/>
        <c:crosses val="autoZero"/>
        <c:crossBetween val="midCat"/>
      </c:valAx>
      <c:spPr>
        <a:solidFill>
          <a:srgbClr val="FFFFFF"/>
        </a:solidFill>
        <a:ln w="12723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278388278388309"/>
          <c:y val="0.36305732484076431"/>
          <c:w val="0.10989010989010993"/>
          <c:h val="0.13694267515923578"/>
        </c:manualLayout>
      </c:layout>
      <c:spPr>
        <a:solidFill>
          <a:srgbClr val="FFFFFF"/>
        </a:solidFill>
        <a:ln w="3181">
          <a:solidFill>
            <a:srgbClr val="000000"/>
          </a:solidFill>
          <a:prstDash val="solid"/>
        </a:ln>
      </c:spPr>
      <c:txPr>
        <a:bodyPr/>
        <a:lstStyle/>
        <a:p>
          <a:pPr>
            <a:defRPr sz="872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</c:chart>
  <c:spPr>
    <a:solidFill>
      <a:srgbClr val="FFFFFF"/>
    </a:solidFill>
    <a:ln w="3181">
      <a:solidFill>
        <a:srgbClr val="000000"/>
      </a:solidFill>
      <a:prstDash val="solid"/>
    </a:ln>
  </c:spPr>
  <c:txPr>
    <a:bodyPr/>
    <a:lstStyle/>
    <a:p>
      <a:pPr>
        <a:defRPr sz="952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15</cp:revision>
  <dcterms:created xsi:type="dcterms:W3CDTF">2014-05-25T10:32:00Z</dcterms:created>
  <dcterms:modified xsi:type="dcterms:W3CDTF">2014-05-28T19:28:00Z</dcterms:modified>
</cp:coreProperties>
</file>