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3F63" w14:textId="77777777" w:rsidR="00D42FB0" w:rsidRPr="0030045E" w:rsidRDefault="00000000" w:rsidP="0030045E">
      <w:pPr>
        <w:pStyle w:val="Ttulo"/>
        <w:jc w:val="center"/>
        <w:rPr>
          <w:b/>
          <w:bCs/>
          <w:sz w:val="48"/>
          <w:szCs w:val="48"/>
        </w:rPr>
      </w:pPr>
      <w:r w:rsidRPr="0030045E">
        <w:rPr>
          <w:b/>
          <w:bCs/>
          <w:sz w:val="48"/>
          <w:szCs w:val="48"/>
        </w:rPr>
        <w:t>Seguimiento de Proyecto Final #1</w:t>
      </w:r>
    </w:p>
    <w:p w14:paraId="5D2C8F95" w14:textId="77777777" w:rsidR="00D42FB0" w:rsidRPr="0030045E" w:rsidRDefault="00000000" w:rsidP="0030045E">
      <w:pPr>
        <w:jc w:val="center"/>
        <w:rPr>
          <w:b/>
          <w:bCs/>
          <w:sz w:val="16"/>
          <w:szCs w:val="16"/>
        </w:rPr>
      </w:pPr>
      <w:r w:rsidRPr="0030045E">
        <w:rPr>
          <w:b/>
          <w:bCs/>
          <w:i/>
          <w:iCs/>
          <w:color w:val="666666"/>
          <w:sz w:val="16"/>
          <w:szCs w:val="16"/>
        </w:rPr>
        <w:t>EIF-409 Aplicaciones Informáticas Globales · Semana #5 (20/08/2026) · Ing. José Benavides Vargas</w:t>
      </w:r>
    </w:p>
    <w:p w14:paraId="118D2012" w14:textId="77777777" w:rsidR="00D42FB0" w:rsidRDefault="00D42FB0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5"/>
        <w:gridCol w:w="6975"/>
      </w:tblGrid>
      <w:tr w:rsidR="00D42FB0" w:rsidRPr="0030045E" w14:paraId="1484DE17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1F3864"/>
          </w:tcPr>
          <w:p w14:paraId="6E141D51" w14:textId="77777777" w:rsidR="00D42FB0" w:rsidRPr="0030045E" w:rsidRDefault="00000000">
            <w:pPr>
              <w:rPr>
                <w:sz w:val="22"/>
                <w:szCs w:val="22"/>
              </w:rPr>
            </w:pPr>
            <w:r w:rsidRPr="0030045E">
              <w:rPr>
                <w:b/>
                <w:bCs/>
                <w:color w:val="FFFFFF"/>
                <w:sz w:val="22"/>
                <w:szCs w:val="22"/>
              </w:rPr>
              <w:t>Porcentaje</w:t>
            </w:r>
          </w:p>
        </w:tc>
        <w:tc>
          <w:tcPr>
            <w:tcW w:w="6900" w:type="dxa"/>
          </w:tcPr>
          <w:p w14:paraId="14B590E8" w14:textId="63AD7674" w:rsidR="00D42FB0" w:rsidRPr="0030045E" w:rsidRDefault="00000000">
            <w:pPr>
              <w:rPr>
                <w:sz w:val="22"/>
                <w:szCs w:val="22"/>
              </w:rPr>
            </w:pPr>
            <w:r w:rsidRPr="0030045E">
              <w:rPr>
                <w:color w:val="000000"/>
                <w:sz w:val="22"/>
                <w:szCs w:val="22"/>
              </w:rPr>
              <w:t xml:space="preserve">3% </w:t>
            </w:r>
          </w:p>
        </w:tc>
      </w:tr>
      <w:tr w:rsidR="00D42FB0" w:rsidRPr="0030045E" w14:paraId="0C900ED1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1F3864"/>
          </w:tcPr>
          <w:p w14:paraId="4848C89C" w14:textId="77777777" w:rsidR="00D42FB0" w:rsidRPr="0030045E" w:rsidRDefault="00000000">
            <w:pPr>
              <w:rPr>
                <w:sz w:val="22"/>
                <w:szCs w:val="22"/>
              </w:rPr>
            </w:pPr>
            <w:r w:rsidRPr="0030045E">
              <w:rPr>
                <w:b/>
                <w:bCs/>
                <w:color w:val="FFFFFF"/>
                <w:sz w:val="22"/>
                <w:szCs w:val="22"/>
              </w:rPr>
              <w:t>Modalidad</w:t>
            </w:r>
          </w:p>
        </w:tc>
        <w:tc>
          <w:tcPr>
            <w:tcW w:w="6900" w:type="dxa"/>
          </w:tcPr>
          <w:p w14:paraId="2B44E19D" w14:textId="77777777" w:rsidR="00D42FB0" w:rsidRPr="0030045E" w:rsidRDefault="00000000">
            <w:pPr>
              <w:rPr>
                <w:sz w:val="22"/>
                <w:szCs w:val="22"/>
              </w:rPr>
            </w:pPr>
            <w:r w:rsidRPr="0030045E">
              <w:rPr>
                <w:color w:val="000000"/>
                <w:sz w:val="22"/>
                <w:szCs w:val="22"/>
              </w:rPr>
              <w:t>Grupal</w:t>
            </w:r>
          </w:p>
        </w:tc>
      </w:tr>
      <w:tr w:rsidR="00D42FB0" w:rsidRPr="0030045E" w14:paraId="3509D838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1F3864"/>
          </w:tcPr>
          <w:p w14:paraId="0D95260B" w14:textId="77777777" w:rsidR="00D42FB0" w:rsidRPr="0030045E" w:rsidRDefault="00000000">
            <w:pPr>
              <w:rPr>
                <w:sz w:val="22"/>
                <w:szCs w:val="22"/>
              </w:rPr>
            </w:pPr>
            <w:r w:rsidRPr="0030045E">
              <w:rPr>
                <w:b/>
                <w:bCs/>
                <w:color w:val="FFFFFF"/>
                <w:sz w:val="22"/>
                <w:szCs w:val="22"/>
              </w:rPr>
              <w:t>Fecha</w:t>
            </w:r>
          </w:p>
        </w:tc>
        <w:tc>
          <w:tcPr>
            <w:tcW w:w="6900" w:type="dxa"/>
          </w:tcPr>
          <w:p w14:paraId="2DE13DBA" w14:textId="77777777" w:rsidR="00D42FB0" w:rsidRPr="0030045E" w:rsidRDefault="00000000">
            <w:pPr>
              <w:rPr>
                <w:sz w:val="22"/>
                <w:szCs w:val="22"/>
              </w:rPr>
            </w:pPr>
            <w:r w:rsidRPr="0030045E">
              <w:rPr>
                <w:color w:val="000000"/>
                <w:sz w:val="22"/>
                <w:szCs w:val="22"/>
              </w:rPr>
              <w:t>Semana #5</w:t>
            </w:r>
          </w:p>
        </w:tc>
      </w:tr>
    </w:tbl>
    <w:p w14:paraId="2AAD9530" w14:textId="77777777" w:rsidR="00D42FB0" w:rsidRPr="0030045E" w:rsidRDefault="00000000" w:rsidP="0030045E">
      <w:pPr>
        <w:pStyle w:val="Ttulo1"/>
        <w:spacing w:before="240"/>
        <w:rPr>
          <w:b/>
          <w:bCs/>
          <w:color w:val="auto"/>
          <w:sz w:val="28"/>
          <w:szCs w:val="28"/>
        </w:rPr>
      </w:pPr>
      <w:r w:rsidRPr="0030045E">
        <w:rPr>
          <w:b/>
          <w:bCs/>
          <w:color w:val="auto"/>
          <w:sz w:val="28"/>
          <w:szCs w:val="28"/>
        </w:rPr>
        <w:t>Objetivo</w:t>
      </w:r>
    </w:p>
    <w:p w14:paraId="60411413" w14:textId="77777777" w:rsidR="00D42FB0" w:rsidRDefault="00000000" w:rsidP="0030045E">
      <w:pPr>
        <w:spacing w:before="240"/>
      </w:pPr>
      <w:r>
        <w:t xml:space="preserve">Validar que el </w:t>
      </w:r>
      <w:proofErr w:type="spellStart"/>
      <w:r>
        <w:t>wireframe</w:t>
      </w:r>
      <w:proofErr w:type="spellEnd"/>
      <w:r>
        <w:t xml:space="preserve"> y el backlog del proyecto reflejen lo acordado en la Defensa de propuesta, y dejar establecida la primera línea base de trabajo verificable para el resto del semestre.</w:t>
      </w:r>
    </w:p>
    <w:p w14:paraId="4FD220EF" w14:textId="77777777" w:rsidR="00D42FB0" w:rsidRPr="0030045E" w:rsidRDefault="00000000" w:rsidP="0030045E">
      <w:pPr>
        <w:pStyle w:val="Ttulo1"/>
        <w:spacing w:before="240"/>
        <w:rPr>
          <w:b/>
          <w:bCs/>
          <w:color w:val="auto"/>
          <w:sz w:val="28"/>
          <w:szCs w:val="28"/>
        </w:rPr>
      </w:pPr>
      <w:r w:rsidRPr="0030045E">
        <w:rPr>
          <w:b/>
          <w:bCs/>
          <w:color w:val="auto"/>
          <w:sz w:val="28"/>
          <w:szCs w:val="28"/>
        </w:rPr>
        <w:t>Qué deben presentar</w:t>
      </w:r>
    </w:p>
    <w:p w14:paraId="4B465F7E" w14:textId="77777777" w:rsidR="00D42FB0" w:rsidRDefault="00000000" w:rsidP="0030045E">
      <w:pPr>
        <w:spacing w:before="24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Wireframe</w:t>
      </w:r>
      <w:proofErr w:type="spellEnd"/>
      <w:r>
        <w:rPr>
          <w:b/>
          <w:bCs/>
        </w:rPr>
        <w:t xml:space="preserve"> / mockup de las pantallas principales.</w:t>
      </w:r>
    </w:p>
    <w:p w14:paraId="65CA497A" w14:textId="77777777" w:rsidR="00D42FB0" w:rsidRDefault="00000000" w:rsidP="0030045E">
      <w:pPr>
        <w:spacing w:before="240"/>
        <w:ind w:left="708"/>
      </w:pPr>
      <w:r>
        <w:t>Debe cubrir las pantallas centrales de la aplicación, con suficiente detalle para que el alcance discutido en la Defensa deje de ser una lista de nombres de módulos y se pueda evaluar visualmente.</w:t>
      </w:r>
    </w:p>
    <w:p w14:paraId="4FDE994A" w14:textId="77777777" w:rsidR="00D42FB0" w:rsidRDefault="00000000" w:rsidP="0030045E">
      <w:pPr>
        <w:spacing w:before="240"/>
      </w:pPr>
      <w:r>
        <w:rPr>
          <w:b/>
          <w:bCs/>
        </w:rPr>
        <w:t>2. Backlog priorizado del MVP.</w:t>
      </w:r>
    </w:p>
    <w:p w14:paraId="29AB8A12" w14:textId="70DB5D4A" w:rsidR="00D42FB0" w:rsidRDefault="00000000" w:rsidP="0030045E">
      <w:pPr>
        <w:spacing w:before="240"/>
        <w:ind w:left="708"/>
      </w:pPr>
      <w:r>
        <w:t xml:space="preserve">Cada funcionalidad del MVP debe indicar: responsable, fecha objetivo, y a cuál </w:t>
      </w:r>
      <w:proofErr w:type="spellStart"/>
      <w:r>
        <w:t>checkpoint</w:t>
      </w:r>
      <w:proofErr w:type="spellEnd"/>
      <w:r>
        <w:t xml:space="preserve"> del curso corresponde (Seguimiento 2, 3, 4 o 5). </w:t>
      </w:r>
    </w:p>
    <w:p w14:paraId="34DC9461" w14:textId="77777777" w:rsidR="00D42FB0" w:rsidRDefault="00D42FB0"/>
    <w:p w14:paraId="0D351DCA" w14:textId="77777777" w:rsidR="00D42FB0" w:rsidRDefault="00000000" w:rsidP="0030045E">
      <w:pPr>
        <w:ind w:firstLine="708"/>
      </w:pPr>
      <w:r>
        <w:rPr>
          <w:i/>
          <w:iCs/>
          <w:color w:val="666666"/>
        </w:rPr>
        <w:t>Ejemplo de formato (el contenido es solo ilustrativo, no lo copien tal cual):</w:t>
      </w:r>
    </w:p>
    <w:p w14:paraId="49C48BF9" w14:textId="77777777" w:rsidR="00D42FB0" w:rsidRDefault="00D42FB0"/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1900"/>
        <w:gridCol w:w="1900"/>
        <w:gridCol w:w="2200"/>
      </w:tblGrid>
      <w:tr w:rsidR="00D42FB0" w14:paraId="451B060C" w14:textId="77777777" w:rsidTr="003004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50" w:type="dxa"/>
            <w:shd w:val="clear" w:color="auto" w:fill="1F3864"/>
          </w:tcPr>
          <w:p w14:paraId="143AB523" w14:textId="77777777" w:rsidR="00D42FB0" w:rsidRDefault="00000000">
            <w:r>
              <w:rPr>
                <w:b/>
                <w:bCs/>
                <w:color w:val="FFFFFF"/>
                <w:sz w:val="18"/>
                <w:szCs w:val="18"/>
              </w:rPr>
              <w:t>Funcionalidad (MVP)</w:t>
            </w:r>
          </w:p>
        </w:tc>
        <w:tc>
          <w:tcPr>
            <w:tcW w:w="1900" w:type="dxa"/>
            <w:shd w:val="clear" w:color="auto" w:fill="1F3864"/>
          </w:tcPr>
          <w:p w14:paraId="2B43C5D9" w14:textId="77777777" w:rsidR="00D42FB0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900" w:type="dxa"/>
            <w:shd w:val="clear" w:color="auto" w:fill="1F3864"/>
          </w:tcPr>
          <w:p w14:paraId="6209F045" w14:textId="77777777" w:rsidR="00D42FB0" w:rsidRDefault="00000000">
            <w:r>
              <w:rPr>
                <w:b/>
                <w:bCs/>
                <w:color w:val="FFFFFF"/>
                <w:sz w:val="18"/>
                <w:szCs w:val="18"/>
              </w:rPr>
              <w:t>Fecha objetivo</w:t>
            </w:r>
          </w:p>
        </w:tc>
        <w:tc>
          <w:tcPr>
            <w:tcW w:w="2200" w:type="dxa"/>
            <w:shd w:val="clear" w:color="auto" w:fill="1F3864"/>
          </w:tcPr>
          <w:p w14:paraId="32536A1F" w14:textId="77777777" w:rsidR="00D42FB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Checkpoint</w:t>
            </w:r>
            <w:proofErr w:type="spellEnd"/>
          </w:p>
        </w:tc>
      </w:tr>
      <w:tr w:rsidR="0030045E" w14:paraId="303451E7" w14:textId="77777777" w:rsidTr="003004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50" w:type="dxa"/>
          </w:tcPr>
          <w:p w14:paraId="38C3CB95" w14:textId="463815BE" w:rsidR="0030045E" w:rsidRPr="0030045E" w:rsidRDefault="0030045E" w:rsidP="0030045E">
            <w:pPr>
              <w:rPr>
                <w:color w:val="000000"/>
                <w:sz w:val="18"/>
                <w:szCs w:val="18"/>
              </w:rPr>
            </w:pPr>
            <w:r w:rsidRPr="0030045E">
              <w:rPr>
                <w:color w:val="000000"/>
                <w:sz w:val="18"/>
                <w:szCs w:val="18"/>
              </w:rPr>
              <w:t>Registro y perfil de usuario (cliente y mensajero)</w:t>
            </w:r>
          </w:p>
        </w:tc>
        <w:tc>
          <w:tcPr>
            <w:tcW w:w="1900" w:type="dxa"/>
          </w:tcPr>
          <w:p w14:paraId="4A65E912" w14:textId="77777777" w:rsidR="0030045E" w:rsidRDefault="0030045E" w:rsidP="0030045E">
            <w:r>
              <w:rPr>
                <w:color w:val="000000"/>
                <w:sz w:val="18"/>
                <w:szCs w:val="18"/>
              </w:rPr>
              <w:t>Nombre del integrante</w:t>
            </w:r>
          </w:p>
        </w:tc>
        <w:tc>
          <w:tcPr>
            <w:tcW w:w="1900" w:type="dxa"/>
          </w:tcPr>
          <w:p w14:paraId="42AB3E7E" w14:textId="77777777" w:rsidR="0030045E" w:rsidRDefault="0030045E" w:rsidP="0030045E">
            <w:proofErr w:type="spellStart"/>
            <w:r>
              <w:rPr>
                <w:color w:val="000000"/>
                <w:sz w:val="18"/>
                <w:szCs w:val="18"/>
              </w:rPr>
              <w:t>dd</w:t>
            </w:r>
            <w:proofErr w:type="spellEnd"/>
            <w:r>
              <w:rPr>
                <w:color w:val="000000"/>
                <w:sz w:val="18"/>
                <w:szCs w:val="18"/>
              </w:rPr>
              <w:t>/mm</w:t>
            </w:r>
          </w:p>
        </w:tc>
        <w:tc>
          <w:tcPr>
            <w:tcW w:w="2200" w:type="dxa"/>
          </w:tcPr>
          <w:p w14:paraId="3E893147" w14:textId="77777777" w:rsidR="0030045E" w:rsidRDefault="0030045E" w:rsidP="0030045E">
            <w:r>
              <w:rPr>
                <w:color w:val="000000"/>
                <w:sz w:val="18"/>
                <w:szCs w:val="18"/>
              </w:rPr>
              <w:t>Seguimiento 2</w:t>
            </w:r>
          </w:p>
        </w:tc>
      </w:tr>
      <w:tr w:rsidR="0030045E" w14:paraId="2F723EDA" w14:textId="77777777" w:rsidTr="003004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50" w:type="dxa"/>
          </w:tcPr>
          <w:p w14:paraId="6236CDFA" w14:textId="4FF4964F" w:rsidR="0030045E" w:rsidRPr="0030045E" w:rsidRDefault="0030045E" w:rsidP="0030045E">
            <w:pPr>
              <w:rPr>
                <w:color w:val="000000"/>
                <w:sz w:val="18"/>
                <w:szCs w:val="18"/>
              </w:rPr>
            </w:pPr>
            <w:r w:rsidRPr="0030045E">
              <w:rPr>
                <w:color w:val="000000"/>
                <w:sz w:val="18"/>
                <w:szCs w:val="18"/>
              </w:rPr>
              <w:t>Catálogo de comercios cercanos con búsqueda</w:t>
            </w:r>
          </w:p>
        </w:tc>
        <w:tc>
          <w:tcPr>
            <w:tcW w:w="1900" w:type="dxa"/>
          </w:tcPr>
          <w:p w14:paraId="6B88DF76" w14:textId="77777777" w:rsidR="0030045E" w:rsidRDefault="0030045E" w:rsidP="0030045E">
            <w:r>
              <w:rPr>
                <w:color w:val="000000"/>
                <w:sz w:val="18"/>
                <w:szCs w:val="18"/>
              </w:rPr>
              <w:t>Nombre del integrante</w:t>
            </w:r>
          </w:p>
        </w:tc>
        <w:tc>
          <w:tcPr>
            <w:tcW w:w="1900" w:type="dxa"/>
          </w:tcPr>
          <w:p w14:paraId="7CF1A46E" w14:textId="77777777" w:rsidR="0030045E" w:rsidRDefault="0030045E" w:rsidP="0030045E">
            <w:proofErr w:type="spellStart"/>
            <w:r>
              <w:rPr>
                <w:color w:val="000000"/>
                <w:sz w:val="18"/>
                <w:szCs w:val="18"/>
              </w:rPr>
              <w:t>dd</w:t>
            </w:r>
            <w:proofErr w:type="spellEnd"/>
            <w:r>
              <w:rPr>
                <w:color w:val="000000"/>
                <w:sz w:val="18"/>
                <w:szCs w:val="18"/>
              </w:rPr>
              <w:t>/mm</w:t>
            </w:r>
          </w:p>
        </w:tc>
        <w:tc>
          <w:tcPr>
            <w:tcW w:w="2200" w:type="dxa"/>
          </w:tcPr>
          <w:p w14:paraId="5D3E05D2" w14:textId="77777777" w:rsidR="0030045E" w:rsidRDefault="0030045E" w:rsidP="0030045E">
            <w:r>
              <w:rPr>
                <w:color w:val="000000"/>
                <w:sz w:val="18"/>
                <w:szCs w:val="18"/>
              </w:rPr>
              <w:t>Seguimiento 2</w:t>
            </w:r>
          </w:p>
        </w:tc>
      </w:tr>
      <w:tr w:rsidR="0030045E" w14:paraId="010D69F1" w14:textId="77777777" w:rsidTr="003004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50" w:type="dxa"/>
          </w:tcPr>
          <w:p w14:paraId="4CE20ACF" w14:textId="639C17CD" w:rsidR="0030045E" w:rsidRPr="0030045E" w:rsidRDefault="0030045E" w:rsidP="0030045E">
            <w:pPr>
              <w:rPr>
                <w:color w:val="000000"/>
                <w:sz w:val="18"/>
                <w:szCs w:val="18"/>
              </w:rPr>
            </w:pPr>
            <w:r w:rsidRPr="0030045E">
              <w:rPr>
                <w:color w:val="000000"/>
                <w:sz w:val="18"/>
                <w:szCs w:val="18"/>
              </w:rPr>
              <w:t>Carrito de compra y confirmación de pedido</w:t>
            </w:r>
          </w:p>
        </w:tc>
        <w:tc>
          <w:tcPr>
            <w:tcW w:w="1900" w:type="dxa"/>
          </w:tcPr>
          <w:p w14:paraId="16C58A55" w14:textId="77777777" w:rsidR="0030045E" w:rsidRDefault="0030045E" w:rsidP="0030045E">
            <w:r>
              <w:rPr>
                <w:color w:val="000000"/>
                <w:sz w:val="18"/>
                <w:szCs w:val="18"/>
              </w:rPr>
              <w:t>Nombre del integrante</w:t>
            </w:r>
          </w:p>
        </w:tc>
        <w:tc>
          <w:tcPr>
            <w:tcW w:w="1900" w:type="dxa"/>
          </w:tcPr>
          <w:p w14:paraId="33589E45" w14:textId="77777777" w:rsidR="0030045E" w:rsidRDefault="0030045E" w:rsidP="0030045E">
            <w:proofErr w:type="spellStart"/>
            <w:r>
              <w:rPr>
                <w:color w:val="000000"/>
                <w:sz w:val="18"/>
                <w:szCs w:val="18"/>
              </w:rPr>
              <w:t>dd</w:t>
            </w:r>
            <w:proofErr w:type="spellEnd"/>
            <w:r>
              <w:rPr>
                <w:color w:val="000000"/>
                <w:sz w:val="18"/>
                <w:szCs w:val="18"/>
              </w:rPr>
              <w:t>/mm</w:t>
            </w:r>
          </w:p>
        </w:tc>
        <w:tc>
          <w:tcPr>
            <w:tcW w:w="2200" w:type="dxa"/>
          </w:tcPr>
          <w:p w14:paraId="69BC8A2A" w14:textId="77777777" w:rsidR="0030045E" w:rsidRDefault="0030045E" w:rsidP="0030045E">
            <w:r>
              <w:rPr>
                <w:color w:val="000000"/>
                <w:sz w:val="18"/>
                <w:szCs w:val="18"/>
              </w:rPr>
              <w:t>Seguimiento 3</w:t>
            </w:r>
          </w:p>
        </w:tc>
      </w:tr>
      <w:tr w:rsidR="0030045E" w14:paraId="1AF65DF5" w14:textId="77777777" w:rsidTr="003004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50" w:type="dxa"/>
          </w:tcPr>
          <w:p w14:paraId="7AA5FF9D" w14:textId="0D896315" w:rsidR="0030045E" w:rsidRPr="0030045E" w:rsidRDefault="0030045E" w:rsidP="0030045E">
            <w:pPr>
              <w:rPr>
                <w:color w:val="000000"/>
                <w:sz w:val="18"/>
                <w:szCs w:val="18"/>
              </w:rPr>
            </w:pPr>
            <w:r w:rsidRPr="0030045E">
              <w:rPr>
                <w:color w:val="000000"/>
                <w:sz w:val="18"/>
                <w:szCs w:val="18"/>
              </w:rPr>
              <w:t>Asignación de mensajero disponible al pedido</w:t>
            </w:r>
          </w:p>
        </w:tc>
        <w:tc>
          <w:tcPr>
            <w:tcW w:w="1900" w:type="dxa"/>
          </w:tcPr>
          <w:p w14:paraId="4D4C2BA9" w14:textId="77777777" w:rsidR="0030045E" w:rsidRDefault="0030045E" w:rsidP="0030045E">
            <w:r>
              <w:rPr>
                <w:color w:val="000000"/>
                <w:sz w:val="18"/>
                <w:szCs w:val="18"/>
              </w:rPr>
              <w:t>Nombre del integrante</w:t>
            </w:r>
          </w:p>
        </w:tc>
        <w:tc>
          <w:tcPr>
            <w:tcW w:w="1900" w:type="dxa"/>
          </w:tcPr>
          <w:p w14:paraId="7E33E0E9" w14:textId="77777777" w:rsidR="0030045E" w:rsidRDefault="0030045E" w:rsidP="0030045E">
            <w:proofErr w:type="spellStart"/>
            <w:r>
              <w:rPr>
                <w:color w:val="000000"/>
                <w:sz w:val="18"/>
                <w:szCs w:val="18"/>
              </w:rPr>
              <w:t>dd</w:t>
            </w:r>
            <w:proofErr w:type="spellEnd"/>
            <w:r>
              <w:rPr>
                <w:color w:val="000000"/>
                <w:sz w:val="18"/>
                <w:szCs w:val="18"/>
              </w:rPr>
              <w:t>/mm</w:t>
            </w:r>
          </w:p>
        </w:tc>
        <w:tc>
          <w:tcPr>
            <w:tcW w:w="2200" w:type="dxa"/>
          </w:tcPr>
          <w:p w14:paraId="274847C7" w14:textId="77777777" w:rsidR="0030045E" w:rsidRDefault="0030045E" w:rsidP="0030045E">
            <w:r>
              <w:rPr>
                <w:color w:val="000000"/>
                <w:sz w:val="18"/>
                <w:szCs w:val="18"/>
              </w:rPr>
              <w:t>Seguimiento 4</w:t>
            </w:r>
          </w:p>
        </w:tc>
      </w:tr>
    </w:tbl>
    <w:p w14:paraId="787F5079" w14:textId="77777777" w:rsidR="00D42FB0" w:rsidRDefault="00D42FB0"/>
    <w:p w14:paraId="39196A9E" w14:textId="1F1BFB74" w:rsidR="0030045E" w:rsidRDefault="0030045E" w:rsidP="0030045E">
      <w:pPr>
        <w:ind w:left="708"/>
        <w:rPr>
          <w:i/>
          <w:iCs/>
          <w:color w:val="666666"/>
        </w:rPr>
      </w:pPr>
      <w:r>
        <w:rPr>
          <w:i/>
          <w:iCs/>
          <w:color w:val="666666"/>
        </w:rPr>
        <w:t>Cada fila debe ser una función que se pueda construir y probar por separado (“registro de usuario”, no “el sistema completo”). Si un ítem no se puede marcar como terminado o pendiente sin ambigüedad, todavía está muy general.</w:t>
      </w:r>
    </w:p>
    <w:p w14:paraId="42C318D3" w14:textId="77777777" w:rsidR="0030045E" w:rsidRDefault="0030045E" w:rsidP="0030045E">
      <w:pPr>
        <w:ind w:left="708"/>
        <w:rPr>
          <w:b/>
          <w:bCs/>
          <w:i/>
          <w:iCs/>
        </w:rPr>
      </w:pPr>
    </w:p>
    <w:p w14:paraId="473F354E" w14:textId="119FC370" w:rsidR="00D42FB0" w:rsidRDefault="00000000" w:rsidP="0030045E">
      <w:pPr>
        <w:ind w:left="708"/>
      </w:pPr>
      <w:r>
        <w:rPr>
          <w:b/>
          <w:bCs/>
          <w:i/>
          <w:iCs/>
        </w:rPr>
        <w:t xml:space="preserve">Recomendación (no evaluada): </w:t>
      </w:r>
      <w:r>
        <w:rPr>
          <w:i/>
          <w:iCs/>
        </w:rPr>
        <w:t>además del backlog, mantengan su propio cronograma visual de equipo (Gantt, calendario compartido o similar) con el panorama completo del semestre. El backlog es lo que se entrega y se califica; el cronograma es solo una herramienta interna para que el equipo no pierda de vista el semestre completo mientras trabaja con el backlog semana a semana.</w:t>
      </w:r>
    </w:p>
    <w:p w14:paraId="5EECDB35" w14:textId="77777777" w:rsidR="00D42FB0" w:rsidRDefault="00D42FB0"/>
    <w:p w14:paraId="3FA27358" w14:textId="77777777" w:rsidR="00D42FB0" w:rsidRDefault="00000000" w:rsidP="0030045E">
      <w:pPr>
        <w:spacing w:after="240"/>
      </w:pPr>
      <w:r>
        <w:rPr>
          <w:b/>
          <w:bCs/>
        </w:rPr>
        <w:t>3. Repositorio y tablero de tareas ya creados y en uso.</w:t>
      </w:r>
    </w:p>
    <w:p w14:paraId="036A66E0" w14:textId="3EC418D6" w:rsidR="00D42FB0" w:rsidRDefault="00000000" w:rsidP="0030045E">
      <w:pPr>
        <w:spacing w:after="240"/>
        <w:ind w:left="708"/>
      </w:pPr>
      <w:r>
        <w:t xml:space="preserve">No se espera código funcional todavía — solo que la herramienta exista (GitHub u otro repositorio, y Trello, GitHub </w:t>
      </w:r>
      <w:proofErr w:type="spellStart"/>
      <w:r>
        <w:t>Projects</w:t>
      </w:r>
      <w:proofErr w:type="spellEnd"/>
      <w:r>
        <w:t xml:space="preserve"> u otro tablero) con al menos las primeras tareas cargadas. Esto sustituye a una bitácora escrita: genera evidencia verificable (fechas de </w:t>
      </w:r>
      <w:proofErr w:type="spellStart"/>
      <w:r>
        <w:t>commits</w:t>
      </w:r>
      <w:proofErr w:type="spellEnd"/>
      <w:r>
        <w:t>, movimiento de tareas) que no se puede fabricar retroactivamente. Incluir los enlaces de acceso.</w:t>
      </w:r>
    </w:p>
    <w:p w14:paraId="23F95267" w14:textId="77777777" w:rsidR="00D42FB0" w:rsidRDefault="00000000" w:rsidP="0030045E">
      <w:pPr>
        <w:spacing w:after="240"/>
      </w:pPr>
      <w:r>
        <w:rPr>
          <w:b/>
          <w:bCs/>
        </w:rPr>
        <w:t>4. Breve confirmación de la retroalimentación atendida.</w:t>
      </w:r>
    </w:p>
    <w:p w14:paraId="2EDB07A5" w14:textId="77777777" w:rsidR="00D42FB0" w:rsidRDefault="00000000" w:rsidP="0030045E">
      <w:pPr>
        <w:spacing w:after="240"/>
        <w:ind w:left="708"/>
      </w:pPr>
      <w:r>
        <w:t xml:space="preserve">1-2 líneas indicando cómo el </w:t>
      </w:r>
      <w:proofErr w:type="spellStart"/>
      <w:r>
        <w:t>wireframe</w:t>
      </w:r>
      <w:proofErr w:type="spellEnd"/>
      <w:r>
        <w:t xml:space="preserve"> o el backlog reflejan los ajustes pedidos por el docente durante la Defensa de propuesta.</w:t>
      </w:r>
    </w:p>
    <w:p w14:paraId="40AA48A4" w14:textId="77777777" w:rsidR="00D42FB0" w:rsidRPr="0030045E" w:rsidRDefault="00000000">
      <w:pPr>
        <w:pStyle w:val="Ttulo1"/>
        <w:rPr>
          <w:b/>
          <w:bCs/>
          <w:color w:val="auto"/>
          <w:sz w:val="28"/>
          <w:szCs w:val="28"/>
        </w:rPr>
      </w:pPr>
      <w:r w:rsidRPr="0030045E">
        <w:rPr>
          <w:b/>
          <w:bCs/>
          <w:color w:val="auto"/>
          <w:sz w:val="28"/>
          <w:szCs w:val="28"/>
        </w:rPr>
        <w:lastRenderedPageBreak/>
        <w:t>Rúbrica de evaluación</w:t>
      </w:r>
    </w:p>
    <w:p w14:paraId="5FB19C75" w14:textId="77777777" w:rsidR="00D42FB0" w:rsidRDefault="00D42FB0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1750"/>
        <w:gridCol w:w="1750"/>
        <w:gridCol w:w="1750"/>
        <w:gridCol w:w="1750"/>
      </w:tblGrid>
      <w:tr w:rsidR="00D42FB0" w14:paraId="63C71E36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  <w:shd w:val="clear" w:color="auto" w:fill="1F3864"/>
          </w:tcPr>
          <w:p w14:paraId="3BCC2F63" w14:textId="77777777" w:rsidR="00D42FB0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750" w:type="dxa"/>
            <w:shd w:val="clear" w:color="auto" w:fill="1F3864"/>
          </w:tcPr>
          <w:p w14:paraId="2342BE9C" w14:textId="77777777" w:rsidR="00D42FB0" w:rsidRDefault="00000000">
            <w:r>
              <w:rPr>
                <w:b/>
                <w:bCs/>
                <w:color w:val="FFFFFF"/>
                <w:sz w:val="18"/>
                <w:szCs w:val="18"/>
              </w:rPr>
              <w:t>Excelente</w:t>
            </w:r>
          </w:p>
        </w:tc>
        <w:tc>
          <w:tcPr>
            <w:tcW w:w="1750" w:type="dxa"/>
            <w:shd w:val="clear" w:color="auto" w:fill="1F3864"/>
          </w:tcPr>
          <w:p w14:paraId="529731C0" w14:textId="77777777" w:rsidR="00D42FB0" w:rsidRDefault="00000000">
            <w:r>
              <w:rPr>
                <w:b/>
                <w:bCs/>
                <w:color w:val="FFFFFF"/>
                <w:sz w:val="18"/>
                <w:szCs w:val="18"/>
              </w:rPr>
              <w:t>Bueno</w:t>
            </w:r>
          </w:p>
        </w:tc>
        <w:tc>
          <w:tcPr>
            <w:tcW w:w="1750" w:type="dxa"/>
            <w:shd w:val="clear" w:color="auto" w:fill="1F3864"/>
          </w:tcPr>
          <w:p w14:paraId="0D5C6CBE" w14:textId="77777777" w:rsidR="00D42FB0" w:rsidRDefault="00000000">
            <w:r>
              <w:rPr>
                <w:b/>
                <w:bCs/>
                <w:color w:val="FFFFFF"/>
                <w:sz w:val="18"/>
                <w:szCs w:val="18"/>
              </w:rPr>
              <w:t>En proceso</w:t>
            </w:r>
          </w:p>
        </w:tc>
        <w:tc>
          <w:tcPr>
            <w:tcW w:w="1750" w:type="dxa"/>
            <w:shd w:val="clear" w:color="auto" w:fill="1F3864"/>
          </w:tcPr>
          <w:p w14:paraId="2DC46E45" w14:textId="77777777" w:rsidR="00D42FB0" w:rsidRDefault="00000000">
            <w:r>
              <w:rPr>
                <w:b/>
                <w:bCs/>
                <w:color w:val="FFFFFF"/>
                <w:sz w:val="18"/>
                <w:szCs w:val="18"/>
              </w:rPr>
              <w:t>No cumple</w:t>
            </w:r>
          </w:p>
        </w:tc>
      </w:tr>
      <w:tr w:rsidR="00D42FB0" w14:paraId="0B0342FD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68DEF2F4" w14:textId="77777777" w:rsidR="00D42FB0" w:rsidRDefault="00000000">
            <w:proofErr w:type="spellStart"/>
            <w:r>
              <w:rPr>
                <w:color w:val="000000"/>
                <w:sz w:val="18"/>
                <w:szCs w:val="18"/>
              </w:rPr>
              <w:t>Wireframe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pantallas principales</w:t>
            </w:r>
          </w:p>
        </w:tc>
        <w:tc>
          <w:tcPr>
            <w:tcW w:w="1750" w:type="dxa"/>
          </w:tcPr>
          <w:p w14:paraId="4C1B65B6" w14:textId="77777777" w:rsidR="00D42FB0" w:rsidRDefault="00000000">
            <w:r>
              <w:rPr>
                <w:color w:val="000000"/>
                <w:sz w:val="18"/>
                <w:szCs w:val="18"/>
              </w:rPr>
              <w:t xml:space="preserve">Cubre todas las pantallas centrales, con detalle suficiente para visualizar el alcance real. (3 </w:t>
            </w:r>
            <w:proofErr w:type="spellStart"/>
            <w:r>
              <w:rPr>
                <w:color w:val="000000"/>
                <w:sz w:val="18"/>
                <w:szCs w:val="18"/>
              </w:rPr>
              <w:t>pts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750" w:type="dxa"/>
          </w:tcPr>
          <w:p w14:paraId="5219E69C" w14:textId="77777777" w:rsidR="00D42FB0" w:rsidRDefault="00000000">
            <w:r>
              <w:rPr>
                <w:color w:val="000000"/>
                <w:sz w:val="18"/>
                <w:szCs w:val="18"/>
              </w:rPr>
              <w:t xml:space="preserve">Cubre la mayoría de </w:t>
            </w:r>
            <w:proofErr w:type="gramStart"/>
            <w:r>
              <w:rPr>
                <w:color w:val="000000"/>
                <w:sz w:val="18"/>
                <w:szCs w:val="18"/>
              </w:rPr>
              <w:t>pantallas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centrales, con algún detalle faltante. (2 </w:t>
            </w:r>
            <w:proofErr w:type="spellStart"/>
            <w:r>
              <w:rPr>
                <w:color w:val="000000"/>
                <w:sz w:val="18"/>
                <w:szCs w:val="18"/>
              </w:rPr>
              <w:t>pts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750" w:type="dxa"/>
          </w:tcPr>
          <w:p w14:paraId="46B0D34D" w14:textId="77777777" w:rsidR="00D42FB0" w:rsidRDefault="00000000">
            <w:proofErr w:type="spellStart"/>
            <w:r>
              <w:rPr>
                <w:color w:val="000000"/>
                <w:sz w:val="18"/>
                <w:szCs w:val="18"/>
              </w:rPr>
              <w:t>Wireframe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incompleto o demasiado general para evaluar el alcance. (1 pt)</w:t>
            </w:r>
          </w:p>
        </w:tc>
        <w:tc>
          <w:tcPr>
            <w:tcW w:w="1750" w:type="dxa"/>
          </w:tcPr>
          <w:p w14:paraId="08A708A4" w14:textId="77777777" w:rsidR="00D42FB0" w:rsidRDefault="00000000">
            <w:r>
              <w:rPr>
                <w:color w:val="000000"/>
                <w:sz w:val="18"/>
                <w:szCs w:val="18"/>
              </w:rPr>
              <w:t xml:space="preserve">No presenta </w:t>
            </w:r>
            <w:proofErr w:type="spellStart"/>
            <w:r>
              <w:rPr>
                <w:color w:val="000000"/>
                <w:sz w:val="18"/>
                <w:szCs w:val="18"/>
              </w:rPr>
              <w:t>wireframe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(0 </w:t>
            </w:r>
            <w:proofErr w:type="spellStart"/>
            <w:r>
              <w:rPr>
                <w:color w:val="000000"/>
                <w:sz w:val="18"/>
                <w:szCs w:val="18"/>
              </w:rPr>
              <w:t>pts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D42FB0" w14:paraId="5333A9B3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172D9B5C" w14:textId="77777777" w:rsidR="00D42FB0" w:rsidRDefault="00000000">
            <w:r>
              <w:rPr>
                <w:color w:val="000000"/>
                <w:sz w:val="18"/>
                <w:szCs w:val="18"/>
              </w:rPr>
              <w:t>Backlog priorizado del MVP</w:t>
            </w:r>
          </w:p>
        </w:tc>
        <w:tc>
          <w:tcPr>
            <w:tcW w:w="1750" w:type="dxa"/>
          </w:tcPr>
          <w:p w14:paraId="4BADDBC8" w14:textId="77777777" w:rsidR="00D42FB0" w:rsidRDefault="00000000">
            <w:r>
              <w:rPr>
                <w:color w:val="000000"/>
                <w:sz w:val="18"/>
                <w:szCs w:val="18"/>
              </w:rPr>
              <w:t xml:space="preserve">Funcionalidades claras, priorizadas, con responsable, fecha y </w:t>
            </w:r>
            <w:proofErr w:type="spellStart"/>
            <w:r>
              <w:rPr>
                <w:color w:val="000000"/>
                <w:sz w:val="18"/>
                <w:szCs w:val="18"/>
              </w:rPr>
              <w:t>checkpoint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asignado a cada una. (3 </w:t>
            </w:r>
            <w:proofErr w:type="spellStart"/>
            <w:r>
              <w:rPr>
                <w:color w:val="000000"/>
                <w:sz w:val="18"/>
                <w:szCs w:val="18"/>
              </w:rPr>
              <w:t>pts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750" w:type="dxa"/>
          </w:tcPr>
          <w:p w14:paraId="67D56CCF" w14:textId="77777777" w:rsidR="00D42FB0" w:rsidRDefault="00000000">
            <w:r>
              <w:rPr>
                <w:color w:val="000000"/>
                <w:sz w:val="18"/>
                <w:szCs w:val="18"/>
              </w:rPr>
              <w:t xml:space="preserve">Backlog presente pero incompleto en responsables, fechas o </w:t>
            </w:r>
            <w:proofErr w:type="spellStart"/>
            <w:r>
              <w:rPr>
                <w:color w:val="000000"/>
                <w:sz w:val="18"/>
                <w:szCs w:val="18"/>
              </w:rPr>
              <w:t>checkpoints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(2 </w:t>
            </w:r>
            <w:proofErr w:type="spellStart"/>
            <w:r>
              <w:rPr>
                <w:color w:val="000000"/>
                <w:sz w:val="18"/>
                <w:szCs w:val="18"/>
              </w:rPr>
              <w:t>pts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750" w:type="dxa"/>
          </w:tcPr>
          <w:p w14:paraId="01BC2349" w14:textId="77777777" w:rsidR="00D42FB0" w:rsidRDefault="00000000">
            <w:r>
              <w:rPr>
                <w:color w:val="000000"/>
                <w:sz w:val="18"/>
                <w:szCs w:val="18"/>
              </w:rPr>
              <w:t>Backlog superficial, sin priorización clara o sin asignaciones. (1 pt)</w:t>
            </w:r>
          </w:p>
        </w:tc>
        <w:tc>
          <w:tcPr>
            <w:tcW w:w="1750" w:type="dxa"/>
          </w:tcPr>
          <w:p w14:paraId="29A25215" w14:textId="77777777" w:rsidR="00D42FB0" w:rsidRDefault="00000000">
            <w:r>
              <w:rPr>
                <w:color w:val="000000"/>
                <w:sz w:val="18"/>
                <w:szCs w:val="18"/>
              </w:rPr>
              <w:t xml:space="preserve">No presenta backlog. (0 </w:t>
            </w:r>
            <w:proofErr w:type="spellStart"/>
            <w:r>
              <w:rPr>
                <w:color w:val="000000"/>
                <w:sz w:val="18"/>
                <w:szCs w:val="18"/>
              </w:rPr>
              <w:t>pts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D42FB0" w14:paraId="5411B586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0002201B" w14:textId="77777777" w:rsidR="00D42FB0" w:rsidRDefault="00000000">
            <w:r>
              <w:rPr>
                <w:color w:val="000000"/>
                <w:sz w:val="18"/>
                <w:szCs w:val="18"/>
              </w:rPr>
              <w:t>Repositorio y tablero en uso</w:t>
            </w:r>
          </w:p>
        </w:tc>
        <w:tc>
          <w:tcPr>
            <w:tcW w:w="1750" w:type="dxa"/>
          </w:tcPr>
          <w:p w14:paraId="6C966ABF" w14:textId="77777777" w:rsidR="00D42FB0" w:rsidRDefault="00000000">
            <w:r>
              <w:rPr>
                <w:color w:val="000000"/>
                <w:sz w:val="18"/>
                <w:szCs w:val="18"/>
              </w:rPr>
              <w:t xml:space="preserve">Repositorio y tablero creados, accesibles, con tareas iniciales cargadas. (2 </w:t>
            </w:r>
            <w:proofErr w:type="spellStart"/>
            <w:r>
              <w:rPr>
                <w:color w:val="000000"/>
                <w:sz w:val="18"/>
                <w:szCs w:val="18"/>
              </w:rPr>
              <w:t>pts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750" w:type="dxa"/>
          </w:tcPr>
          <w:p w14:paraId="618A1167" w14:textId="77777777" w:rsidR="00D42FB0" w:rsidRDefault="00000000">
            <w:proofErr w:type="gramStart"/>
            <w:r>
              <w:rPr>
                <w:color w:val="000000"/>
                <w:sz w:val="18"/>
                <w:szCs w:val="18"/>
              </w:rPr>
              <w:t>Creados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pero con poca actividad o tareas mínimas cargadas. (1.5 </w:t>
            </w:r>
            <w:proofErr w:type="spellStart"/>
            <w:r>
              <w:rPr>
                <w:color w:val="000000"/>
                <w:sz w:val="18"/>
                <w:szCs w:val="18"/>
              </w:rPr>
              <w:t>pts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750" w:type="dxa"/>
          </w:tcPr>
          <w:p w14:paraId="08CA9954" w14:textId="77777777" w:rsidR="00D42FB0" w:rsidRDefault="00000000">
            <w:r>
              <w:rPr>
                <w:color w:val="000000"/>
                <w:sz w:val="18"/>
                <w:szCs w:val="18"/>
              </w:rPr>
              <w:t xml:space="preserve">Creados pero vacíos o inaccesibles. (0.5 </w:t>
            </w:r>
            <w:proofErr w:type="spellStart"/>
            <w:r>
              <w:rPr>
                <w:color w:val="000000"/>
                <w:sz w:val="18"/>
                <w:szCs w:val="18"/>
              </w:rPr>
              <w:t>pts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750" w:type="dxa"/>
          </w:tcPr>
          <w:p w14:paraId="5F68D71F" w14:textId="77777777" w:rsidR="00D42FB0" w:rsidRDefault="00000000">
            <w:r>
              <w:rPr>
                <w:color w:val="000000"/>
                <w:sz w:val="18"/>
                <w:szCs w:val="18"/>
              </w:rPr>
              <w:t xml:space="preserve">No existen o no se comparten los enlaces. (0 </w:t>
            </w:r>
            <w:proofErr w:type="spellStart"/>
            <w:r>
              <w:rPr>
                <w:color w:val="000000"/>
                <w:sz w:val="18"/>
                <w:szCs w:val="18"/>
              </w:rPr>
              <w:t>pts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D42FB0" w14:paraId="4A79C119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466DB9C9" w14:textId="77777777" w:rsidR="00D42FB0" w:rsidRDefault="00000000">
            <w:r>
              <w:rPr>
                <w:color w:val="000000"/>
                <w:sz w:val="18"/>
                <w:szCs w:val="18"/>
              </w:rPr>
              <w:t>Atención a la retroalimentación de la Defensa</w:t>
            </w:r>
          </w:p>
        </w:tc>
        <w:tc>
          <w:tcPr>
            <w:tcW w:w="1750" w:type="dxa"/>
          </w:tcPr>
          <w:p w14:paraId="7A7D2144" w14:textId="77777777" w:rsidR="00D42FB0" w:rsidRDefault="00000000">
            <w:r>
              <w:rPr>
                <w:color w:val="000000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000000"/>
                <w:sz w:val="18"/>
                <w:szCs w:val="18"/>
              </w:rPr>
              <w:t>wireframe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/backlog reflejan claramente los ajustes pedidos por el docente. (2 </w:t>
            </w:r>
            <w:proofErr w:type="spellStart"/>
            <w:r>
              <w:rPr>
                <w:color w:val="000000"/>
                <w:sz w:val="18"/>
                <w:szCs w:val="18"/>
              </w:rPr>
              <w:t>pts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750" w:type="dxa"/>
          </w:tcPr>
          <w:p w14:paraId="2D723852" w14:textId="77777777" w:rsidR="00D42FB0" w:rsidRDefault="00000000">
            <w:r>
              <w:rPr>
                <w:color w:val="000000"/>
                <w:sz w:val="18"/>
                <w:szCs w:val="18"/>
              </w:rPr>
              <w:t xml:space="preserve">Reflejan parcialmente la retroalimentación recibida. (1.5 </w:t>
            </w:r>
            <w:proofErr w:type="spellStart"/>
            <w:r>
              <w:rPr>
                <w:color w:val="000000"/>
                <w:sz w:val="18"/>
                <w:szCs w:val="18"/>
              </w:rPr>
              <w:t>pts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750" w:type="dxa"/>
          </w:tcPr>
          <w:p w14:paraId="11E77D21" w14:textId="77777777" w:rsidR="00D42FB0" w:rsidRDefault="00000000">
            <w:r>
              <w:rPr>
                <w:color w:val="000000"/>
                <w:sz w:val="18"/>
                <w:szCs w:val="18"/>
              </w:rPr>
              <w:t xml:space="preserve">Poca o ninguna evidencia de haber atendido la retroalimentación. (0.5 </w:t>
            </w:r>
            <w:proofErr w:type="spellStart"/>
            <w:r>
              <w:rPr>
                <w:color w:val="000000"/>
                <w:sz w:val="18"/>
                <w:szCs w:val="18"/>
              </w:rPr>
              <w:t>pts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750" w:type="dxa"/>
          </w:tcPr>
          <w:p w14:paraId="78B81E92" w14:textId="77777777" w:rsidR="00D42FB0" w:rsidRDefault="00000000">
            <w:r>
              <w:rPr>
                <w:color w:val="000000"/>
                <w:sz w:val="18"/>
                <w:szCs w:val="18"/>
              </w:rPr>
              <w:t xml:space="preserve">No hay confirmación de retroalimentación atendida. (0 </w:t>
            </w:r>
            <w:proofErr w:type="spellStart"/>
            <w:r>
              <w:rPr>
                <w:color w:val="000000"/>
                <w:sz w:val="18"/>
                <w:szCs w:val="18"/>
              </w:rPr>
              <w:t>pts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D42FB0" w14:paraId="2A965349" w14:textId="77777777">
        <w:tblPrEx>
          <w:tblCellMar>
            <w:top w:w="0" w:type="dxa"/>
            <w:bottom w:w="0" w:type="dxa"/>
          </w:tblCellMar>
        </w:tblPrEx>
        <w:tc>
          <w:tcPr>
            <w:tcW w:w="2350" w:type="dxa"/>
          </w:tcPr>
          <w:p w14:paraId="3BF1B1E0" w14:textId="77777777" w:rsidR="00D42FB0" w:rsidRDefault="00000000">
            <w:r>
              <w:rPr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750" w:type="dxa"/>
          </w:tcPr>
          <w:p w14:paraId="4241B764" w14:textId="77777777" w:rsidR="00D42FB0" w:rsidRDefault="00D42FB0"/>
        </w:tc>
        <w:tc>
          <w:tcPr>
            <w:tcW w:w="1750" w:type="dxa"/>
          </w:tcPr>
          <w:p w14:paraId="6E254913" w14:textId="77777777" w:rsidR="00D42FB0" w:rsidRDefault="00D42FB0"/>
        </w:tc>
        <w:tc>
          <w:tcPr>
            <w:tcW w:w="1750" w:type="dxa"/>
          </w:tcPr>
          <w:p w14:paraId="27713E43" w14:textId="77777777" w:rsidR="00D42FB0" w:rsidRDefault="00D42FB0"/>
        </w:tc>
        <w:tc>
          <w:tcPr>
            <w:tcW w:w="1750" w:type="dxa"/>
          </w:tcPr>
          <w:p w14:paraId="3E6E5A98" w14:textId="77777777" w:rsidR="00D42FB0" w:rsidRDefault="00000000">
            <w:r>
              <w:rPr>
                <w:color w:val="000000"/>
                <w:sz w:val="18"/>
                <w:szCs w:val="18"/>
              </w:rPr>
              <w:t xml:space="preserve">10 </w:t>
            </w:r>
            <w:proofErr w:type="spellStart"/>
            <w:r>
              <w:rPr>
                <w:color w:val="000000"/>
                <w:sz w:val="18"/>
                <w:szCs w:val="18"/>
              </w:rPr>
              <w:t>pts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3%</w:t>
            </w:r>
          </w:p>
        </w:tc>
      </w:tr>
    </w:tbl>
    <w:p w14:paraId="6405D7BB" w14:textId="77777777" w:rsidR="0008027D" w:rsidRDefault="0008027D"/>
    <w:sectPr w:rsidR="0008027D">
      <w:pgSz w:w="12240" w:h="15840"/>
      <w:pgMar w:top="1440" w:right="900" w:bottom="144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15FD2"/>
    <w:multiLevelType w:val="hybridMultilevel"/>
    <w:tmpl w:val="A8BA6F54"/>
    <w:lvl w:ilvl="0" w:tplc="5330EC7C">
      <w:start w:val="1"/>
      <w:numFmt w:val="bullet"/>
      <w:lvlText w:val="●"/>
      <w:lvlJc w:val="left"/>
      <w:pPr>
        <w:ind w:left="720" w:hanging="360"/>
      </w:pPr>
    </w:lvl>
    <w:lvl w:ilvl="1" w:tplc="E38AACFE">
      <w:start w:val="1"/>
      <w:numFmt w:val="bullet"/>
      <w:lvlText w:val="○"/>
      <w:lvlJc w:val="left"/>
      <w:pPr>
        <w:ind w:left="1440" w:hanging="360"/>
      </w:pPr>
    </w:lvl>
    <w:lvl w:ilvl="2" w:tplc="07ACC222">
      <w:start w:val="1"/>
      <w:numFmt w:val="bullet"/>
      <w:lvlText w:val="■"/>
      <w:lvlJc w:val="left"/>
      <w:pPr>
        <w:ind w:left="2160" w:hanging="360"/>
      </w:pPr>
    </w:lvl>
    <w:lvl w:ilvl="3" w:tplc="3904C582">
      <w:start w:val="1"/>
      <w:numFmt w:val="bullet"/>
      <w:lvlText w:val="●"/>
      <w:lvlJc w:val="left"/>
      <w:pPr>
        <w:ind w:left="2880" w:hanging="360"/>
      </w:pPr>
    </w:lvl>
    <w:lvl w:ilvl="4" w:tplc="B64047CC">
      <w:start w:val="1"/>
      <w:numFmt w:val="bullet"/>
      <w:lvlText w:val="○"/>
      <w:lvlJc w:val="left"/>
      <w:pPr>
        <w:ind w:left="3600" w:hanging="360"/>
      </w:pPr>
    </w:lvl>
    <w:lvl w:ilvl="5" w:tplc="B6DC9774">
      <w:start w:val="1"/>
      <w:numFmt w:val="bullet"/>
      <w:lvlText w:val="■"/>
      <w:lvlJc w:val="left"/>
      <w:pPr>
        <w:ind w:left="4320" w:hanging="360"/>
      </w:pPr>
    </w:lvl>
    <w:lvl w:ilvl="6" w:tplc="CF3E34C4">
      <w:start w:val="1"/>
      <w:numFmt w:val="bullet"/>
      <w:lvlText w:val="●"/>
      <w:lvlJc w:val="left"/>
      <w:pPr>
        <w:ind w:left="5040" w:hanging="360"/>
      </w:pPr>
    </w:lvl>
    <w:lvl w:ilvl="7" w:tplc="D084F392">
      <w:start w:val="1"/>
      <w:numFmt w:val="bullet"/>
      <w:lvlText w:val="●"/>
      <w:lvlJc w:val="left"/>
      <w:pPr>
        <w:ind w:left="5760" w:hanging="360"/>
      </w:pPr>
    </w:lvl>
    <w:lvl w:ilvl="8" w:tplc="D48A5AA2">
      <w:start w:val="1"/>
      <w:numFmt w:val="bullet"/>
      <w:lvlText w:val="●"/>
      <w:lvlJc w:val="left"/>
      <w:pPr>
        <w:ind w:left="6480" w:hanging="360"/>
      </w:pPr>
    </w:lvl>
  </w:abstractNum>
  <w:num w:numId="1" w16cid:durableId="12881197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FB0"/>
    <w:rsid w:val="0008027D"/>
    <w:rsid w:val="0030045E"/>
    <w:rsid w:val="00D30CA4"/>
    <w:rsid w:val="00D42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AA69C"/>
  <w15:docId w15:val="{FC753BF6-BEE3-4DF3-AD09-CCF4F1FD9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594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Abraham Benavides Vargas</cp:lastModifiedBy>
  <cp:revision>2</cp:revision>
  <dcterms:created xsi:type="dcterms:W3CDTF">2026-08-13T17:12:00Z</dcterms:created>
  <dcterms:modified xsi:type="dcterms:W3CDTF">2026-08-13T17:12:00Z</dcterms:modified>
</cp:coreProperties>
</file>