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720FA" w14:textId="77777777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[1]</w:t>
      </w:r>
      <w:r w:rsidRPr="003D6E12">
        <w:rPr>
          <w:rFonts w:ascii="Times New Roman" w:eastAsia="宋体" w:hAnsi="Times New Roman"/>
          <w:sz w:val="24"/>
        </w:rPr>
        <w:tab/>
        <w:t>FORST D A, NAHED B V, LOEFFLER J S, et al. Low-grade gliomas [J]. The oncologist, 2014, 19(4): 403-13.</w:t>
      </w:r>
    </w:p>
    <w:p w14:paraId="5158E26C" w14:textId="77777777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[2]</w:t>
      </w:r>
      <w:r w:rsidRPr="003D6E12">
        <w:rPr>
          <w:rFonts w:ascii="Times New Roman" w:eastAsia="宋体" w:hAnsi="Times New Roman"/>
          <w:sz w:val="24"/>
        </w:rPr>
        <w:tab/>
        <w:t>OMURO A, DEANGELIS L M. Glioblastoma and other malignant gliomas: a clinical review [J]. Jama, 2013, 310(17): 1842-50.</w:t>
      </w:r>
    </w:p>
    <w:p w14:paraId="59F32DA3" w14:textId="77777777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[3]</w:t>
      </w:r>
      <w:r w:rsidRPr="003D6E12">
        <w:rPr>
          <w:rFonts w:ascii="Times New Roman" w:eastAsia="宋体" w:hAnsi="Times New Roman"/>
          <w:sz w:val="24"/>
        </w:rPr>
        <w:tab/>
        <w:t>YANG P, WANG Y, PENG X, et al. Management and survival rates in patients with glioma in China (2004-2010): a retrospective study from a single-institution [J]. Journal of neuro-oncology, 2013, 113(2): 259-66.</w:t>
      </w:r>
    </w:p>
    <w:p w14:paraId="612AAF56" w14:textId="77777777" w:rsidR="007954A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[4]</w:t>
      </w:r>
      <w:r w:rsidRPr="003D6E12">
        <w:rPr>
          <w:rFonts w:ascii="Times New Roman" w:eastAsia="宋体" w:hAnsi="Times New Roman"/>
          <w:sz w:val="24"/>
        </w:rPr>
        <w:tab/>
        <w:t>BARAMI K. Oncomodulatory mechanisms of human cytomegalovirus in gliomas [J]. Journal of clinical neuroscience : official journal of the Neurosurgical Society of Australasia, 2010, 17(7): 819-23.</w:t>
      </w:r>
    </w:p>
    <w:p w14:paraId="3A10101E" w14:textId="79473D53" w:rsidR="00524480" w:rsidRPr="003D6E12" w:rsidRDefault="00524480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[5]</w:t>
      </w:r>
      <w:r>
        <w:rPr>
          <w:rFonts w:ascii="Times New Roman" w:eastAsia="宋体" w:hAnsi="Times New Roman"/>
          <w:sz w:val="24"/>
        </w:rPr>
        <w:tab/>
      </w:r>
      <w:r w:rsidRPr="00524480">
        <w:rPr>
          <w:rFonts w:ascii="Times New Roman" w:eastAsia="宋体" w:hAnsi="Times New Roman"/>
          <w:sz w:val="24"/>
        </w:rPr>
        <w:t>Ostrom Q T, Price M, Neff C, et al. CBTRUS statistical report: primary brain and other central nervous system tumors diagnosed in the United States in 2015–2019[J]. Neuro-oncology, 2022, 24(Supplement_5): v1-v95.</w:t>
      </w:r>
    </w:p>
    <w:p w14:paraId="285DBAE2" w14:textId="0D54D0CB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 w:rsidR="00524480">
        <w:rPr>
          <w:rFonts w:ascii="Times New Roman" w:eastAsia="宋体" w:hAnsi="Times New Roman" w:hint="eastAsia"/>
          <w:sz w:val="24"/>
        </w:rPr>
        <w:t>6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  <w:t>LOUIS D N, OHGAKI H, WIESTLER O D, et al. The 2007 WHO classification of tumours of the central nervous system [J]. Acta neuropathologica, 2007, 114(2): 97-109.</w:t>
      </w:r>
    </w:p>
    <w:p w14:paraId="2ED72920" w14:textId="2555D152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 w:rsidR="00524480">
        <w:rPr>
          <w:rFonts w:ascii="Times New Roman" w:eastAsia="宋体" w:hAnsi="Times New Roman" w:hint="eastAsia"/>
          <w:sz w:val="24"/>
        </w:rPr>
        <w:t>7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  <w:t>MILLER K D, OSTROM Q T, KRUCHKO C, et al. Brain and other central nervous system tumor statistics, 2021 [J]. CA: a cancer journal for clinicians, 2021, 71(5): 381-406.</w:t>
      </w:r>
    </w:p>
    <w:p w14:paraId="0F516CDF" w14:textId="46D97CAC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 w:rsidR="00524480">
        <w:rPr>
          <w:rFonts w:ascii="Times New Roman" w:eastAsia="宋体" w:hAnsi="Times New Roman" w:hint="eastAsia"/>
          <w:sz w:val="24"/>
        </w:rPr>
        <w:t>8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  <w:t>JIANG T, MAO Y, MA W, et al. CGCG clinical practice guidelines for the management of adult diffuse gliomas [J]. Cancer letters, 2016, 375(2): 263-73.</w:t>
      </w:r>
    </w:p>
    <w:p w14:paraId="41CA5BFC" w14:textId="693E1D2D" w:rsidR="007954A2" w:rsidRPr="003D6E12" w:rsidRDefault="007954A2" w:rsidP="007954A2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bookmarkStart w:id="0" w:name="_Hlk170413852"/>
      <w:r w:rsidRPr="003D6E12">
        <w:rPr>
          <w:rFonts w:ascii="Times New Roman" w:eastAsia="宋体" w:hAnsi="Times New Roman"/>
          <w:sz w:val="24"/>
        </w:rPr>
        <w:t>[</w:t>
      </w:r>
      <w:r w:rsidR="00524480">
        <w:rPr>
          <w:rFonts w:ascii="Times New Roman" w:eastAsia="宋体" w:hAnsi="Times New Roman" w:hint="eastAsia"/>
          <w:sz w:val="24"/>
        </w:rPr>
        <w:t>9</w:t>
      </w:r>
      <w:r w:rsidRPr="003D6E12">
        <w:rPr>
          <w:rFonts w:ascii="Times New Roman" w:eastAsia="宋体" w:hAnsi="Times New Roman"/>
          <w:sz w:val="24"/>
        </w:rPr>
        <w:t>]</w:t>
      </w:r>
      <w:bookmarkEnd w:id="0"/>
      <w:r w:rsidRPr="003D6E12">
        <w:rPr>
          <w:rFonts w:ascii="Times New Roman" w:eastAsia="宋体" w:hAnsi="Times New Roman"/>
          <w:sz w:val="24"/>
        </w:rPr>
        <w:tab/>
        <w:t>CHEN F, WENDL M C, WYCZALKOWSKI M A, et al. Moving pan-cancer studies from basic research toward the clinic [J]. Nature cancer, 2021, 2(9): 879-90.</w:t>
      </w:r>
    </w:p>
    <w:p w14:paraId="00172DC3" w14:textId="58FB3F63" w:rsidR="00524480" w:rsidRPr="003D6E12" w:rsidRDefault="00524480" w:rsidP="00524480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10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bookmarkStart w:id="1" w:name="_Hlk170413972"/>
      <w:r w:rsidRPr="00524480">
        <w:rPr>
          <w:rFonts w:ascii="Times New Roman" w:eastAsia="宋体" w:hAnsi="Times New Roman"/>
          <w:sz w:val="24"/>
        </w:rPr>
        <w:t>Ronneberger</w:t>
      </w:r>
      <w:bookmarkEnd w:id="1"/>
      <w:r w:rsidRPr="00524480">
        <w:rPr>
          <w:rFonts w:ascii="Times New Roman" w:eastAsia="宋体" w:hAnsi="Times New Roman"/>
          <w:sz w:val="24"/>
        </w:rPr>
        <w:t xml:space="preserve"> O, Fischer P, Brox T. U-net: Convolutional networks for biomedical image segmentation[C]//Medical image computing and computer-assisted intervention–MICCAI 2015: 18th international conference, Munich, Germany, October 5-9, 2015, proceedings, part III 18. Springer International Publishing, 2015: 234-241.</w:t>
      </w:r>
    </w:p>
    <w:p w14:paraId="716579B0" w14:textId="11C37529" w:rsidR="001624B0" w:rsidRPr="003D6E12" w:rsidRDefault="001624B0" w:rsidP="001624B0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1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1624B0">
        <w:rPr>
          <w:rFonts w:ascii="Times New Roman" w:eastAsia="宋体" w:hAnsi="Times New Roman"/>
          <w:sz w:val="24"/>
        </w:rPr>
        <w:t xml:space="preserve">Zhou Z, Rahman Siddiquee M M, Tajbakhsh N, et al. Unet++: A nested u-net </w:t>
      </w:r>
      <w:r w:rsidRPr="001624B0">
        <w:rPr>
          <w:rFonts w:ascii="Times New Roman" w:eastAsia="宋体" w:hAnsi="Times New Roman"/>
          <w:sz w:val="24"/>
        </w:rPr>
        <w:lastRenderedPageBreak/>
        <w:t>architecture for medical image segmentation[C]//Deep Learning in Medical Image Analysis and Multimodal Learning for Clinical Decision Support: 4th International Workshop, DLMIA 2018, and 8th International Workshop, ML-CDS 2018, Held in Conjunction with MICCAI 2018, Granada, Spain, September 20, 2018, Proceedings 4. Springer International Publishing, 2018: 3-11.</w:t>
      </w:r>
    </w:p>
    <w:p w14:paraId="4B425BFF" w14:textId="05CAD693" w:rsidR="001624B0" w:rsidRPr="003D6E12" w:rsidRDefault="001624B0" w:rsidP="001624B0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2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1624B0">
        <w:rPr>
          <w:rFonts w:ascii="Times New Roman" w:eastAsia="宋体" w:hAnsi="Times New Roman"/>
          <w:sz w:val="24"/>
        </w:rPr>
        <w:t>Huang H, Lin L, Tong R, et al. Unet 3+: A full-scale connected unet for medical image segmentation[C]//ICASSP 2020-2020 IEEE international conference on acoustics, speech and signal processing (ICASSP). IEEE, 2020: 1055-1059.</w:t>
      </w:r>
    </w:p>
    <w:p w14:paraId="372BF2F8" w14:textId="344F5A7A" w:rsidR="001624B0" w:rsidRDefault="001624B0" w:rsidP="001624B0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3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1624B0">
        <w:rPr>
          <w:rFonts w:ascii="Times New Roman" w:eastAsia="宋体" w:hAnsi="Times New Roman"/>
          <w:sz w:val="24"/>
        </w:rPr>
        <w:t>Vaswani A, Shazeer N, Parmar N, et al. Attention is all you need[J]. Advances in neural information processing systems, 2017, 30.</w:t>
      </w:r>
    </w:p>
    <w:p w14:paraId="7D62B40D" w14:textId="165E5EB1" w:rsidR="00F24D54" w:rsidRDefault="00F24D54" w:rsidP="001624B0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4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F24D54">
        <w:rPr>
          <w:rFonts w:ascii="Times New Roman" w:eastAsia="宋体" w:hAnsi="Times New Roman"/>
          <w:sz w:val="24"/>
        </w:rPr>
        <w:t>Chen J, Lu Y, Yu Q, et al. Transunet: Transformers make strong encoders for medical image segmentation[J]. arXiv preprint arXiv:2102.04306, 2021.</w:t>
      </w:r>
    </w:p>
    <w:p w14:paraId="2FA19EDC" w14:textId="3F945F1A" w:rsidR="00F24D54" w:rsidRDefault="00F24D54" w:rsidP="00F24D54">
      <w:pPr>
        <w:pStyle w:val="EndNoteBibliography"/>
        <w:spacing w:line="360" w:lineRule="auto"/>
        <w:ind w:left="480" w:hangingChars="200" w:hanging="480"/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5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F24D54">
        <w:rPr>
          <w:rFonts w:ascii="Times New Roman" w:eastAsia="宋体" w:hAnsi="Times New Roman"/>
          <w:sz w:val="24"/>
        </w:rPr>
        <w:t>Cao H, Wang Y, Chen J, et al. Swin-unet: Unet-like pure transformer for medical image segmentation[C]//European conference on computer vision. Cham: Springer Nature Switzerland, 2022: 205-218.</w:t>
      </w:r>
    </w:p>
    <w:p w14:paraId="242AA3A5" w14:textId="3F13A3CD" w:rsidR="00657FF0" w:rsidRDefault="00657FF0" w:rsidP="00657FF0">
      <w:pPr>
        <w:pStyle w:val="EndNoteBibliography"/>
        <w:spacing w:line="360" w:lineRule="auto"/>
        <w:ind w:left="480" w:hangingChars="200" w:hanging="480"/>
        <w:rPr>
          <w:rFonts w:ascii="Times New Roman" w:eastAsia="宋体" w:hAnsi="Times New Roman"/>
          <w:sz w:val="24"/>
        </w:rPr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6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657FF0">
        <w:rPr>
          <w:rFonts w:ascii="Times New Roman" w:eastAsia="宋体" w:hAnsi="Times New Roman"/>
          <w:sz w:val="24"/>
        </w:rPr>
        <w:t>Gu A, Goel K, Ré C. Efficiently modeling long sequences with structured state spaces[J]. arXiv preprint arXiv:2111.00396, 2021.</w:t>
      </w:r>
    </w:p>
    <w:p w14:paraId="168E53B7" w14:textId="0909BFB9" w:rsidR="00657FF0" w:rsidRDefault="00657FF0" w:rsidP="00657FF0">
      <w:pPr>
        <w:pStyle w:val="EndNoteBibliography"/>
        <w:spacing w:line="360" w:lineRule="auto"/>
        <w:ind w:left="480" w:hangingChars="200" w:hanging="480"/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7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="00DA2EFC" w:rsidRPr="00DA2EFC">
        <w:rPr>
          <w:rFonts w:ascii="Times New Roman" w:eastAsia="宋体" w:hAnsi="Times New Roman"/>
          <w:sz w:val="24"/>
        </w:rPr>
        <w:t>Liu</w:t>
      </w:r>
      <w:r w:rsidR="00DA2EFC">
        <w:rPr>
          <w:rFonts w:ascii="Times New Roman" w:eastAsia="宋体" w:hAnsi="Times New Roman" w:hint="eastAsia"/>
          <w:sz w:val="24"/>
        </w:rPr>
        <w:t xml:space="preserve"> </w:t>
      </w:r>
      <w:r w:rsidR="00DA2EFC" w:rsidRPr="00DA2EFC">
        <w:rPr>
          <w:rFonts w:ascii="Times New Roman" w:eastAsia="宋体" w:hAnsi="Times New Roman"/>
          <w:sz w:val="24"/>
        </w:rPr>
        <w:t>Y, Tian</w:t>
      </w:r>
      <w:r w:rsidR="00DA2EFC">
        <w:rPr>
          <w:rFonts w:ascii="Times New Roman" w:eastAsia="宋体" w:hAnsi="Times New Roman" w:hint="eastAsia"/>
          <w:sz w:val="24"/>
        </w:rPr>
        <w:t xml:space="preserve"> </w:t>
      </w:r>
      <w:r w:rsidR="00DA2EFC" w:rsidRPr="00DA2EFC">
        <w:rPr>
          <w:rFonts w:ascii="Times New Roman" w:eastAsia="宋体" w:hAnsi="Times New Roman"/>
          <w:sz w:val="24"/>
        </w:rPr>
        <w:t>Y, Zhao Y, Yu H, Xie L, Wang Y, Ye Q, Liu Y</w:t>
      </w:r>
      <w:r w:rsidR="005F7C6B">
        <w:rPr>
          <w:rFonts w:ascii="Times New Roman" w:eastAsia="宋体" w:hAnsi="Times New Roman" w:hint="eastAsia"/>
          <w:sz w:val="24"/>
        </w:rPr>
        <w:t>.</w:t>
      </w:r>
      <w:r w:rsidR="00DA2EFC" w:rsidRPr="00DA2EFC">
        <w:rPr>
          <w:rFonts w:ascii="Times New Roman" w:eastAsia="宋体" w:hAnsi="Times New Roman"/>
          <w:sz w:val="24"/>
        </w:rPr>
        <w:t xml:space="preserve"> Vmamba: Visual state space model. arXiv preprint arXiv:2401.10166 (2024)</w:t>
      </w:r>
    </w:p>
    <w:p w14:paraId="62F0A8AF" w14:textId="5CF96562" w:rsidR="005F7C6B" w:rsidRDefault="005F7C6B" w:rsidP="005F7C6B">
      <w:pPr>
        <w:pStyle w:val="EndNoteBibliography"/>
        <w:spacing w:line="360" w:lineRule="auto"/>
        <w:ind w:left="480" w:hangingChars="200" w:hanging="480"/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8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5F7C6B">
        <w:rPr>
          <w:rFonts w:ascii="Times New Roman" w:eastAsia="宋体" w:hAnsi="Times New Roman"/>
          <w:sz w:val="24"/>
        </w:rPr>
        <w:t>Ma J, Li F, Wang B. U-mamba: Enhancing long-range dependency for biomedical image segmentation[J]. arXiv preprint arXiv:2401.04722, 2024.</w:t>
      </w:r>
    </w:p>
    <w:p w14:paraId="43442A8B" w14:textId="7054BD8A" w:rsidR="005F7C6B" w:rsidRDefault="005F7C6B" w:rsidP="005F7C6B">
      <w:pPr>
        <w:pStyle w:val="EndNoteBibliography"/>
        <w:spacing w:line="360" w:lineRule="auto"/>
        <w:ind w:left="480" w:hangingChars="200" w:hanging="480"/>
      </w:pPr>
      <w:r w:rsidRPr="003D6E12">
        <w:rPr>
          <w:rFonts w:ascii="Times New Roman" w:eastAsia="宋体" w:hAnsi="Times New Roman"/>
          <w:sz w:val="24"/>
        </w:rPr>
        <w:t>[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9</w:t>
      </w:r>
      <w:r w:rsidRPr="003D6E12">
        <w:rPr>
          <w:rFonts w:ascii="Times New Roman" w:eastAsia="宋体" w:hAnsi="Times New Roman"/>
          <w:sz w:val="24"/>
        </w:rPr>
        <w:t>]</w:t>
      </w:r>
      <w:r w:rsidRPr="003D6E12">
        <w:rPr>
          <w:rFonts w:ascii="Times New Roman" w:eastAsia="宋体" w:hAnsi="Times New Roman"/>
          <w:sz w:val="24"/>
        </w:rPr>
        <w:tab/>
      </w:r>
      <w:r w:rsidRPr="005F7C6B">
        <w:rPr>
          <w:rFonts w:ascii="Times New Roman" w:eastAsia="宋体" w:hAnsi="Times New Roman"/>
          <w:sz w:val="24"/>
        </w:rPr>
        <w:t>Ruan J, Xiang S. Vm-unet: Vision mamba unet for medical image segmentation[J]. arXiv preprint arXiv:2402.02491, 2024.</w:t>
      </w:r>
    </w:p>
    <w:p w14:paraId="636EE059" w14:textId="77777777" w:rsidR="00F24D54" w:rsidRPr="005F7C6B" w:rsidRDefault="00F24D54" w:rsidP="005F7C6B">
      <w:pPr>
        <w:pStyle w:val="EndNoteBibliography"/>
        <w:spacing w:line="360" w:lineRule="auto"/>
      </w:pPr>
    </w:p>
    <w:sectPr w:rsidR="00F24D54" w:rsidRPr="005F7C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D33300" w14:textId="77777777" w:rsidR="006D6949" w:rsidRDefault="006D6949" w:rsidP="007954A2">
      <w:r>
        <w:separator/>
      </w:r>
    </w:p>
  </w:endnote>
  <w:endnote w:type="continuationSeparator" w:id="0">
    <w:p w14:paraId="34DBC88F" w14:textId="77777777" w:rsidR="006D6949" w:rsidRDefault="006D6949" w:rsidP="00795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B1CE8" w14:textId="77777777" w:rsidR="006D6949" w:rsidRDefault="006D6949" w:rsidP="007954A2">
      <w:r>
        <w:separator/>
      </w:r>
    </w:p>
  </w:footnote>
  <w:footnote w:type="continuationSeparator" w:id="0">
    <w:p w14:paraId="5B7B27CA" w14:textId="77777777" w:rsidR="006D6949" w:rsidRDefault="006D6949" w:rsidP="00795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9E"/>
    <w:rsid w:val="001624B0"/>
    <w:rsid w:val="00426B3F"/>
    <w:rsid w:val="00524480"/>
    <w:rsid w:val="005F7C6B"/>
    <w:rsid w:val="00657FF0"/>
    <w:rsid w:val="006D6949"/>
    <w:rsid w:val="007954A2"/>
    <w:rsid w:val="00CE2656"/>
    <w:rsid w:val="00D51C9E"/>
    <w:rsid w:val="00DA2EFC"/>
    <w:rsid w:val="00DC0721"/>
    <w:rsid w:val="00E42976"/>
    <w:rsid w:val="00F2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FEC18"/>
  <w15:chartTrackingRefBased/>
  <w15:docId w15:val="{ACF6D480-CA51-4EBB-AB41-50690F82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1C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C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C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C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C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C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C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C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C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1C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1C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1C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1C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1C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1C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1C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C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1C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C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1C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C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C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1C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C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4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4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4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4A2"/>
    <w:rPr>
      <w:sz w:val="18"/>
      <w:szCs w:val="18"/>
    </w:rPr>
  </w:style>
  <w:style w:type="paragraph" w:customStyle="1" w:styleId="EndNoteBibliography">
    <w:name w:val="EndNote Bibliography"/>
    <w:basedOn w:val="a"/>
    <w:link w:val="EndNoteBibliography0"/>
    <w:rsid w:val="007954A2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7954A2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ab012</dc:creator>
  <cp:keywords/>
  <dc:description/>
  <cp:lastModifiedBy>ab012</cp:lastModifiedBy>
  <cp:revision>4</cp:revision>
  <dcterms:created xsi:type="dcterms:W3CDTF">2024-06-27T12:43:00Z</dcterms:created>
  <dcterms:modified xsi:type="dcterms:W3CDTF">2024-06-27T15:18:00Z</dcterms:modified>
</cp:coreProperties>
</file>