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547EA2" w14:textId="5E4D13ED" w:rsidR="006E25F8" w:rsidRDefault="006E25F8" w:rsidP="006E25F8">
      <w:pPr>
        <w:rPr>
          <w:sz w:val="20"/>
          <w:szCs w:val="21"/>
        </w:rPr>
      </w:pPr>
      <w:r w:rsidRPr="006E25F8">
        <w:rPr>
          <w:sz w:val="20"/>
          <w:szCs w:val="21"/>
        </w:rPr>
        <w:t>TransResUNet: Revolutionizing Glioma Brain Tumor Segmentation Through Transformer-Enhanced Residual U</w:t>
      </w:r>
      <w:r w:rsidR="00053BA9" w:rsidRPr="006E25F8">
        <w:rPr>
          <w:rFonts w:hint="eastAsia"/>
          <w:sz w:val="20"/>
          <w:szCs w:val="21"/>
        </w:rPr>
        <w:t>n</w:t>
      </w:r>
      <w:r w:rsidRPr="006E25F8">
        <w:rPr>
          <w:sz w:val="20"/>
          <w:szCs w:val="21"/>
        </w:rPr>
        <w:t>et</w:t>
      </w:r>
    </w:p>
    <w:p w14:paraId="4C788E7A" w14:textId="12F981F8" w:rsidR="001B6436" w:rsidRDefault="00BE4EC3" w:rsidP="006E25F8">
      <w:pPr>
        <w:rPr>
          <w:rFonts w:hint="eastAsia"/>
          <w:sz w:val="20"/>
          <w:szCs w:val="21"/>
        </w:rPr>
      </w:pPr>
      <w:r>
        <w:rPr>
          <w:rFonts w:hint="eastAsia"/>
          <w:sz w:val="20"/>
          <w:szCs w:val="21"/>
        </w:rPr>
        <w:t>[IEEE Access]4区</w:t>
      </w:r>
    </w:p>
    <w:p w14:paraId="75490287" w14:textId="77777777" w:rsidR="00053BA9" w:rsidRPr="006E25F8" w:rsidRDefault="00053BA9" w:rsidP="006E25F8">
      <w:pPr>
        <w:rPr>
          <w:rFonts w:hint="eastAsia"/>
          <w:sz w:val="20"/>
          <w:szCs w:val="21"/>
        </w:rPr>
      </w:pPr>
    </w:p>
    <w:p w14:paraId="006BA329" w14:textId="08D982CE" w:rsidR="00CE2656" w:rsidRPr="00B37DFF" w:rsidRDefault="00053BA9">
      <w:pPr>
        <w:rPr>
          <w:color w:val="FF0000"/>
          <w:sz w:val="20"/>
          <w:szCs w:val="21"/>
        </w:rPr>
      </w:pPr>
      <w:r w:rsidRPr="00B37DFF">
        <w:rPr>
          <w:rFonts w:hint="eastAsia"/>
          <w:color w:val="FF0000"/>
          <w:sz w:val="20"/>
          <w:szCs w:val="21"/>
        </w:rPr>
        <w:t>ADT‐UNet: An Innovative Algorithm for Glioma Segmentation in MR Images</w:t>
      </w:r>
    </w:p>
    <w:p w14:paraId="2C74BF6B" w14:textId="08B00020" w:rsidR="00451E2D" w:rsidRDefault="001B6436">
      <w:pPr>
        <w:rPr>
          <w:sz w:val="20"/>
          <w:szCs w:val="21"/>
        </w:rPr>
      </w:pPr>
      <w:r>
        <w:rPr>
          <w:rFonts w:hint="eastAsia"/>
          <w:sz w:val="20"/>
          <w:szCs w:val="21"/>
        </w:rPr>
        <w:t>[</w:t>
      </w:r>
      <w:r w:rsidRPr="001B6436">
        <w:rPr>
          <w:rFonts w:hint="eastAsia"/>
          <w:sz w:val="20"/>
          <w:szCs w:val="21"/>
        </w:rPr>
        <w:t>INTERNATIONAL JOURNAL OF IMAGING SYSTEMS AND TECHNOLOGY</w:t>
      </w:r>
      <w:r>
        <w:rPr>
          <w:rFonts w:hint="eastAsia"/>
          <w:sz w:val="20"/>
          <w:szCs w:val="21"/>
        </w:rPr>
        <w:t>]4区</w:t>
      </w:r>
    </w:p>
    <w:p w14:paraId="039BBF73" w14:textId="77777777" w:rsidR="007620B9" w:rsidRDefault="007620B9">
      <w:pPr>
        <w:rPr>
          <w:sz w:val="20"/>
          <w:szCs w:val="21"/>
        </w:rPr>
      </w:pPr>
    </w:p>
    <w:p w14:paraId="741CEBC5" w14:textId="77777777" w:rsidR="007620B9" w:rsidRDefault="007620B9" w:rsidP="007620B9">
      <w:pPr>
        <w:rPr>
          <w:sz w:val="20"/>
          <w:szCs w:val="21"/>
        </w:rPr>
      </w:pPr>
      <w:r w:rsidRPr="007620B9">
        <w:rPr>
          <w:rFonts w:hint="eastAsia"/>
          <w:sz w:val="20"/>
          <w:szCs w:val="21"/>
        </w:rPr>
        <w:t>Enc-Unet: A novel method for Glioma segmentation</w:t>
      </w:r>
    </w:p>
    <w:p w14:paraId="35C57B6E" w14:textId="2B3AB7D1" w:rsidR="007620B9" w:rsidRDefault="007620B9">
      <w:pPr>
        <w:rPr>
          <w:rFonts w:hint="eastAsia"/>
          <w:sz w:val="20"/>
          <w:szCs w:val="21"/>
        </w:rPr>
      </w:pPr>
      <w:r>
        <w:rPr>
          <w:rFonts w:hint="eastAsia"/>
          <w:sz w:val="20"/>
          <w:szCs w:val="21"/>
        </w:rPr>
        <w:t>[</w:t>
      </w:r>
      <w:r w:rsidRPr="001B6436">
        <w:rPr>
          <w:rFonts w:hint="eastAsia"/>
          <w:sz w:val="20"/>
          <w:szCs w:val="21"/>
        </w:rPr>
        <w:t>INTERNATIONAL JOURNAL OF IMAGING SYSTEMS AND TECHNOLOGY</w:t>
      </w:r>
      <w:r>
        <w:rPr>
          <w:rFonts w:hint="eastAsia"/>
          <w:sz w:val="20"/>
          <w:szCs w:val="21"/>
        </w:rPr>
        <w:t>]4区</w:t>
      </w:r>
    </w:p>
    <w:p w14:paraId="4C292E2C" w14:textId="77777777" w:rsidR="00053BA9" w:rsidRDefault="00053BA9">
      <w:pPr>
        <w:rPr>
          <w:sz w:val="20"/>
          <w:szCs w:val="21"/>
        </w:rPr>
      </w:pPr>
    </w:p>
    <w:p w14:paraId="5651F528" w14:textId="77777777" w:rsidR="00451E2D" w:rsidRPr="00B37DFF" w:rsidRDefault="009A7CB7">
      <w:pPr>
        <w:rPr>
          <w:color w:val="FF0000"/>
          <w:sz w:val="20"/>
          <w:szCs w:val="21"/>
        </w:rPr>
      </w:pPr>
      <w:r w:rsidRPr="00B37DFF">
        <w:rPr>
          <w:rFonts w:hint="eastAsia"/>
          <w:color w:val="FF0000"/>
          <w:sz w:val="20"/>
          <w:szCs w:val="21"/>
        </w:rPr>
        <w:t>Automatic segmentation of brain glioma based on XY-Net</w:t>
      </w:r>
    </w:p>
    <w:p w14:paraId="5A812D7C" w14:textId="756FFF77" w:rsidR="00053BA9" w:rsidRDefault="00451E2D">
      <w:pPr>
        <w:rPr>
          <w:sz w:val="20"/>
          <w:szCs w:val="21"/>
        </w:rPr>
      </w:pPr>
      <w:r>
        <w:rPr>
          <w:rFonts w:hint="eastAsia"/>
          <w:sz w:val="20"/>
          <w:szCs w:val="21"/>
        </w:rPr>
        <w:t>[</w:t>
      </w:r>
      <w:r w:rsidRPr="00451E2D">
        <w:rPr>
          <w:rFonts w:hint="eastAsia"/>
          <w:sz w:val="20"/>
          <w:szCs w:val="21"/>
        </w:rPr>
        <w:t>MEDICAL &amp; BIOLOGICAL ENGINEERING &amp; COMPUTING</w:t>
      </w:r>
      <w:r>
        <w:rPr>
          <w:rFonts w:hint="eastAsia"/>
          <w:sz w:val="20"/>
          <w:szCs w:val="21"/>
        </w:rPr>
        <w:t>]4区</w:t>
      </w:r>
    </w:p>
    <w:p w14:paraId="70351BAC" w14:textId="77777777" w:rsidR="007620B9" w:rsidRDefault="007620B9">
      <w:pPr>
        <w:rPr>
          <w:sz w:val="20"/>
          <w:szCs w:val="21"/>
        </w:rPr>
      </w:pPr>
    </w:p>
    <w:p w14:paraId="39E51025" w14:textId="07C3DD90" w:rsidR="009570F6" w:rsidRPr="008127C0" w:rsidRDefault="009570F6">
      <w:pPr>
        <w:rPr>
          <w:color w:val="FF0000"/>
          <w:sz w:val="20"/>
          <w:szCs w:val="21"/>
        </w:rPr>
      </w:pPr>
      <w:r w:rsidRPr="008127C0">
        <w:rPr>
          <w:rFonts w:hint="eastAsia"/>
          <w:color w:val="FF0000"/>
          <w:sz w:val="20"/>
          <w:szCs w:val="21"/>
        </w:rPr>
        <w:t>Glioma brain tumor detection using dual convolutional neural networks and histogram density segmentation algorithm</w:t>
      </w:r>
    </w:p>
    <w:p w14:paraId="2370A32D" w14:textId="3A98A18A" w:rsidR="009570F6" w:rsidRDefault="00082902">
      <w:pPr>
        <w:rPr>
          <w:sz w:val="20"/>
          <w:szCs w:val="21"/>
        </w:rPr>
      </w:pPr>
      <w:r>
        <w:rPr>
          <w:rFonts w:hint="eastAsia"/>
          <w:sz w:val="20"/>
          <w:szCs w:val="21"/>
        </w:rPr>
        <w:t>[</w:t>
      </w:r>
      <w:r w:rsidRPr="00082902">
        <w:rPr>
          <w:rFonts w:hint="eastAsia"/>
          <w:sz w:val="20"/>
          <w:szCs w:val="21"/>
        </w:rPr>
        <w:t>Biomedical Signal Processing and Control</w:t>
      </w:r>
      <w:r>
        <w:rPr>
          <w:rFonts w:hint="eastAsia"/>
          <w:sz w:val="20"/>
          <w:szCs w:val="21"/>
        </w:rPr>
        <w:t>]</w:t>
      </w:r>
      <w:r w:rsidR="00A84604">
        <w:rPr>
          <w:rFonts w:hint="eastAsia"/>
          <w:sz w:val="20"/>
          <w:szCs w:val="21"/>
        </w:rPr>
        <w:t>2</w:t>
      </w:r>
      <w:r>
        <w:rPr>
          <w:rFonts w:hint="eastAsia"/>
          <w:sz w:val="20"/>
          <w:szCs w:val="21"/>
        </w:rPr>
        <w:t>区</w:t>
      </w:r>
    </w:p>
    <w:p w14:paraId="1BACA314" w14:textId="77777777" w:rsidR="00881F9B" w:rsidRDefault="00881F9B">
      <w:pPr>
        <w:rPr>
          <w:sz w:val="20"/>
          <w:szCs w:val="21"/>
        </w:rPr>
      </w:pPr>
    </w:p>
    <w:p w14:paraId="110665DF" w14:textId="50C3EC78" w:rsidR="00881F9B" w:rsidRDefault="00881F9B">
      <w:pPr>
        <w:rPr>
          <w:sz w:val="20"/>
          <w:szCs w:val="21"/>
        </w:rPr>
      </w:pPr>
      <w:r w:rsidRPr="00881F9B">
        <w:rPr>
          <w:rFonts w:hint="eastAsia"/>
          <w:sz w:val="20"/>
          <w:szCs w:val="21"/>
        </w:rPr>
        <w:t>Multi-path Feature Fusion and Channel Feature Pyramid for Brain Tumor Segmentation in MRI</w:t>
      </w:r>
    </w:p>
    <w:p w14:paraId="2D3B52C6" w14:textId="37EC002F" w:rsidR="00881F9B" w:rsidRDefault="00881F9B">
      <w:pPr>
        <w:rPr>
          <w:sz w:val="20"/>
          <w:szCs w:val="21"/>
        </w:rPr>
      </w:pPr>
      <w:r>
        <w:rPr>
          <w:rFonts w:hint="eastAsia"/>
          <w:sz w:val="20"/>
          <w:szCs w:val="21"/>
        </w:rPr>
        <w:t>[ICIG]</w:t>
      </w:r>
    </w:p>
    <w:p w14:paraId="0CB9EC13" w14:textId="77777777" w:rsidR="00B01006" w:rsidRDefault="00B01006">
      <w:pPr>
        <w:rPr>
          <w:sz w:val="20"/>
          <w:szCs w:val="21"/>
        </w:rPr>
      </w:pPr>
    </w:p>
    <w:p w14:paraId="6692C99A" w14:textId="672AD5C5" w:rsidR="005757F2" w:rsidRPr="00881F9B" w:rsidRDefault="00247EE5">
      <w:pPr>
        <w:rPr>
          <w:rFonts w:hint="eastAsia"/>
          <w:sz w:val="20"/>
          <w:szCs w:val="21"/>
        </w:rPr>
      </w:pPr>
      <w:r>
        <w:rPr>
          <w:rFonts w:hint="eastAsia"/>
          <w:sz w:val="20"/>
          <w:szCs w:val="21"/>
        </w:rPr>
        <w:t>Xu等人提出的XY-Unet</w:t>
      </w:r>
      <w:r w:rsidR="00962E5A">
        <w:rPr>
          <w:rFonts w:hint="eastAsia"/>
          <w:sz w:val="20"/>
          <w:szCs w:val="21"/>
        </w:rPr>
        <w:t>在传统的Unet</w:t>
      </w:r>
      <w:r w:rsidR="002D4D00">
        <w:rPr>
          <w:rFonts w:hint="eastAsia"/>
          <w:sz w:val="20"/>
          <w:szCs w:val="21"/>
        </w:rPr>
        <w:t>编码器-解码器</w:t>
      </w:r>
      <w:r w:rsidR="00962E5A">
        <w:rPr>
          <w:rFonts w:hint="eastAsia"/>
          <w:sz w:val="20"/>
          <w:szCs w:val="21"/>
        </w:rPr>
        <w:t>架构上</w:t>
      </w:r>
      <w:r w:rsidR="0025792E" w:rsidRPr="0025792E">
        <w:rPr>
          <w:rFonts w:hint="eastAsia"/>
          <w:sz w:val="20"/>
          <w:szCs w:val="21"/>
        </w:rPr>
        <w:t>采用了独特的双分支编码器和X形桥接连接</w:t>
      </w:r>
      <w:r w:rsidR="00822B7F">
        <w:rPr>
          <w:rFonts w:hint="eastAsia"/>
          <w:sz w:val="20"/>
          <w:szCs w:val="21"/>
        </w:rPr>
        <w:t>，</w:t>
      </w:r>
      <w:r w:rsidR="00086EDE" w:rsidRPr="00086EDE">
        <w:rPr>
          <w:sz w:val="20"/>
          <w:szCs w:val="21"/>
        </w:rPr>
        <w:t>来提高</w:t>
      </w:r>
      <w:r w:rsidR="00A818D5" w:rsidRPr="00A818D5">
        <w:rPr>
          <w:rFonts w:hint="eastAsia"/>
          <w:sz w:val="20"/>
          <w:szCs w:val="21"/>
        </w:rPr>
        <w:t>自动分割脑胶质瘤</w:t>
      </w:r>
      <w:r w:rsidR="000F7F52">
        <w:rPr>
          <w:rFonts w:hint="eastAsia"/>
          <w:sz w:val="20"/>
          <w:szCs w:val="21"/>
        </w:rPr>
        <w:t>的准确性</w:t>
      </w:r>
      <w:r w:rsidR="00040612">
        <w:rPr>
          <w:rFonts w:hint="eastAsia"/>
          <w:sz w:val="20"/>
          <w:szCs w:val="21"/>
        </w:rPr>
        <w:t>。</w:t>
      </w:r>
      <w:r w:rsidR="00040612" w:rsidRPr="002713E3">
        <w:rPr>
          <w:rFonts w:hint="eastAsia"/>
          <w:sz w:val="20"/>
          <w:szCs w:val="21"/>
        </w:rPr>
        <w:t>Sarala</w:t>
      </w:r>
      <w:r w:rsidR="00040612">
        <w:rPr>
          <w:rFonts w:hint="eastAsia"/>
          <w:sz w:val="20"/>
          <w:szCs w:val="21"/>
        </w:rPr>
        <w:t>等人提出了</w:t>
      </w:r>
      <w:r w:rsidR="00040612" w:rsidRPr="00A61EAC">
        <w:rPr>
          <w:rFonts w:hint="eastAsia"/>
          <w:sz w:val="20"/>
          <w:szCs w:val="21"/>
        </w:rPr>
        <w:t>使用双卷积神经网络和直方图密度分割算法进行胶质瘤脑肿瘤检测的</w:t>
      </w:r>
      <w:r w:rsidR="00040612">
        <w:rPr>
          <w:rFonts w:hint="eastAsia"/>
          <w:sz w:val="20"/>
          <w:szCs w:val="21"/>
        </w:rPr>
        <w:t>方</w:t>
      </w:r>
      <w:r w:rsidR="00040612" w:rsidRPr="00A61EAC">
        <w:rPr>
          <w:rFonts w:hint="eastAsia"/>
          <w:sz w:val="20"/>
          <w:szCs w:val="21"/>
        </w:rPr>
        <w:t>法</w:t>
      </w:r>
      <w:r w:rsidR="00040612">
        <w:rPr>
          <w:rFonts w:hint="eastAsia"/>
          <w:sz w:val="20"/>
          <w:szCs w:val="21"/>
        </w:rPr>
        <w:t>，通过</w:t>
      </w:r>
      <w:r w:rsidR="00040612" w:rsidRPr="000411D0">
        <w:rPr>
          <w:sz w:val="20"/>
          <w:szCs w:val="21"/>
        </w:rPr>
        <w:t>修改后的VGG-16架构，具有并行内部模块用于特征提取</w:t>
      </w:r>
      <w:r w:rsidR="00040612">
        <w:rPr>
          <w:rFonts w:hint="eastAsia"/>
          <w:sz w:val="20"/>
          <w:szCs w:val="21"/>
        </w:rPr>
        <w:t>，并使用</w:t>
      </w:r>
      <w:r w:rsidR="00040612" w:rsidRPr="004C332E">
        <w:rPr>
          <w:sz w:val="20"/>
          <w:szCs w:val="21"/>
        </w:rPr>
        <w:t>边缘保留图像融合算法以改善肿瘤分割</w:t>
      </w:r>
      <w:r w:rsidR="00040612">
        <w:rPr>
          <w:rFonts w:hint="eastAsia"/>
          <w:sz w:val="20"/>
          <w:szCs w:val="21"/>
        </w:rPr>
        <w:t>。</w:t>
      </w:r>
      <w:r w:rsidR="002832B1">
        <w:rPr>
          <w:rFonts w:hint="eastAsia"/>
          <w:sz w:val="20"/>
          <w:szCs w:val="21"/>
        </w:rPr>
        <w:t>但仅使用卷积层作为</w:t>
      </w:r>
      <w:r w:rsidR="00AE647D">
        <w:rPr>
          <w:rFonts w:hint="eastAsia"/>
          <w:sz w:val="20"/>
          <w:szCs w:val="21"/>
        </w:rPr>
        <w:t>特征提取器</w:t>
      </w:r>
      <w:r w:rsidR="000F30CB">
        <w:rPr>
          <w:rFonts w:hint="eastAsia"/>
          <w:sz w:val="20"/>
          <w:szCs w:val="21"/>
        </w:rPr>
        <w:t>会因为卷积的局部感受野限制导致其难以捕获图像</w:t>
      </w:r>
      <w:r w:rsidR="00653F08">
        <w:rPr>
          <w:rFonts w:hint="eastAsia"/>
          <w:sz w:val="20"/>
          <w:szCs w:val="21"/>
        </w:rPr>
        <w:t>的长距离依赖关系</w:t>
      </w:r>
      <w:r w:rsidR="00620A77">
        <w:rPr>
          <w:rFonts w:hint="eastAsia"/>
          <w:sz w:val="20"/>
          <w:szCs w:val="21"/>
        </w:rPr>
        <w:t>，</w:t>
      </w:r>
      <w:r w:rsidR="00FF4A87" w:rsidRPr="00FF4A87">
        <w:rPr>
          <w:rFonts w:hint="eastAsia"/>
          <w:sz w:val="20"/>
          <w:szCs w:val="21"/>
        </w:rPr>
        <w:t>对于形状不规则的胶质瘤完全预测所有的肿瘤区域</w:t>
      </w:r>
      <w:r w:rsidR="00216CE5">
        <w:rPr>
          <w:rFonts w:hint="eastAsia"/>
          <w:sz w:val="20"/>
          <w:szCs w:val="21"/>
        </w:rPr>
        <w:t>。</w:t>
      </w:r>
      <w:r w:rsidR="005757F2">
        <w:rPr>
          <w:rFonts w:hint="eastAsia"/>
          <w:sz w:val="20"/>
          <w:szCs w:val="21"/>
        </w:rPr>
        <w:t>Liu等人提出的ADT-Unet</w:t>
      </w:r>
      <w:r w:rsidR="004D0E57" w:rsidRPr="004D0E57">
        <w:rPr>
          <w:rFonts w:hint="eastAsia"/>
          <w:sz w:val="20"/>
          <w:szCs w:val="21"/>
        </w:rPr>
        <w:t>通过引入注意力密集连接块、变换编码器块和注意力引导的多尺度特征融合模块，有效增强了对感兴趣区域的关注和上下文信息的捕获。该模型结合密集连接和注意力机制，显著提升了胶质瘤分割性能。</w:t>
      </w:r>
      <w:r w:rsidR="00334280" w:rsidRPr="00334280">
        <w:rPr>
          <w:rFonts w:hint="eastAsia"/>
          <w:sz w:val="20"/>
          <w:szCs w:val="21"/>
        </w:rPr>
        <w:t>尽管增强了特征提取能力，</w:t>
      </w:r>
      <w:r w:rsidR="00334280">
        <w:rPr>
          <w:rFonts w:hint="eastAsia"/>
          <w:sz w:val="20"/>
          <w:szCs w:val="21"/>
        </w:rPr>
        <w:t>但</w:t>
      </w:r>
      <w:r w:rsidR="000165D5" w:rsidRPr="000165D5">
        <w:rPr>
          <w:rFonts w:hint="eastAsia"/>
          <w:sz w:val="20"/>
          <w:szCs w:val="21"/>
        </w:rPr>
        <w:t>由于引入的Transformer模块计算复杂度较高，处理这些高分辨率</w:t>
      </w:r>
      <w:r w:rsidR="00334280">
        <w:rPr>
          <w:rFonts w:hint="eastAsia"/>
          <w:sz w:val="20"/>
          <w:szCs w:val="21"/>
        </w:rPr>
        <w:t>医疗图像</w:t>
      </w:r>
      <w:r w:rsidR="000165D5" w:rsidRPr="000165D5">
        <w:rPr>
          <w:rFonts w:hint="eastAsia"/>
          <w:sz w:val="20"/>
          <w:szCs w:val="21"/>
        </w:rPr>
        <w:t>数据时可能导致效率问题和计算资源的显著增加</w:t>
      </w:r>
      <w:r w:rsidR="002713E3">
        <w:rPr>
          <w:rFonts w:hint="eastAsia"/>
          <w:sz w:val="20"/>
          <w:szCs w:val="21"/>
        </w:rPr>
        <w:t>。</w:t>
      </w:r>
      <w:r w:rsidR="002713E3">
        <w:rPr>
          <w:sz w:val="20"/>
          <w:szCs w:val="21"/>
        </w:rPr>
        <w:br/>
      </w:r>
    </w:p>
    <w:sectPr w:rsidR="005757F2" w:rsidRPr="00881F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A60522" w14:textId="77777777" w:rsidR="009729E4" w:rsidRDefault="009729E4" w:rsidP="006E25F8">
      <w:pPr>
        <w:rPr>
          <w:rFonts w:hint="eastAsia"/>
        </w:rPr>
      </w:pPr>
      <w:r>
        <w:separator/>
      </w:r>
    </w:p>
  </w:endnote>
  <w:endnote w:type="continuationSeparator" w:id="0">
    <w:p w14:paraId="14878C60" w14:textId="77777777" w:rsidR="009729E4" w:rsidRDefault="009729E4" w:rsidP="006E25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F59708" w14:textId="77777777" w:rsidR="009729E4" w:rsidRDefault="009729E4" w:rsidP="006E25F8">
      <w:pPr>
        <w:rPr>
          <w:rFonts w:hint="eastAsia"/>
        </w:rPr>
      </w:pPr>
      <w:r>
        <w:separator/>
      </w:r>
    </w:p>
  </w:footnote>
  <w:footnote w:type="continuationSeparator" w:id="0">
    <w:p w14:paraId="49127F4B" w14:textId="77777777" w:rsidR="009729E4" w:rsidRDefault="009729E4" w:rsidP="006E25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13"/>
    <w:rsid w:val="000165D5"/>
    <w:rsid w:val="00020D95"/>
    <w:rsid w:val="00040612"/>
    <w:rsid w:val="000411D0"/>
    <w:rsid w:val="00053BA9"/>
    <w:rsid w:val="00082902"/>
    <w:rsid w:val="00086EDE"/>
    <w:rsid w:val="000F30CB"/>
    <w:rsid w:val="000F7F52"/>
    <w:rsid w:val="001B6436"/>
    <w:rsid w:val="00216CE5"/>
    <w:rsid w:val="00247EE5"/>
    <w:rsid w:val="0025792E"/>
    <w:rsid w:val="002713E3"/>
    <w:rsid w:val="002832B1"/>
    <w:rsid w:val="002D4D00"/>
    <w:rsid w:val="00334280"/>
    <w:rsid w:val="004054A0"/>
    <w:rsid w:val="00451E2D"/>
    <w:rsid w:val="004C332E"/>
    <w:rsid w:val="004D0E57"/>
    <w:rsid w:val="005757F2"/>
    <w:rsid w:val="005B01F0"/>
    <w:rsid w:val="005E2713"/>
    <w:rsid w:val="00620A77"/>
    <w:rsid w:val="00621FA0"/>
    <w:rsid w:val="00653F08"/>
    <w:rsid w:val="006E25F8"/>
    <w:rsid w:val="00731E2F"/>
    <w:rsid w:val="007620B9"/>
    <w:rsid w:val="008127C0"/>
    <w:rsid w:val="00822B7F"/>
    <w:rsid w:val="00881F9B"/>
    <w:rsid w:val="009570F6"/>
    <w:rsid w:val="00962E5A"/>
    <w:rsid w:val="009729E4"/>
    <w:rsid w:val="009A7CB7"/>
    <w:rsid w:val="00A61EAC"/>
    <w:rsid w:val="00A818D5"/>
    <w:rsid w:val="00A84604"/>
    <w:rsid w:val="00AE647D"/>
    <w:rsid w:val="00B01006"/>
    <w:rsid w:val="00B37DFF"/>
    <w:rsid w:val="00BE4EC3"/>
    <w:rsid w:val="00CE2656"/>
    <w:rsid w:val="00E42976"/>
    <w:rsid w:val="00FF4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580A9"/>
  <w15:chartTrackingRefBased/>
  <w15:docId w15:val="{D8BB526D-C7DA-4F52-9ABD-DB1BCA81D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27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E27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E27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27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271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E271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271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271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E271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27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27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27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2713"/>
    <w:rPr>
      <w:rFonts w:cstheme="majorBidi"/>
      <w:color w:val="0F4761" w:themeColor="accent1" w:themeShade="BF"/>
      <w:sz w:val="28"/>
      <w:szCs w:val="28"/>
    </w:rPr>
  </w:style>
  <w:style w:type="character" w:customStyle="1" w:styleId="50">
    <w:name w:val="标题 5 字符"/>
    <w:basedOn w:val="a0"/>
    <w:link w:val="5"/>
    <w:uiPriority w:val="9"/>
    <w:semiHidden/>
    <w:rsid w:val="005E2713"/>
    <w:rPr>
      <w:rFonts w:cstheme="majorBidi"/>
      <w:color w:val="0F4761" w:themeColor="accent1" w:themeShade="BF"/>
      <w:sz w:val="24"/>
      <w:szCs w:val="24"/>
    </w:rPr>
  </w:style>
  <w:style w:type="character" w:customStyle="1" w:styleId="60">
    <w:name w:val="标题 6 字符"/>
    <w:basedOn w:val="a0"/>
    <w:link w:val="6"/>
    <w:uiPriority w:val="9"/>
    <w:semiHidden/>
    <w:rsid w:val="005E2713"/>
    <w:rPr>
      <w:rFonts w:cstheme="majorBidi"/>
      <w:b/>
      <w:bCs/>
      <w:color w:val="0F4761" w:themeColor="accent1" w:themeShade="BF"/>
    </w:rPr>
  </w:style>
  <w:style w:type="character" w:customStyle="1" w:styleId="70">
    <w:name w:val="标题 7 字符"/>
    <w:basedOn w:val="a0"/>
    <w:link w:val="7"/>
    <w:uiPriority w:val="9"/>
    <w:semiHidden/>
    <w:rsid w:val="005E2713"/>
    <w:rPr>
      <w:rFonts w:cstheme="majorBidi"/>
      <w:b/>
      <w:bCs/>
      <w:color w:val="595959" w:themeColor="text1" w:themeTint="A6"/>
    </w:rPr>
  </w:style>
  <w:style w:type="character" w:customStyle="1" w:styleId="80">
    <w:name w:val="标题 8 字符"/>
    <w:basedOn w:val="a0"/>
    <w:link w:val="8"/>
    <w:uiPriority w:val="9"/>
    <w:semiHidden/>
    <w:rsid w:val="005E2713"/>
    <w:rPr>
      <w:rFonts w:cstheme="majorBidi"/>
      <w:color w:val="595959" w:themeColor="text1" w:themeTint="A6"/>
    </w:rPr>
  </w:style>
  <w:style w:type="character" w:customStyle="1" w:styleId="90">
    <w:name w:val="标题 9 字符"/>
    <w:basedOn w:val="a0"/>
    <w:link w:val="9"/>
    <w:uiPriority w:val="9"/>
    <w:semiHidden/>
    <w:rsid w:val="005E2713"/>
    <w:rPr>
      <w:rFonts w:eastAsiaTheme="majorEastAsia" w:cstheme="majorBidi"/>
      <w:color w:val="595959" w:themeColor="text1" w:themeTint="A6"/>
    </w:rPr>
  </w:style>
  <w:style w:type="paragraph" w:styleId="a3">
    <w:name w:val="Title"/>
    <w:basedOn w:val="a"/>
    <w:next w:val="a"/>
    <w:link w:val="a4"/>
    <w:uiPriority w:val="10"/>
    <w:qFormat/>
    <w:rsid w:val="005E271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27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271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27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2713"/>
    <w:pPr>
      <w:spacing w:before="160" w:after="160"/>
      <w:jc w:val="center"/>
    </w:pPr>
    <w:rPr>
      <w:i/>
      <w:iCs/>
      <w:color w:val="404040" w:themeColor="text1" w:themeTint="BF"/>
    </w:rPr>
  </w:style>
  <w:style w:type="character" w:customStyle="1" w:styleId="a8">
    <w:name w:val="引用 字符"/>
    <w:basedOn w:val="a0"/>
    <w:link w:val="a7"/>
    <w:uiPriority w:val="29"/>
    <w:rsid w:val="005E2713"/>
    <w:rPr>
      <w:i/>
      <w:iCs/>
      <w:color w:val="404040" w:themeColor="text1" w:themeTint="BF"/>
    </w:rPr>
  </w:style>
  <w:style w:type="paragraph" w:styleId="a9">
    <w:name w:val="List Paragraph"/>
    <w:basedOn w:val="a"/>
    <w:uiPriority w:val="34"/>
    <w:qFormat/>
    <w:rsid w:val="005E2713"/>
    <w:pPr>
      <w:ind w:left="720"/>
      <w:contextualSpacing/>
    </w:pPr>
  </w:style>
  <w:style w:type="character" w:styleId="aa">
    <w:name w:val="Intense Emphasis"/>
    <w:basedOn w:val="a0"/>
    <w:uiPriority w:val="21"/>
    <w:qFormat/>
    <w:rsid w:val="005E2713"/>
    <w:rPr>
      <w:i/>
      <w:iCs/>
      <w:color w:val="0F4761" w:themeColor="accent1" w:themeShade="BF"/>
    </w:rPr>
  </w:style>
  <w:style w:type="paragraph" w:styleId="ab">
    <w:name w:val="Intense Quote"/>
    <w:basedOn w:val="a"/>
    <w:next w:val="a"/>
    <w:link w:val="ac"/>
    <w:uiPriority w:val="30"/>
    <w:qFormat/>
    <w:rsid w:val="005E2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2713"/>
    <w:rPr>
      <w:i/>
      <w:iCs/>
      <w:color w:val="0F4761" w:themeColor="accent1" w:themeShade="BF"/>
    </w:rPr>
  </w:style>
  <w:style w:type="character" w:styleId="ad">
    <w:name w:val="Intense Reference"/>
    <w:basedOn w:val="a0"/>
    <w:uiPriority w:val="32"/>
    <w:qFormat/>
    <w:rsid w:val="005E2713"/>
    <w:rPr>
      <w:b/>
      <w:bCs/>
      <w:smallCaps/>
      <w:color w:val="0F4761" w:themeColor="accent1" w:themeShade="BF"/>
      <w:spacing w:val="5"/>
    </w:rPr>
  </w:style>
  <w:style w:type="paragraph" w:styleId="ae">
    <w:name w:val="header"/>
    <w:basedOn w:val="a"/>
    <w:link w:val="af"/>
    <w:uiPriority w:val="99"/>
    <w:unhideWhenUsed/>
    <w:rsid w:val="006E25F8"/>
    <w:pPr>
      <w:tabs>
        <w:tab w:val="center" w:pos="4153"/>
        <w:tab w:val="right" w:pos="8306"/>
      </w:tabs>
      <w:snapToGrid w:val="0"/>
      <w:jc w:val="center"/>
    </w:pPr>
    <w:rPr>
      <w:sz w:val="18"/>
      <w:szCs w:val="18"/>
    </w:rPr>
  </w:style>
  <w:style w:type="character" w:customStyle="1" w:styleId="af">
    <w:name w:val="页眉 字符"/>
    <w:basedOn w:val="a0"/>
    <w:link w:val="ae"/>
    <w:uiPriority w:val="99"/>
    <w:rsid w:val="006E25F8"/>
    <w:rPr>
      <w:sz w:val="18"/>
      <w:szCs w:val="18"/>
    </w:rPr>
  </w:style>
  <w:style w:type="paragraph" w:styleId="af0">
    <w:name w:val="footer"/>
    <w:basedOn w:val="a"/>
    <w:link w:val="af1"/>
    <w:uiPriority w:val="99"/>
    <w:unhideWhenUsed/>
    <w:rsid w:val="006E25F8"/>
    <w:pPr>
      <w:tabs>
        <w:tab w:val="center" w:pos="4153"/>
        <w:tab w:val="right" w:pos="8306"/>
      </w:tabs>
      <w:snapToGrid w:val="0"/>
      <w:jc w:val="left"/>
    </w:pPr>
    <w:rPr>
      <w:sz w:val="18"/>
      <w:szCs w:val="18"/>
    </w:rPr>
  </w:style>
  <w:style w:type="character" w:customStyle="1" w:styleId="af1">
    <w:name w:val="页脚 字符"/>
    <w:basedOn w:val="a0"/>
    <w:link w:val="af0"/>
    <w:uiPriority w:val="99"/>
    <w:rsid w:val="006E25F8"/>
    <w:rPr>
      <w:sz w:val="18"/>
      <w:szCs w:val="18"/>
    </w:rPr>
  </w:style>
  <w:style w:type="character" w:styleId="af2">
    <w:name w:val="Hyperlink"/>
    <w:basedOn w:val="a0"/>
    <w:uiPriority w:val="99"/>
    <w:unhideWhenUsed/>
    <w:rsid w:val="00053BA9"/>
    <w:rPr>
      <w:color w:val="467886" w:themeColor="hyperlink"/>
      <w:u w:val="single"/>
    </w:rPr>
  </w:style>
  <w:style w:type="character" w:styleId="af3">
    <w:name w:val="Unresolved Mention"/>
    <w:basedOn w:val="a0"/>
    <w:uiPriority w:val="99"/>
    <w:semiHidden/>
    <w:unhideWhenUsed/>
    <w:rsid w:val="00053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697209">
      <w:bodyDiv w:val="1"/>
      <w:marLeft w:val="0"/>
      <w:marRight w:val="0"/>
      <w:marTop w:val="0"/>
      <w:marBottom w:val="0"/>
      <w:divBdr>
        <w:top w:val="none" w:sz="0" w:space="0" w:color="auto"/>
        <w:left w:val="none" w:sz="0" w:space="0" w:color="auto"/>
        <w:bottom w:val="none" w:sz="0" w:space="0" w:color="auto"/>
        <w:right w:val="none" w:sz="0" w:space="0" w:color="auto"/>
      </w:divBdr>
    </w:div>
    <w:div w:id="222907541">
      <w:bodyDiv w:val="1"/>
      <w:marLeft w:val="0"/>
      <w:marRight w:val="0"/>
      <w:marTop w:val="0"/>
      <w:marBottom w:val="0"/>
      <w:divBdr>
        <w:top w:val="none" w:sz="0" w:space="0" w:color="auto"/>
        <w:left w:val="none" w:sz="0" w:space="0" w:color="auto"/>
        <w:bottom w:val="none" w:sz="0" w:space="0" w:color="auto"/>
        <w:right w:val="none" w:sz="0" w:space="0" w:color="auto"/>
      </w:divBdr>
    </w:div>
    <w:div w:id="453255592">
      <w:bodyDiv w:val="1"/>
      <w:marLeft w:val="0"/>
      <w:marRight w:val="0"/>
      <w:marTop w:val="0"/>
      <w:marBottom w:val="0"/>
      <w:divBdr>
        <w:top w:val="none" w:sz="0" w:space="0" w:color="auto"/>
        <w:left w:val="none" w:sz="0" w:space="0" w:color="auto"/>
        <w:bottom w:val="none" w:sz="0" w:space="0" w:color="auto"/>
        <w:right w:val="none" w:sz="0" w:space="0" w:color="auto"/>
      </w:divBdr>
    </w:div>
    <w:div w:id="940987124">
      <w:bodyDiv w:val="1"/>
      <w:marLeft w:val="0"/>
      <w:marRight w:val="0"/>
      <w:marTop w:val="0"/>
      <w:marBottom w:val="0"/>
      <w:divBdr>
        <w:top w:val="none" w:sz="0" w:space="0" w:color="auto"/>
        <w:left w:val="none" w:sz="0" w:space="0" w:color="auto"/>
        <w:bottom w:val="none" w:sz="0" w:space="0" w:color="auto"/>
        <w:right w:val="none" w:sz="0" w:space="0" w:color="auto"/>
      </w:divBdr>
    </w:div>
    <w:div w:id="1166899338">
      <w:bodyDiv w:val="1"/>
      <w:marLeft w:val="0"/>
      <w:marRight w:val="0"/>
      <w:marTop w:val="0"/>
      <w:marBottom w:val="0"/>
      <w:divBdr>
        <w:top w:val="none" w:sz="0" w:space="0" w:color="auto"/>
        <w:left w:val="none" w:sz="0" w:space="0" w:color="auto"/>
        <w:bottom w:val="none" w:sz="0" w:space="0" w:color="auto"/>
        <w:right w:val="none" w:sz="0" w:space="0" w:color="auto"/>
      </w:divBdr>
    </w:div>
    <w:div w:id="167414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 Carie</dc:creator>
  <cp:keywords/>
  <dc:description/>
  <cp:lastModifiedBy>II Carie</cp:lastModifiedBy>
  <cp:revision>43</cp:revision>
  <dcterms:created xsi:type="dcterms:W3CDTF">2024-09-28T16:42:00Z</dcterms:created>
  <dcterms:modified xsi:type="dcterms:W3CDTF">2024-09-28T18:02:00Z</dcterms:modified>
</cp:coreProperties>
</file>