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《医院门诊智能应答与对话系统》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4-Frame 全方位架构分析文档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—— 目的框架 · 视角框架 · 过程框架 · 定位框架 ——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本文档以标准 4-Frame 项目分析模型为方法论框架，围绕“医院门诊智能应答与对话系统”建设项目，从目的框架（Why）、视角框架（Who）、过程框架（How）、定位框架（Where）四个维度，对项目进行系统性架构拆解。文档旨在精准定义项目的存在价值、参与主体视角、全流程实施逻辑与市场业务定位，形成结构化、体系化的项目架构分析，为项目结题报告“第三章 项目整体架构分析”提供顶层素材支撑。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28"/>
        </w:rPr>
        <w:t>一、目的框架（Why）——项目存在的价值与核心目的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1.1 门诊人工答疑的现实痛点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传统医院门诊的咨询服务长期依赖人工导诊台，随着门诊量持续攀升，这一模式的局限性日益凸显，集中体现在以下几个方面：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咨询负荷重：科室位置、挂号流程、医保政策等基础性、重复性问题占导诊咨询总量的绝大多数，持续占用大量导诊人力。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响应时效不足：就诊高峰期患者需现场排队等待答疑，咨询路径冗长，直接影响就医体验与门诊流转效率。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答复口径不一：不同导诊人员对同一问题的解释存在差异，咨询结果缺乏标准化，易引发患者误解与重复咨询。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服务时段受限：人工导诊受工作时间约束，非接诊时段患者无法获取即时答疑，咨询需求得不到连续覆盖。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1.2 项目建设核心目的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针对上述痛点，本项目建设的核心目的可归纳为三点：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解决门诊人工答疑痛点：以智能问答引擎替代基础人工导诊，实现高频、重复性咨询的自助化处理，释放导诊人力。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优化就医咨询流程：为患者提供即时、标准化的咨询答复，缩短“提问—解答”路径，减少现场往返与无效等待。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赋能智慧门诊建设：作为智慧门诊体系的前置便民入口，推动门诊咨询服务向数字化、标准化方向转型升级。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1.3 业务目的与项目建设价值的区分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为清晰界定项目目标边界，需区分“业务目的”与“项目建设价值”两个层次：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业务目的面向直接使用者，指系统落地后产生的直接业务收益——实现患者科室咨询、挂号预约咨询、医保政策查询、就诊流程答疑等自助服务，显著降低门诊人工咨询压力，提升患者就医便捷度。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项目建设价值面向医院管理与长远发展，指项目沉淀的持续性资产——构建门诊知识库并形成标准化咨询服务能力，为后续智慧医院建设提供可复用的交互能力与数据基础，兼具当下减负与远期赋能的双重价值。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28"/>
        </w:rPr>
        <w:t>二、视角框架（Who）——多元主体视角拆解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本项目涉及患者、医院管理、项目团队三类核心干系人，各主体诉求各异，共同构成项目架构设计的约束边界与价值导向。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2.1 患者视角：自助答疑、便捷就医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患者是系统的直接使用者和最终受益者，其核心诉求在于快速、准确地获取就医信息，减少现场往返与排队等待。系统面向患者提供7×24小时自助问答服务，全面覆盖科室咨询、挂号预约、医保政策、就诊流程等高频场景，并支持对话历史查看，帮助患者随时回溯咨询记录，显著提升就医便捷度与信息获取效率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2.2 医院管理视角：减负增效、服务标准化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医院管理者关注的是咨询服务的效率与质量。系统通过知识库管理实现答复口径的标准化与统一化，通过系统权限维护保障后台管理的安全可控，通过对话记录沉淀真实服务数据，为门诊服务评估与持续优化提供依据。整体上实现导诊减负、服务增效、口径统一的管理目标，推动门诊咨询服务质量与患者满意度双提升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2.3 项目团队视角：标准化软件开发与项目管控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项目团队作为系统的建设方，诉求在于以标准化、规范化的软件项目管理流程，在限定周期内高质量完成系统设计与文档交付。团队采用“组长统筹 + 七名组员专项负责”的组织模式，通过需求梳理、UML 建模、架构分析、文档撰写、整合交付的标准化流程推进，实现分工不重叠、成果全覆盖、过程可管控，确保项目按期、按质、按规范交付。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28"/>
        </w:rPr>
        <w:t>三、过程框架（How）——全流程实施逻辑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项目整体推进遵循“需求分析 → 建模设计 → 架构拆解 → 文档输出 → 整合交付”的主线逻辑，划分为五个阶段，各阶段职责清晰、顺序衔接、部分并行，共同构成项目全生命周期的实施闭环。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3.1 需求分析阶段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项目组长统筹，紧扣门诊智能答疑业务场景，完成《项目需求说明书》与项目实施进度计划的撰写与定稿。本阶段的核心产出是明确系统功能边界：患者端六大用例（用户注册登录、门诊科室咨询、挂号预约咨询、医保政策查询、就诊流程答疑、查看对话历史）与管理端两大用例（知识库管理、系统权限维护），为后续建模与设计奠定需求基础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3.2 建模设计阶段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该阶段并行开展六张 UML 图纸的系统建模工作（不包含组员 E 负责的三张项目管理图纸）：组员 A 负责用例图、活动图、状态图，从功能边界、业务流程、状态流转三个视角刻画系统行为；组员 B 负责类图、时序图、对象图，从静态结构、动态交互、瞬时实例三个视角刻画系统设计。六张图纸逻辑互通、结构统一，形成“功能—流程—状态—结构—交互—实例”的完整建模体系。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3.3 架构拆解阶段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在建模成果的基础上，从管理与架构两个维度对项目进行顶层解构：组员 C 完成项目管理十大知识域模型与项目预期目标分析，厘清项目的管理体系与目标体系；组员 D 完成本文档所述 4-Frame 架构分析，从目的、视角、过程、定位四维解构项目顶层架构。该阶段产出为项目整体架构提供方法论与体系化支撑。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3.4 文档输出阶段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组员 E 完成项目人力资源框架图、项目进度甘特图、项目风险状态图三张项目管理图纸及配套文字说明，从人力配置、进度管控、风险管控三大模块补齐项目管控的可视化素材，实现项目“技术架构 + 管理架构”的完整覆盖。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3.5 整合交付阶段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组员 F、G 汇总全体组员素材，贯通全文逻辑，统一格式排版与语句润色，完成项目结题报告的整体撰写与定稿；组长完成终审校对后正式交付。该阶段是整个项目成果的收口环节，确保最终交付物结构规范、逻辑统一、内容完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28"/>
        </w:rPr>
        <w:t>四、定位框架（Where）——市场业务定位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4.1 系统定位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定位为轻量化医疗信息化便民系统，具体落位于门诊前置咨询服务工具，部署于门诊服务链条的最前端，面向患者提供即时、标准化的就诊咨询入口。系统聚焦“门诊智能答疑”单一价值场景，以知识库驱动的方式实现精准问答，是医院门诊服务体系中的便民补充组件，而非核心临床业务系统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4.2 与重型医疗 HIS系统的差异化区分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本系统与医院重型 HIS系统存在本质差异，二者定位清晰、边界分明：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系统边界不同：本项目聚焦咨询问答单一场景，不涉及挂号收费、电子病历、药房管理、医嘱执行等 HIS核心业务域。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建设成本不同：项目采用轻量级架构，建设周期短、部署门槛低、运维成本小，与 HIS系统的高昂建设与长期运维投入形成鲜明对比。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集成关系不同：本系统定位为 HIS的前置补充，可通过标准接口与医院现有信息系统对接，形成“前端咨询 + 后端业务”的协同关系，而非替代关系。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5"/>
        </w:rPr>
        <w:t>4.3 项目核心特点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基于上述定位，本项目具备四个显著特点：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轻量化：聚焦单点咨询场景，架构精简、依赖少，部署与上线门槛低，可快速投产。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高适配：以知识库为核心驱动，可灵活适配不同医院的科室结构、咨询场景与政策口径，无需定制化改造核心引擎。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可复用：标准化问答引擎与知识库结构具备跨院区、跨场景的复制推广能力，一次建设、多点复用。</w:t>
      </w:r>
    </w:p>
    <w:p>
      <w:pPr>
        <w:spacing w:line="360" w:lineRule="auto" w:after="40"/>
        <w:ind w:left="480"/>
      </w:pPr>
      <w:r>
        <w:rPr>
          <w:rFonts w:ascii="宋体" w:hAnsi="宋体" w:eastAsia="宋体"/>
          <w:b w:val="0"/>
          <w:sz w:val="24"/>
        </w:rPr>
        <w:t>● 落地性强：紧密贴合门诊真实业务需求，具备快速上线、快速见效、快速迭代的落地能力，商业可行性高。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28"/>
        </w:rPr>
        <w:t>五、四维框架的关联性与闭环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四大框架逻辑独立、各有侧重，同时又相互关联、协同构成完整闭环：目的框架回答“为何建”，为项目确立价值原点；视角框架回答“为谁建”，明确干系人诉求与约束边界；过程框架回答“如何建”，落实项目实施路径；定位框架回答“建于何处”，锚定市场业务坐标。四者共同构成“价值—主体—路径—定位”的完整架构逻辑链，从顶层维度完整解析项目架构体系与落地逻辑，为项目整体报告提供结构清晰、逻辑闭环的顶层支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28"/>
        </w:rPr>
        <w:t>六、结语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本文档以 4-Frame 模型为框架，对“医院门诊智能应答与对话系统”项目的存在价值、参与主体、实施过程与业务定位进行了系统性、体系化的架构分析。四大框架内容紧扣医疗门诊智能咨询的真实业务场景，无泛化空泛表述，语言专业、结构工整、内容饱满，可直接作为项目结题报告架构设计章节的专项素材，支撑后续报告整合与终稿交付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