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D1FC" w14:textId="77777777" w:rsidR="00E1795D" w:rsidRPr="00920CC9" w:rsidRDefault="00E1795D" w:rsidP="00E1795D">
      <w:pPr>
        <w:spacing w:after="0"/>
        <w:jc w:val="center"/>
        <w:rPr>
          <w:rFonts w:ascii="Arial" w:hAnsi="Arial" w:cs="Arial"/>
        </w:rPr>
      </w:pPr>
      <w:r w:rsidRPr="00920CC9">
        <w:rPr>
          <w:rFonts w:ascii="Arial" w:hAnsi="Arial" w:cs="Arial"/>
          <w:b/>
          <w:sz w:val="28"/>
          <w:szCs w:val="28"/>
        </w:rPr>
        <w:t>Universidade de Vila Velha</w:t>
      </w:r>
    </w:p>
    <w:p w14:paraId="3BC592B4" w14:textId="77777777" w:rsidR="00E1795D" w:rsidRPr="00920CC9" w:rsidRDefault="00E1795D" w:rsidP="00E1795D">
      <w:pPr>
        <w:spacing w:after="0"/>
        <w:jc w:val="center"/>
        <w:rPr>
          <w:rFonts w:ascii="Arial" w:hAnsi="Arial" w:cs="Arial"/>
        </w:rPr>
      </w:pPr>
    </w:p>
    <w:p w14:paraId="2599DB49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7E3578" w14:textId="77777777"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André Fernandes Sanches</w:t>
      </w:r>
    </w:p>
    <w:p w14:paraId="76D60E0A" w14:textId="77777777"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Daniel Gomes de Sá</w:t>
      </w:r>
    </w:p>
    <w:p w14:paraId="0CE5807C" w14:textId="77777777"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Felipe Emanuel Ferreira Sobrinho</w:t>
      </w:r>
    </w:p>
    <w:p w14:paraId="5B7EC96C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020CCD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B1E2C6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5598A6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CE0687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DD23EF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B87F2F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F4157A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E8B647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A563D0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F2E7DE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B63086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706EB4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53CA0E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57B4CAF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39A7FE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20CC9"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14:paraId="1CEEB3FC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7B9601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365477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534A99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61A2AD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AAB18C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6A1483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A1B876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F2E5CA9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A59869" w14:textId="77777777"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D4C5E5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B89C30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4CA78A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C44BA0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960195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C77D68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22D52C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58E362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17FDBE" w14:textId="77777777"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6E4561" w14:textId="77777777" w:rsidR="00BC4E4C" w:rsidRPr="00920CC9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Vila Velha</w:t>
      </w:r>
    </w:p>
    <w:p w14:paraId="3E686E88" w14:textId="77777777" w:rsidR="00E1795D" w:rsidRPr="00920CC9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2024</w:t>
      </w:r>
    </w:p>
    <w:p w14:paraId="47653E82" w14:textId="77777777" w:rsidR="00B267DF" w:rsidRPr="00920CC9" w:rsidRDefault="00B267DF"/>
    <w:p w14:paraId="121BD8AC" w14:textId="77777777" w:rsidR="00E1795D" w:rsidRPr="00920CC9" w:rsidRDefault="00E1795D"/>
    <w:p w14:paraId="5153F0FC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André Fernandes Sanches</w:t>
      </w:r>
    </w:p>
    <w:p w14:paraId="1C50DDB9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Daniel Gomes de Sá</w:t>
      </w:r>
    </w:p>
    <w:p w14:paraId="6556C471" w14:textId="77777777" w:rsidR="00E1795D" w:rsidRPr="00920CC9" w:rsidRDefault="00BC4E4C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Felipe Emanuel Ferreira Sobrinho</w:t>
      </w:r>
    </w:p>
    <w:p w14:paraId="4CBB12C5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FCBE2BD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C637F7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5DC743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B22895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CBD4C4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AE27C4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384565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CB2090" w14:textId="77777777" w:rsidR="00BC4E4C" w:rsidRPr="00920CC9" w:rsidRDefault="00BC4E4C" w:rsidP="00BC4E4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20CC9"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14:paraId="65AD0B4D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A9784C1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1CCBCA6" w14:textId="77777777"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6E12A9" w14:textId="77777777"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920CC9">
        <w:rPr>
          <w:rFonts w:ascii="Arial" w:hAnsi="Arial" w:cs="Arial"/>
          <w:sz w:val="20"/>
          <w:szCs w:val="20"/>
        </w:rPr>
        <w:t>Trabalho</w:t>
      </w:r>
      <w:r w:rsidR="00BC4E4C" w:rsidRPr="00920CC9">
        <w:rPr>
          <w:rFonts w:ascii="Arial" w:hAnsi="Arial" w:cs="Arial"/>
          <w:sz w:val="20"/>
          <w:szCs w:val="20"/>
        </w:rPr>
        <w:t xml:space="preserve"> apresentado na disciplina Álgebra para Computação da Universidade Vila Velha como avaliação parcial do Primeiro Bimestre de 2024/2</w:t>
      </w:r>
      <w:r w:rsidRPr="00920CC9">
        <w:rPr>
          <w:rFonts w:ascii="Arial" w:hAnsi="Arial" w:cs="Arial"/>
          <w:sz w:val="20"/>
          <w:szCs w:val="20"/>
        </w:rPr>
        <w:t>.</w:t>
      </w:r>
    </w:p>
    <w:p w14:paraId="47CE9584" w14:textId="77777777"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B4AC4AA" w14:textId="77777777"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E67942F" w14:textId="77777777" w:rsidR="00E1795D" w:rsidRPr="00920CC9" w:rsidRDefault="00BC4E4C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920CC9">
        <w:rPr>
          <w:rFonts w:ascii="Arial" w:hAnsi="Arial" w:cs="Arial"/>
          <w:b/>
          <w:bCs/>
          <w:sz w:val="20"/>
          <w:szCs w:val="20"/>
        </w:rPr>
        <w:t>Professor</w:t>
      </w:r>
      <w:r w:rsidR="00E1795D" w:rsidRPr="00920CC9">
        <w:rPr>
          <w:rFonts w:ascii="Arial" w:hAnsi="Arial" w:cs="Arial"/>
          <w:b/>
          <w:bCs/>
          <w:sz w:val="20"/>
          <w:szCs w:val="20"/>
        </w:rPr>
        <w:t>:</w:t>
      </w:r>
      <w:r w:rsidR="00E1795D" w:rsidRPr="00920CC9">
        <w:rPr>
          <w:rFonts w:ascii="Arial" w:hAnsi="Arial" w:cs="Arial"/>
          <w:sz w:val="20"/>
          <w:szCs w:val="20"/>
        </w:rPr>
        <w:t xml:space="preserve"> </w:t>
      </w:r>
      <w:r w:rsidRPr="00920CC9">
        <w:rPr>
          <w:rFonts w:ascii="Arial" w:hAnsi="Arial" w:cs="Arial"/>
          <w:sz w:val="20"/>
          <w:szCs w:val="20"/>
        </w:rPr>
        <w:t>Erlon Pinheiro</w:t>
      </w:r>
    </w:p>
    <w:p w14:paraId="46ACB487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9676A2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520BA8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95E799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E2C1EE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36B023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0FFF0A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B7F1AE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BF9240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5A8C9F" w14:textId="77777777"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D194C5" w14:textId="77777777" w:rsidR="00E1795D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Vila Velha</w:t>
      </w:r>
    </w:p>
    <w:p w14:paraId="2544F759" w14:textId="77777777" w:rsidR="00E1795D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2024</w:t>
      </w:r>
    </w:p>
    <w:p w14:paraId="61D1EA7F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1. Introdução</w:t>
      </w:r>
    </w:p>
    <w:p w14:paraId="4D1DE9D2" w14:textId="77777777" w:rsidR="0025771F" w:rsidRPr="00920CC9" w:rsidRDefault="0025771F" w:rsidP="0025771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Álgebra é essencial na Ciência da Computação, fornecendo a base teórica para a manipulação e organização de dados. Conceitos fundamentais, como operações em conjuntos, são cruciais para o design de algoritmos, estruturas de dados e sistemas de banco de dados. A compreensão desses conceitos permite o desenvolvimento de soluções eficientes e eficazes para problemas computacionais.</w:t>
      </w:r>
    </w:p>
    <w:p w14:paraId="0F9FF568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2. Álgebra Booleana</w:t>
      </w:r>
    </w:p>
    <w:p w14:paraId="069661A3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Definição</w:t>
      </w:r>
    </w:p>
    <w:p w14:paraId="522C6F4C" w14:textId="77777777" w:rsidR="0025771F" w:rsidRPr="00920CC9" w:rsidRDefault="0025771F" w:rsidP="0025771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Álgebra Booleana lida com variáveis binárias que podem assumir apenas dois valores: verdadeiro e falso. Este ramo da álgebra é fundamental para o design de circuitos digitais e programação, pois permite a modelagem e a implementação de operações lógicas.</w:t>
      </w:r>
    </w:p>
    <w:p w14:paraId="0DB6A296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Operações</w:t>
      </w:r>
    </w:p>
    <w:p w14:paraId="3287FE27" w14:textId="77777777"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 (AND):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Retorna verdadeiro se ambas as entradas forem verdadeiras.</w:t>
      </w:r>
    </w:p>
    <w:p w14:paraId="262DF7B6" w14:textId="77777777"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Ou (OR):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Retorna verdadeiro se pelo menos uma das entradas for verdadeira.</w:t>
      </w:r>
    </w:p>
    <w:p w14:paraId="4C84B6EA" w14:textId="77777777"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Não (NOT):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Inverte o valor da entrada, transformando verdadeiro em falso e vice-versa.</w:t>
      </w:r>
    </w:p>
    <w:p w14:paraId="1A6A18E2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</w:t>
      </w:r>
    </w:p>
    <w:p w14:paraId="734962D3" w14:textId="77777777" w:rsidR="0025771F" w:rsidRPr="00920CC9" w:rsidRDefault="0025771F" w:rsidP="00257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Circuitos Digitais: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Utilizada no projeto de portas lógicas, </w:t>
      </w:r>
      <w:proofErr w:type="spellStart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flip-flops</w:t>
      </w:r>
      <w:proofErr w:type="spellEnd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 circuitos combinatórios.</w:t>
      </w:r>
    </w:p>
    <w:p w14:paraId="616138DA" w14:textId="77777777" w:rsidR="0025771F" w:rsidRPr="00920CC9" w:rsidRDefault="0025771F" w:rsidP="00257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Programação: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Aplicada no controle de fluxo e na avaliação de condições lógicas em algoritmos e estruturas de decisão.</w:t>
      </w:r>
    </w:p>
    <w:p w14:paraId="69CEFB4E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3. Teoria dos Conjuntos</w:t>
      </w:r>
    </w:p>
    <w:p w14:paraId="448BBFB2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Conceitos Básicos</w:t>
      </w:r>
    </w:p>
    <w:p w14:paraId="4045D9C5" w14:textId="77777777" w:rsidR="0025771F" w:rsidRPr="00920CC9" w:rsidRDefault="0025771F" w:rsidP="00257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Subconjuntos e Conjunto das Partes:</w:t>
      </w:r>
    </w:p>
    <w:p w14:paraId="52C026B1" w14:textId="77777777" w:rsidR="0025771F" w:rsidRPr="00920CC9" w:rsidRDefault="0025771F" w:rsidP="00257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Subconjunto: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Um conjunto A é considerado um subconjunto de B se todos os elementos de A também estão em B.</w:t>
      </w:r>
    </w:p>
    <w:p w14:paraId="3099431F" w14:textId="77777777" w:rsidR="0025771F" w:rsidRPr="00920CC9" w:rsidRDefault="0025771F" w:rsidP="00257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Conjunto das Partes: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É o conjunto que contém todos os subconjuntos de um conjunto A.</w:t>
      </w:r>
    </w:p>
    <w:p w14:paraId="02B0C88B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Operações em Conjuntos</w:t>
      </w:r>
    </w:p>
    <w:p w14:paraId="530A2C86" w14:textId="77777777"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União: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com todos os elementos que estão em A, B ou em ambos.</w:t>
      </w:r>
    </w:p>
    <w:p w14:paraId="485AFB14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{2, 3}, então a união de A e B é {1, 2, 3}.</w:t>
      </w:r>
    </w:p>
    <w:p w14:paraId="655F1C69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Combinando resultados de diferentes consultas ou conjuntos de dados.</w:t>
      </w:r>
    </w:p>
    <w:p w14:paraId="0CD1C270" w14:textId="77777777"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Interseção: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com todos os elementos comuns a </w:t>
      </w:r>
      <w:proofErr w:type="spellStart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proofErr w:type="spellEnd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 B.</w:t>
      </w:r>
    </w:p>
    <w:p w14:paraId="661CF171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{2, 3}, então a interseção de A e B é {2}.</w:t>
      </w:r>
    </w:p>
    <w:p w14:paraId="7F676313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Encontrar registros compartilhados em conjuntos de dados.</w:t>
      </w:r>
    </w:p>
    <w:p w14:paraId="3C50C6BD" w14:textId="77777777"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Produto Cartesiano: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de todos os pares ordenados onde o primeiro elemento vem de A e o segundo de B.</w:t>
      </w:r>
    </w:p>
    <w:p w14:paraId="01E51DCD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{x, y}, então o produto cartesiano de A e B é {(1, x), (1, y), (2, x), (2, y)}.</w:t>
      </w:r>
    </w:p>
    <w:p w14:paraId="4DB4EC7B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Algoritmos que requerem combinações de pares de elementos.</w:t>
      </w:r>
    </w:p>
    <w:p w14:paraId="30E10E91" w14:textId="77777777"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Complemento: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de todos os elementos que não estão em A, relativamente ao conjunto universal U.</w:t>
      </w:r>
    </w:p>
    <w:p w14:paraId="44F8A006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U = {1, 2, 3, 4}, então o complemento de A é {3, 4}.</w:t>
      </w:r>
    </w:p>
    <w:p w14:paraId="111FEDBC" w14:textId="77777777"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Excluir dados em sistemas de banco de dados e filtrar informações.</w:t>
      </w:r>
    </w:p>
    <w:p w14:paraId="10EFF9D3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4. Identidades de Conjuntos</w:t>
      </w:r>
    </w:p>
    <w:p w14:paraId="614FD3CA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Identidades Básicas</w:t>
      </w:r>
    </w:p>
    <w:p w14:paraId="4E7CD8CE" w14:textId="77777777"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União e Interseção:</w:t>
      </w:r>
    </w:p>
    <w:p w14:paraId="26962A4F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união de um conjunto com ele mesmo é o próprio conjunto.</w:t>
      </w:r>
    </w:p>
    <w:p w14:paraId="69E1D983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interseção de um conjunto com ele mesmo é o próprio conjunto.</w:t>
      </w:r>
    </w:p>
    <w:p w14:paraId="18625501" w14:textId="77777777"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Leis de </w:t>
      </w:r>
      <w:proofErr w:type="spellStart"/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</w:t>
      </w:r>
      <w:proofErr w:type="spellEnd"/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Morgan:</w:t>
      </w:r>
    </w:p>
    <w:p w14:paraId="0F63B5BF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O complemento da união de dois conjuntos é igual à interseção dos complementos desses conjuntos.</w:t>
      </w:r>
    </w:p>
    <w:p w14:paraId="7F402491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O complemento da interseção de dois conjuntos é igual à união dos complementos desses conjuntos.</w:t>
      </w:r>
    </w:p>
    <w:p w14:paraId="5AC7DA1E" w14:textId="77777777"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Propriedades Distributivas:</w:t>
      </w:r>
    </w:p>
    <w:p w14:paraId="40078C16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interseção de um conjunto com a união de dois outros conjuntos é igual à união das interseções desse conjunto com cada um dos dois conjuntos.</w:t>
      </w:r>
    </w:p>
    <w:p w14:paraId="7C960400" w14:textId="77777777"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união de um conjunto com a interseção de dois outros conjuntos é igual à interseção das uniões desse conjunto com cada um dos dois conjuntos.</w:t>
      </w:r>
    </w:p>
    <w:p w14:paraId="2224764D" w14:textId="77777777"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</w:t>
      </w:r>
    </w:p>
    <w:p w14:paraId="6BDB3D04" w14:textId="77777777" w:rsidR="0025771F" w:rsidRPr="00920CC9" w:rsidRDefault="0025771F" w:rsidP="00257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Simplificação de Expressões: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Utilizada para otimizar algoritmos e expressões lógicas.</w:t>
      </w:r>
    </w:p>
    <w:p w14:paraId="54C0A283" w14:textId="77777777" w:rsidR="0025771F" w:rsidRPr="00920CC9" w:rsidRDefault="0025771F" w:rsidP="00257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Design de Circuitos: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Ajuda na redução e simplificação de circuitos digitais e lógica combinatória.</w:t>
      </w:r>
    </w:p>
    <w:p w14:paraId="7D275055" w14:textId="77777777" w:rsidR="0025771F" w:rsidRPr="003A3245" w:rsidRDefault="0025771F" w:rsidP="00BE041A">
      <w:pPr>
        <w:jc w:val="center"/>
        <w:rPr>
          <w:b/>
          <w:u w:val="single"/>
        </w:rPr>
      </w:pPr>
    </w:p>
    <w:p w14:paraId="6841B76D" w14:textId="77777777" w:rsidR="0025771F" w:rsidRPr="003A3245" w:rsidRDefault="0025771F" w:rsidP="00BE041A">
      <w:pPr>
        <w:jc w:val="center"/>
        <w:rPr>
          <w:b/>
          <w:u w:val="single"/>
        </w:rPr>
      </w:pPr>
    </w:p>
    <w:p w14:paraId="3C26B5D4" w14:textId="77777777" w:rsidR="0025771F" w:rsidRPr="003A3245" w:rsidRDefault="0025771F" w:rsidP="00BE041A">
      <w:pPr>
        <w:jc w:val="center"/>
        <w:rPr>
          <w:b/>
          <w:u w:val="single"/>
        </w:rPr>
      </w:pPr>
    </w:p>
    <w:p w14:paraId="341A48B4" w14:textId="77777777" w:rsidR="0025771F" w:rsidRPr="003A3245" w:rsidRDefault="0025771F" w:rsidP="00BE041A">
      <w:pPr>
        <w:jc w:val="center"/>
        <w:rPr>
          <w:b/>
          <w:u w:val="single"/>
        </w:rPr>
      </w:pPr>
    </w:p>
    <w:p w14:paraId="6F63EE31" w14:textId="77777777" w:rsidR="0025771F" w:rsidRPr="003A3245" w:rsidRDefault="0025771F" w:rsidP="00BE041A">
      <w:pPr>
        <w:jc w:val="center"/>
        <w:rPr>
          <w:b/>
          <w:u w:val="single"/>
        </w:rPr>
      </w:pPr>
    </w:p>
    <w:p w14:paraId="67B5AE9B" w14:textId="77777777" w:rsidR="0025771F" w:rsidRPr="003A3245" w:rsidRDefault="0025771F" w:rsidP="0025771F">
      <w:pPr>
        <w:rPr>
          <w:b/>
          <w:u w:val="single"/>
        </w:rPr>
      </w:pPr>
    </w:p>
    <w:p w14:paraId="3FF86439" w14:textId="77777777" w:rsidR="00BE041A" w:rsidRPr="00920CC9" w:rsidRDefault="00BE041A" w:rsidP="0025771F">
      <w:pPr>
        <w:jc w:val="center"/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lastRenderedPageBreak/>
        <w:t>REFERÊNCIAS</w:t>
      </w:r>
    </w:p>
    <w:p w14:paraId="3729B879" w14:textId="77777777" w:rsidR="00BE041A" w:rsidRPr="00920CC9" w:rsidRDefault="00BE041A">
      <w:pPr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t xml:space="preserve">GERSTING, Judith L. </w:t>
      </w:r>
      <w:r w:rsidRPr="00920CC9">
        <w:rPr>
          <w:rFonts w:ascii="Times New Roman" w:hAnsi="Times New Roman"/>
          <w:b/>
          <w:sz w:val="24"/>
          <w:szCs w:val="24"/>
        </w:rPr>
        <w:t>Fundamentos matemáticos para a ciência da computação</w:t>
      </w:r>
      <w:r w:rsidRPr="00920CC9">
        <w:rPr>
          <w:rFonts w:ascii="Times New Roman" w:hAnsi="Times New Roman"/>
          <w:sz w:val="24"/>
          <w:szCs w:val="24"/>
        </w:rPr>
        <w:t xml:space="preserve">. 3. ed. Rio de Janeiro: LTC, c1995. </w:t>
      </w:r>
    </w:p>
    <w:p w14:paraId="5696C4A9" w14:textId="77777777" w:rsidR="00BE041A" w:rsidRPr="00920CC9" w:rsidRDefault="00BE041A">
      <w:pPr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t xml:space="preserve">GERSTING, Judith L. </w:t>
      </w:r>
      <w:r w:rsidRPr="00920CC9">
        <w:rPr>
          <w:rFonts w:ascii="Times New Roman" w:hAnsi="Times New Roman"/>
          <w:b/>
          <w:sz w:val="24"/>
          <w:szCs w:val="24"/>
        </w:rPr>
        <w:t xml:space="preserve">Fundamentos matemáticos para a ciência da computação: </w:t>
      </w:r>
      <w:r w:rsidRPr="00920CC9">
        <w:rPr>
          <w:rFonts w:ascii="Times New Roman" w:hAnsi="Times New Roman"/>
          <w:sz w:val="24"/>
          <w:szCs w:val="24"/>
        </w:rPr>
        <w:t>um tratamento moderno de matemática discreta. 5. ed. Rio de Janeiro: LTC, 2008 e edições anteriores.</w:t>
      </w:r>
    </w:p>
    <w:p w14:paraId="710364E7" w14:textId="76C9DA83" w:rsidR="0025771F" w:rsidRPr="00FD17D0" w:rsidRDefault="00FD17D0">
      <w:pPr>
        <w:rPr>
          <w:rFonts w:ascii="Times New Roman" w:hAnsi="Times New Roman"/>
          <w:sz w:val="24"/>
          <w:szCs w:val="24"/>
        </w:rPr>
      </w:pPr>
      <w:r w:rsidRPr="00FD17D0">
        <w:rPr>
          <w:rFonts w:ascii="Times New Roman" w:hAnsi="Times New Roman"/>
          <w:sz w:val="24"/>
          <w:szCs w:val="24"/>
        </w:rPr>
        <w:t>brasilescola.uol.com.br/</w:t>
      </w:r>
      <w:proofErr w:type="spellStart"/>
      <w:r w:rsidRPr="00FD17D0">
        <w:rPr>
          <w:rFonts w:ascii="Times New Roman" w:hAnsi="Times New Roman"/>
          <w:sz w:val="24"/>
          <w:szCs w:val="24"/>
        </w:rPr>
        <w:t>matematica</w:t>
      </w:r>
      <w:proofErr w:type="spellEnd"/>
      <w:r w:rsidRPr="00FD17D0">
        <w:rPr>
          <w:rFonts w:ascii="Times New Roman" w:hAnsi="Times New Roman"/>
          <w:sz w:val="24"/>
          <w:szCs w:val="24"/>
        </w:rPr>
        <w:t>/conjunto.htm</w:t>
      </w:r>
    </w:p>
    <w:p w14:paraId="2A42E622" w14:textId="43D9F010" w:rsidR="0025771F" w:rsidRPr="00A20725" w:rsidRDefault="00A20725">
      <w:pPr>
        <w:rPr>
          <w:rFonts w:ascii="Times New Roman" w:hAnsi="Times New Roman"/>
          <w:sz w:val="24"/>
          <w:szCs w:val="24"/>
        </w:rPr>
      </w:pPr>
      <w:r w:rsidRPr="00A20725">
        <w:rPr>
          <w:rFonts w:ascii="Times New Roman" w:hAnsi="Times New Roman"/>
          <w:sz w:val="24"/>
          <w:szCs w:val="24"/>
        </w:rPr>
        <w:t>www.tecmundo.com.br/programacao/1527-logica-booleana-saiba-um-pouco-mais-sobre-esta-logica-e-como-ela-funciona.htm</w:t>
      </w:r>
    </w:p>
    <w:p w14:paraId="638375B3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45473B94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58C577A7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2A8C282C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5DEDE60A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0A9F0778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11EE4769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7D363F30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25230F8C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4D18321E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344794F2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3929DEE8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16593FB4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78ED9290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4D1C84AA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5A1A4C64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3DF181FA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75143201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22CF3691" w14:textId="77777777"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14:paraId="026D293A" w14:textId="77777777" w:rsidR="0025771F" w:rsidRPr="003A3245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4"/>
          <w:szCs w:val="24"/>
          <w:u w:val="single"/>
        </w:rPr>
      </w:pPr>
    </w:p>
    <w:p w14:paraId="30D353AA" w14:textId="7D2E2CB9" w:rsidR="0025771F" w:rsidRPr="00FD17D0" w:rsidRDefault="0025771F" w:rsidP="002577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eastAsia="pt-BR"/>
        </w:rPr>
      </w:pPr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FD17D0">
        <w:rPr>
          <w:rFonts w:ascii="Times New Roman" w:eastAsia="Times New Roman" w:hAnsi="Times New Roman"/>
          <w:sz w:val="24"/>
          <w:szCs w:val="24"/>
          <w:lang w:eastAsia="pt-BR"/>
        </w:rPr>
        <w:t>ONCLUSÃO</w:t>
      </w:r>
    </w:p>
    <w:p w14:paraId="01627A91" w14:textId="77777777" w:rsidR="00FD17D0" w:rsidRPr="00FD17D0" w:rsidRDefault="00FD17D0" w:rsidP="00FD17D0">
      <w:pPr>
        <w:rPr>
          <w:rFonts w:ascii="Times New Roman" w:eastAsia="Times New Roman" w:hAnsi="Times New Roman"/>
          <w:sz w:val="24"/>
          <w:szCs w:val="24"/>
          <w:lang w:eastAsia="pt-BR"/>
        </w:rPr>
      </w:pPr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>A Álgebra desempenha um papel central na Ciência da Computação, fornecendo a base para diversas operações essenciais, tanto no desenvolvimento de algoritmos quanto na manipulação de dados. A Álgebra Booleana, com suas operações fundamentais como "E", "Ou" e "Não", é indispensável para o design de circuitos digitais e a lógica de programação. Sua aplicação em sistemas computacionais permite a construção de circuitos eficientes e a criação de algoritmos otimizados, sendo um dos pilares do desenvolvimento de dispositivos eletrônicos modernos.</w:t>
      </w:r>
    </w:p>
    <w:p w14:paraId="3A04BAD5" w14:textId="77777777" w:rsidR="00FD17D0" w:rsidRPr="00FD17D0" w:rsidRDefault="00FD17D0" w:rsidP="00FD17D0">
      <w:pPr>
        <w:rPr>
          <w:rFonts w:ascii="Times New Roman" w:eastAsia="Times New Roman" w:hAnsi="Times New Roman"/>
          <w:sz w:val="24"/>
          <w:szCs w:val="24"/>
          <w:lang w:eastAsia="pt-BR"/>
        </w:rPr>
      </w:pPr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 xml:space="preserve">A Teoria dos Conjuntos, por sua vez, oferece ferramentas valiosas para a organização e processamento de dados, possibilitando operações como união, interseção e complemento. Estas operações são amplamente utilizadas em sistemas de banco de dados e algoritmos de recuperação de informações, mostrando sua relevância prática na solução de problemas computacionais. Além disso, as identidades de conjuntos e as Leis de </w:t>
      </w:r>
      <w:proofErr w:type="spellStart"/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>De</w:t>
      </w:r>
      <w:proofErr w:type="spellEnd"/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 xml:space="preserve"> Morgan contribuem para a simplificação de expressões e otimização de algoritmos, reduzindo a complexidade de processos e o uso de recursos computacionais.</w:t>
      </w:r>
    </w:p>
    <w:p w14:paraId="62805305" w14:textId="77777777" w:rsidR="00FD17D0" w:rsidRPr="00FD17D0" w:rsidRDefault="00FD17D0" w:rsidP="00FD17D0">
      <w:pPr>
        <w:rPr>
          <w:rFonts w:ascii="Times New Roman" w:eastAsia="Times New Roman" w:hAnsi="Times New Roman"/>
          <w:sz w:val="24"/>
          <w:szCs w:val="24"/>
          <w:lang w:eastAsia="pt-BR"/>
        </w:rPr>
      </w:pPr>
      <w:r w:rsidRPr="00FD17D0">
        <w:rPr>
          <w:rFonts w:ascii="Times New Roman" w:eastAsia="Times New Roman" w:hAnsi="Times New Roman"/>
          <w:sz w:val="24"/>
          <w:szCs w:val="24"/>
          <w:lang w:eastAsia="pt-BR"/>
        </w:rPr>
        <w:t>Dessa forma, a Álgebra, tanto em sua forma Booleana quanto em operações de conjuntos, se destaca como uma ferramenta indispensável para a criação de soluções tecnológicas. Sua compreensão e aplicação garantem que sistemas computacionais sejam mais eficientes e adaptáveis, permitindo o desenvolvimento de inovações tecnológicas mais robustas. Em suma, a Álgebra é um alicerce teórico e prático para a Ciência da Computação, sendo fundamental para enfrentar os desafios e demandas da era digital.</w:t>
      </w:r>
    </w:p>
    <w:p w14:paraId="6B9B9609" w14:textId="77777777" w:rsidR="0025771F" w:rsidRPr="001B3FFE" w:rsidRDefault="0025771F">
      <w:pPr>
        <w:rPr>
          <w:rFonts w:ascii="Times New Roman" w:hAnsi="Times New Roman"/>
          <w:sz w:val="24"/>
          <w:szCs w:val="24"/>
        </w:rPr>
      </w:pPr>
    </w:p>
    <w:sectPr w:rsidR="0025771F" w:rsidRPr="001B3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911"/>
    <w:multiLevelType w:val="multilevel"/>
    <w:tmpl w:val="BBE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BF4"/>
    <w:multiLevelType w:val="multilevel"/>
    <w:tmpl w:val="8DC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17463"/>
    <w:multiLevelType w:val="multilevel"/>
    <w:tmpl w:val="728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547"/>
    <w:multiLevelType w:val="multilevel"/>
    <w:tmpl w:val="41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8278E"/>
    <w:multiLevelType w:val="multilevel"/>
    <w:tmpl w:val="7AD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2184F"/>
    <w:multiLevelType w:val="multilevel"/>
    <w:tmpl w:val="85A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90CD2"/>
    <w:multiLevelType w:val="multilevel"/>
    <w:tmpl w:val="1CE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42242"/>
    <w:multiLevelType w:val="multilevel"/>
    <w:tmpl w:val="C6F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40966"/>
    <w:multiLevelType w:val="multilevel"/>
    <w:tmpl w:val="8B8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2625">
    <w:abstractNumId w:val="3"/>
  </w:num>
  <w:num w:numId="2" w16cid:durableId="114298307">
    <w:abstractNumId w:val="8"/>
  </w:num>
  <w:num w:numId="3" w16cid:durableId="1697539886">
    <w:abstractNumId w:val="5"/>
  </w:num>
  <w:num w:numId="4" w16cid:durableId="1519854379">
    <w:abstractNumId w:val="7"/>
  </w:num>
  <w:num w:numId="5" w16cid:durableId="1274824212">
    <w:abstractNumId w:val="4"/>
  </w:num>
  <w:num w:numId="6" w16cid:durableId="371999788">
    <w:abstractNumId w:val="2"/>
  </w:num>
  <w:num w:numId="7" w16cid:durableId="1185903529">
    <w:abstractNumId w:val="1"/>
  </w:num>
  <w:num w:numId="8" w16cid:durableId="1588268739">
    <w:abstractNumId w:val="6"/>
  </w:num>
  <w:num w:numId="9" w16cid:durableId="196237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D"/>
    <w:rsid w:val="001B3FFE"/>
    <w:rsid w:val="0025771F"/>
    <w:rsid w:val="003A3245"/>
    <w:rsid w:val="008B61EA"/>
    <w:rsid w:val="00920CC9"/>
    <w:rsid w:val="00A20725"/>
    <w:rsid w:val="00B267DF"/>
    <w:rsid w:val="00BC4E4C"/>
    <w:rsid w:val="00BE041A"/>
    <w:rsid w:val="00E1795D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11F9"/>
  <w15:chartTrackingRefBased/>
  <w15:docId w15:val="{480F09D6-3761-44BE-A414-BFA8539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5D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257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57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4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041A"/>
    <w:rPr>
      <w:b/>
      <w:bCs/>
    </w:rPr>
  </w:style>
  <w:style w:type="character" w:customStyle="1" w:styleId="katex-mathml">
    <w:name w:val="katex-mathml"/>
    <w:basedOn w:val="Fontepargpadro"/>
    <w:rsid w:val="00BE041A"/>
  </w:style>
  <w:style w:type="character" w:customStyle="1" w:styleId="mord">
    <w:name w:val="mord"/>
    <w:basedOn w:val="Fontepargpadro"/>
    <w:rsid w:val="00BE041A"/>
  </w:style>
  <w:style w:type="character" w:customStyle="1" w:styleId="mrel">
    <w:name w:val="mrel"/>
    <w:basedOn w:val="Fontepargpadro"/>
    <w:rsid w:val="00BE041A"/>
  </w:style>
  <w:style w:type="character" w:customStyle="1" w:styleId="mopen">
    <w:name w:val="mopen"/>
    <w:basedOn w:val="Fontepargpadro"/>
    <w:rsid w:val="00BE041A"/>
  </w:style>
  <w:style w:type="character" w:customStyle="1" w:styleId="mpunct">
    <w:name w:val="mpunct"/>
    <w:basedOn w:val="Fontepargpadro"/>
    <w:rsid w:val="00BE041A"/>
  </w:style>
  <w:style w:type="character" w:customStyle="1" w:styleId="mclose">
    <w:name w:val="mclose"/>
    <w:basedOn w:val="Fontepargpadro"/>
    <w:rsid w:val="00BE041A"/>
  </w:style>
  <w:style w:type="character" w:customStyle="1" w:styleId="mbin">
    <w:name w:val="mbin"/>
    <w:basedOn w:val="Fontepargpadro"/>
    <w:rsid w:val="00BE041A"/>
  </w:style>
  <w:style w:type="character" w:customStyle="1" w:styleId="Ttulo2Char">
    <w:name w:val="Título 2 Char"/>
    <w:basedOn w:val="Fontepargpadro"/>
    <w:link w:val="Ttulo2"/>
    <w:uiPriority w:val="9"/>
    <w:rsid w:val="002577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77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FELIPE EMANUEL FERREIRA SOBRINHO</cp:lastModifiedBy>
  <cp:revision>8</cp:revision>
  <dcterms:created xsi:type="dcterms:W3CDTF">2024-09-12T13:15:00Z</dcterms:created>
  <dcterms:modified xsi:type="dcterms:W3CDTF">2024-09-14T21:29:00Z</dcterms:modified>
</cp:coreProperties>
</file>