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Guion del Podcast</w:t>
      </w:r>
    </w:p>
    <w:p w:rsidR="00000000" w:rsidDel="00000000" w:rsidP="00000000" w:rsidRDefault="00000000" w:rsidRPr="00000000" w14:paraId="00000002">
      <w:pPr>
        <w:pStyle w:val="Heading1"/>
        <w:rPr/>
      </w:pPr>
      <w:r w:rsidDel="00000000" w:rsidR="00000000" w:rsidRPr="00000000">
        <w:rPr>
          <w:rtl w:val="0"/>
        </w:rPr>
        <w:t xml:space="preserve">Identificación</w:t>
      </w:r>
    </w:p>
    <w:p w:rsidR="00000000" w:rsidDel="00000000" w:rsidP="00000000" w:rsidRDefault="00000000" w:rsidRPr="00000000" w14:paraId="00000003">
      <w:pPr>
        <w:rPr/>
      </w:pPr>
      <w:r w:rsidDel="00000000" w:rsidR="00000000" w:rsidRPr="00000000">
        <w:rPr>
          <w:b w:val="1"/>
          <w:sz w:val="28"/>
          <w:szCs w:val="28"/>
          <w:rtl w:val="0"/>
        </w:rPr>
        <w:br w:type="textWrapping"/>
        <w:t xml:space="preserve">Comienza por establecer el nombre de tu podcast:</w:t>
      </w:r>
      <w:r w:rsidDel="00000000" w:rsidR="00000000" w:rsidRPr="00000000">
        <w:rPr>
          <w:sz w:val="28"/>
          <w:szCs w:val="28"/>
          <w:rtl w:val="0"/>
        </w:rPr>
        <w:br w:type="textWrapping"/>
        <w:t xml:space="preserve">Ética y Datos: El caso de TForce</w:t>
      </w:r>
      <w:r w:rsidDel="00000000" w:rsidR="00000000" w:rsidRPr="00000000">
        <w:rPr>
          <w:rtl w:val="0"/>
        </w:rPr>
      </w:r>
    </w:p>
    <w:p w:rsidR="00000000" w:rsidDel="00000000" w:rsidP="00000000" w:rsidRDefault="00000000" w:rsidRPr="00000000" w14:paraId="00000004">
      <w:pPr>
        <w:rPr/>
      </w:pPr>
      <w:r w:rsidDel="00000000" w:rsidR="00000000" w:rsidRPr="00000000">
        <w:rPr>
          <w:b w:val="1"/>
          <w:sz w:val="28"/>
          <w:szCs w:val="28"/>
          <w:rtl w:val="0"/>
        </w:rPr>
        <w:br w:type="textWrapping"/>
        <w:t xml:space="preserve">Autor:</w:t>
      </w:r>
      <w:r w:rsidDel="00000000" w:rsidR="00000000" w:rsidRPr="00000000">
        <w:rPr>
          <w:sz w:val="28"/>
          <w:szCs w:val="28"/>
          <w:rtl w:val="0"/>
        </w:rPr>
        <w:br w:type="textWrapping"/>
        <w:t xml:space="preserve">Carlos David Campo Urzola</w:t>
      </w:r>
      <w:r w:rsidDel="00000000" w:rsidR="00000000" w:rsidRPr="00000000">
        <w:rPr>
          <w:rtl w:val="0"/>
        </w:rPr>
      </w:r>
    </w:p>
    <w:p w:rsidR="00000000" w:rsidDel="00000000" w:rsidP="00000000" w:rsidRDefault="00000000" w:rsidRPr="00000000" w14:paraId="00000005">
      <w:pPr>
        <w:rPr/>
      </w:pPr>
      <w:r w:rsidDel="00000000" w:rsidR="00000000" w:rsidRPr="00000000">
        <w:rPr>
          <w:b w:val="1"/>
          <w:sz w:val="28"/>
          <w:szCs w:val="28"/>
          <w:rtl w:val="0"/>
        </w:rPr>
        <w:br w:type="textWrapping"/>
        <w:t xml:space="preserve">Fecha de elaboración:</w:t>
      </w:r>
      <w:r w:rsidDel="00000000" w:rsidR="00000000" w:rsidRPr="00000000">
        <w:rPr>
          <w:sz w:val="28"/>
          <w:szCs w:val="28"/>
          <w:rtl w:val="0"/>
        </w:rPr>
        <w:br w:type="textWrapping"/>
        <w:t xml:space="preserve">5-11-2025</w:t>
      </w:r>
      <w:r w:rsidDel="00000000" w:rsidR="00000000" w:rsidRPr="00000000">
        <w:rPr>
          <w:rtl w:val="0"/>
        </w:rPr>
      </w:r>
    </w:p>
    <w:p w:rsidR="00000000" w:rsidDel="00000000" w:rsidP="00000000" w:rsidRDefault="00000000" w:rsidRPr="00000000" w14:paraId="00000006">
      <w:pPr>
        <w:rPr/>
      </w:pPr>
      <w:r w:rsidDel="00000000" w:rsidR="00000000" w:rsidRPr="00000000">
        <w:rPr>
          <w:b w:val="1"/>
          <w:sz w:val="28"/>
          <w:szCs w:val="28"/>
          <w:rtl w:val="0"/>
        </w:rPr>
        <w:br w:type="textWrapping"/>
        <w:t xml:space="preserve">Sinapsis:</w:t>
      </w:r>
      <w:r w:rsidDel="00000000" w:rsidR="00000000" w:rsidRPr="00000000">
        <w:rPr>
          <w:sz w:val="28"/>
          <w:szCs w:val="28"/>
          <w:rtl w:val="0"/>
        </w:rPr>
        <w:br w:type="textWrapping"/>
        <w:t xml:space="preserve">Este podcast reflexiona sobre cómo TForce aborda sus procesos éticos, especialmente en el manejo de datos y en las decisiones operativas que afectan la relación con los clientes. A partir de la experiencia personal dentro del área de cuentas por cobrar, se analizan prácticas que generan dudas sobre la transparencia y la comunicación interna, al mismo tiempo que se reconoce el alto nivel de protección de la información. El episodio busca abrir un espacio de conversación sobre cómo la ética empresarial puede ir más allá de la seguridad de datos para convertirse en un compromiso real con la integridad y la confianza.</w:t>
      </w:r>
      <w:r w:rsidDel="00000000" w:rsidR="00000000" w:rsidRPr="00000000">
        <w:rPr>
          <w:rtl w:val="0"/>
        </w:rPr>
      </w:r>
    </w:p>
    <w:p w:rsidR="00000000" w:rsidDel="00000000" w:rsidP="00000000" w:rsidRDefault="00000000" w:rsidRPr="00000000" w14:paraId="00000007">
      <w:pPr>
        <w:rPr/>
      </w:pPr>
      <w:r w:rsidDel="00000000" w:rsidR="00000000" w:rsidRPr="00000000">
        <w:rPr>
          <w:b w:val="1"/>
          <w:sz w:val="28"/>
          <w:szCs w:val="28"/>
          <w:rtl w:val="0"/>
        </w:rPr>
        <w:br w:type="textWrapping"/>
        <w:t xml:space="preserve">Objetivo:</w:t>
      </w:r>
      <w:r w:rsidDel="00000000" w:rsidR="00000000" w:rsidRPr="00000000">
        <w:rPr>
          <w:sz w:val="28"/>
          <w:szCs w:val="28"/>
          <w:rtl w:val="0"/>
        </w:rPr>
        <w:br w:type="textWrapping"/>
        <w:t xml:space="preserve">Promover una reflexión crítica sobre la ética organizacional en TForce, reconociendo tanto sus fortalezas en la protección de datos como las áreas donde los procesos pueden mejorar. El propósito es generar conciencia sobre la importancia de la transparencia, la comunicación honesta con los clientes y el equilibrio entre seguridad y eficiencia en la gestión de la información.</w:t>
      </w:r>
      <w:r w:rsidDel="00000000" w:rsidR="00000000" w:rsidRPr="00000000">
        <w:rPr>
          <w:rtl w:val="0"/>
        </w:rPr>
      </w:r>
    </w:p>
    <w:p w:rsidR="00000000" w:rsidDel="00000000" w:rsidP="00000000" w:rsidRDefault="00000000" w:rsidRPr="00000000" w14:paraId="00000008">
      <w:pPr>
        <w:pStyle w:val="Heading1"/>
        <w:rPr/>
      </w:pPr>
      <w:r w:rsidDel="00000000" w:rsidR="00000000" w:rsidRPr="00000000">
        <w:rPr>
          <w:rtl w:val="0"/>
        </w:rPr>
        <w:t xml:space="preserve">Intro</w:t>
      </w:r>
    </w:p>
    <w:p w:rsidR="00000000" w:rsidDel="00000000" w:rsidP="00000000" w:rsidRDefault="00000000" w:rsidRPr="00000000" w14:paraId="00000009">
      <w:pPr>
        <w:rPr/>
      </w:pPr>
      <w:r w:rsidDel="00000000" w:rsidR="00000000" w:rsidRPr="00000000">
        <w:rPr>
          <w:b w:val="1"/>
          <w:sz w:val="28"/>
          <w:szCs w:val="28"/>
          <w:rtl w:val="0"/>
        </w:rPr>
        <w:br w:type="textWrapping"/>
        <w:t xml:space="preserve">Presentación o intro:</w:t>
      </w:r>
      <w:r w:rsidDel="00000000" w:rsidR="00000000" w:rsidRPr="00000000">
        <w:rPr>
          <w:sz w:val="28"/>
          <w:szCs w:val="28"/>
          <w:rtl w:val="0"/>
        </w:rPr>
        <w:br w:type="textWrapping"/>
        <w:t xml:space="preserve">Hola, soy Carlos David Campo Urzola y te doy la bienvenida a Ética y Datos: El caso de TForce.</w:t>
        <w:br w:type="textWrapping"/>
        <w:t xml:space="preserve">En este podcast compartiré mi perspectiva sobre cómo TForce aplica los principios éticos en el manejo de los datos y cómo estos procesos impactan en la confianza y la cultura organizacional.</w:t>
      </w:r>
      <w:r w:rsidDel="00000000" w:rsidR="00000000" w:rsidRPr="00000000">
        <w:rPr>
          <w:rtl w:val="0"/>
        </w:rPr>
      </w:r>
    </w:p>
    <w:p w:rsidR="00000000" w:rsidDel="00000000" w:rsidP="00000000" w:rsidRDefault="00000000" w:rsidRPr="00000000" w14:paraId="0000000A">
      <w:pPr>
        <w:pStyle w:val="Heading1"/>
        <w:rPr/>
      </w:pPr>
      <w:r w:rsidDel="00000000" w:rsidR="00000000" w:rsidRPr="00000000">
        <w:rPr>
          <w:rtl w:val="0"/>
        </w:rPr>
        <w:t xml:space="preserve">Desarrollo del contenido</w:t>
      </w:r>
    </w:p>
    <w:p w:rsidR="00000000" w:rsidDel="00000000" w:rsidP="00000000" w:rsidRDefault="00000000" w:rsidRPr="00000000" w14:paraId="0000000B">
      <w:pPr>
        <w:rPr/>
      </w:pPr>
      <w:r w:rsidDel="00000000" w:rsidR="00000000" w:rsidRPr="00000000">
        <w:rPr>
          <w:b w:val="1"/>
          <w:sz w:val="28"/>
          <w:szCs w:val="28"/>
          <w:rtl w:val="0"/>
        </w:rPr>
        <w:br w:type="textWrapping"/>
        <w:t xml:space="preserve">Introducción a la temática:</w:t>
      </w:r>
      <w:r w:rsidDel="00000000" w:rsidR="00000000" w:rsidRPr="00000000">
        <w:rPr>
          <w:sz w:val="28"/>
          <w:szCs w:val="28"/>
          <w:rtl w:val="0"/>
        </w:rPr>
        <w:br w:type="textWrapping"/>
        <w:t xml:space="preserve">Hablar sobre ética dentro de TForce me parece necesario porque me invita a reflexionar sobre cómo la empresa maneja sus valores, no solo en relación con los datos, sino en su funcionamiento general. A menudo pienso en estos temas mientras trabajo, pero no los organizo formalmente, así que este espacio me permite estructurar mis ideas y también abrir el diálogo con mis compañeros para conocer qué piensan ellos.</w:t>
      </w:r>
      <w:r w:rsidDel="00000000" w:rsidR="00000000" w:rsidRPr="00000000">
        <w:rPr>
          <w:rtl w:val="0"/>
        </w:rPr>
      </w:r>
    </w:p>
    <w:p w:rsidR="00000000" w:rsidDel="00000000" w:rsidP="00000000" w:rsidRDefault="00000000" w:rsidRPr="00000000" w14:paraId="0000000C">
      <w:pPr>
        <w:rPr/>
      </w:pPr>
      <w:r w:rsidDel="00000000" w:rsidR="00000000" w:rsidRPr="00000000">
        <w:rPr>
          <w:b w:val="1"/>
          <w:sz w:val="28"/>
          <w:szCs w:val="28"/>
          <w:rtl w:val="0"/>
        </w:rPr>
        <w:br w:type="textWrapping"/>
        <w:t xml:space="preserve">Desarrollo de la temática a profundizar:</w:t>
      </w:r>
      <w:r w:rsidDel="00000000" w:rsidR="00000000" w:rsidRPr="00000000">
        <w:rPr>
          <w:sz w:val="28"/>
          <w:szCs w:val="28"/>
          <w:rtl w:val="0"/>
        </w:rPr>
        <w:br w:type="textWrapping"/>
        <w:t xml:space="preserve">Desde mi perspectiva, TForce no cuenta con procesos éticos claramente definidos, al menos en lo que respecta a las etapas operativas que conozco. Desde el inicio del ciclo de una carga ya pueden verse deficiencias: muchas veces no se sabe con exactitud quién solicita el servicio, lo que complica la comunicación y el proceso de cobro. Aunque en temas de seguridad de la información la empresa parece ser muy estricta  probablemente por experiencias pasadas con intentos de ataques , la ética en otros aspectos es más ambigua.</w:t>
        <w:br w:type="textWrapping"/>
        <w:t xml:space="preserve">Existen situaciones que generan desacuerdo, como los SOAs automáticos que no reflejan correctamente los créditos, cobros a clientes con montos difíciles de justificar o la falta de comunicación sobre cargos adicionales. Estas prácticas, aunque operativamente se consideren menores, afectan la confianza y la transparencia.</w:t>
        <w:br w:type="textWrapping"/>
        <w:t xml:space="preserve">Aun así, destaco positivamente la protección de datos: acceder a la información interna de TForce es complejo incluso para los propios empleados, lo que demuestra un compromiso con la seguridad de los datos sensibles. Sin embargo, esta misma rigidez a veces obstaculiza la eficiencia del trabajo, mostrando que el equilibrio entre ética, seguridad y funcionalidad sigue siendo un desafío. En síntesis, la relación entre ética y datos en TForce podría describirse como segura, pero también excesivamente cerrada, lo que plantea la pregunta de cómo mejorar sin comprometer los valores que la sustentan.</w:t>
      </w:r>
      <w:r w:rsidDel="00000000" w:rsidR="00000000" w:rsidRPr="00000000">
        <w:rPr>
          <w:rtl w:val="0"/>
        </w:rPr>
      </w:r>
    </w:p>
    <w:p w:rsidR="00000000" w:rsidDel="00000000" w:rsidP="00000000" w:rsidRDefault="00000000" w:rsidRPr="00000000" w14:paraId="0000000D">
      <w:pPr>
        <w:pStyle w:val="Heading1"/>
        <w:rPr/>
      </w:pPr>
      <w:r w:rsidDel="00000000" w:rsidR="00000000" w:rsidRPr="00000000">
        <w:rPr>
          <w:rtl w:val="0"/>
        </w:rPr>
        <w:t xml:space="preserve">Conclusión y cierre</w:t>
      </w:r>
    </w:p>
    <w:p w:rsidR="00000000" w:rsidDel="00000000" w:rsidP="00000000" w:rsidRDefault="00000000" w:rsidRPr="00000000" w14:paraId="0000000E">
      <w:pPr>
        <w:rPr/>
      </w:pPr>
      <w:r w:rsidDel="00000000" w:rsidR="00000000" w:rsidRPr="00000000">
        <w:rPr>
          <w:b w:val="1"/>
          <w:sz w:val="28"/>
          <w:szCs w:val="28"/>
          <w:rtl w:val="0"/>
        </w:rPr>
        <w:br w:type="textWrapping"/>
        <w:t xml:space="preserve">Conclusión:</w:t>
      </w:r>
      <w:r w:rsidDel="00000000" w:rsidR="00000000" w:rsidRPr="00000000">
        <w:rPr>
          <w:sz w:val="28"/>
          <w:szCs w:val="28"/>
          <w:rtl w:val="0"/>
        </w:rPr>
        <w:br w:type="textWrapping"/>
        <w:t xml:space="preserve">A manera de cierre, creo que es necesario generar conciencia sobre la importancia de fortalecer los procesos éticos dentro de TForce. No se trata solo de señalar lo que está mal, sino de reconocer lo que puede mejorarse y continuar construyendo una cultura más transparente y justa.</w:t>
        <w:br w:type="textWrapping"/>
        <w:t xml:space="preserve">Me gustaría que las empresas, no solo TForce, vieran la ética como algo más que un requisito formal o un límite, y la entendieran como un compromiso real con sus clientes, empleados y datos. Las decisiones que se toman internamente  como los créditos, los cobros o la forma en que se comunica la información  también hablan de los valores de una organización.</w:t>
      </w:r>
      <w:r w:rsidDel="00000000" w:rsidR="00000000" w:rsidRPr="00000000">
        <w:rPr>
          <w:rtl w:val="0"/>
        </w:rPr>
      </w:r>
    </w:p>
    <w:p w:rsidR="00000000" w:rsidDel="00000000" w:rsidP="00000000" w:rsidRDefault="00000000" w:rsidRPr="00000000" w14:paraId="0000000F">
      <w:pPr>
        <w:rPr/>
      </w:pPr>
      <w:r w:rsidDel="00000000" w:rsidR="00000000" w:rsidRPr="00000000">
        <w:rPr>
          <w:b w:val="1"/>
          <w:sz w:val="28"/>
          <w:szCs w:val="28"/>
          <w:rtl w:val="0"/>
        </w:rPr>
        <w:br w:type="textWrapping"/>
        <w:t xml:space="preserve">Cierre:</w:t>
      </w:r>
      <w:r w:rsidDel="00000000" w:rsidR="00000000" w:rsidRPr="00000000">
        <w:rPr>
          <w:sz w:val="28"/>
          <w:szCs w:val="28"/>
          <w:rtl w:val="0"/>
        </w:rPr>
        <w:br w:type="textWrapping"/>
        <w:t xml:space="preserve">TForce tiene un punto fuerte: la seguridad con la que protege su información. Pero esa protección no debería convertirse en una barrera que complique los procesos o limite la comunicación. Mi llamado es a encontrar un equilibrio: cuidar los datos, sí, pero también cuidar la confianza y la transparencia que hacen que una empresa realmente sea ética.</w:t>
      </w: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i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i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i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i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i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i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i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SXbks0u+MeV/N7wd0YarIDrofYg==">CgMxLjA4AHIhMUtMTGw2NzdMR0pVc290dzZOYlNQcHhqNEkxYzVxUzFo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2025-11-06T00:54:54.788Z</dcterms:created>
  <dc:creator>Un-named</dc:creator>
</cp:coreProperties>
</file>

<file path=docProps/custom.xml><?xml version="1.0" encoding="utf-8"?>
<Properties xmlns="http://schemas.openxmlformats.org/officeDocument/2006/custom-properties" xmlns:vt="http://schemas.openxmlformats.org/officeDocument/2006/docPropsVTypes"/>
</file>