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Modelo predictivo con datos sintéticos para la optimización de recursos en laboratorios farmacéuticos.</w:t>
      </w:r>
    </w:p>
    <w:p w:rsidR="00000000" w:rsidDel="00000000" w:rsidP="00000000" w:rsidRDefault="00000000" w:rsidRPr="00000000" w14:paraId="00000002">
      <w:pPr>
        <w:spacing w:after="0" w:lineRule="auto"/>
        <w:jc w:val="center"/>
        <w:rPr/>
      </w:pPr>
      <w:r w:rsidDel="00000000" w:rsidR="00000000" w:rsidRPr="00000000">
        <w:rPr>
          <w:rtl w:val="0"/>
        </w:rPr>
        <w:t xml:space="preserve">Aldair Rafael Cetares Barrios, Carlos David Campo Urzola; 3005764182, 3045604013; </w:t>
      </w:r>
      <w:hyperlink r:id="rId7">
        <w:r w:rsidDel="00000000" w:rsidR="00000000" w:rsidRPr="00000000">
          <w:rPr>
            <w:color w:val="0000ff"/>
            <w:u w:val="single"/>
            <w:rtl w:val="0"/>
          </w:rPr>
          <w:t xml:space="preserve">aldair.cetares@unisimon.edu.co,</w:t>
        </w:r>
      </w:hyperlink>
      <w:r w:rsidDel="00000000" w:rsidR="00000000" w:rsidRPr="00000000">
        <w:rPr>
          <w:rtl w:val="0"/>
        </w:rPr>
        <w:t xml:space="preserve"> </w:t>
      </w:r>
      <w:hyperlink r:id="rId8">
        <w:r w:rsidDel="00000000" w:rsidR="00000000" w:rsidRPr="00000000">
          <w:rPr>
            <w:color w:val="0000ff"/>
            <w:u w:val="single"/>
            <w:rtl w:val="0"/>
          </w:rPr>
          <w:t xml:space="preserve">carlos.campou@unisimon.edu.co</w:t>
        </w:r>
      </w:hyperlink>
      <w:r w:rsidDel="00000000" w:rsidR="00000000" w:rsidRPr="00000000">
        <w:rPr>
          <w:rtl w:val="0"/>
        </w:rPr>
      </w:r>
    </w:p>
    <w:p w:rsidR="00000000" w:rsidDel="00000000" w:rsidP="00000000" w:rsidRDefault="00000000" w:rsidRPr="00000000" w14:paraId="00000003">
      <w:pPr>
        <w:spacing w:after="0" w:lineRule="auto"/>
        <w:rPr/>
      </w:pP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Breve descripción de la idea de investigación</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Costigliola et al. (2017) señalan que los laboratorios de control de calidad desempeñan un papel fundamental en el proceso de fabricación de medicamentos, al garantizar que los productos cumplan con los requisitos de calidad, seguridad y eficacia. Sin embargo, la gestión de estos laboratorios constituye una tarea altamente compleja, dado que involucra la administración eficiente de recursos humanos y equipos analíticos, así como la planificación y programación de actividades, la priorización de análisis, la evaluación de resultados y la adecuada documentación de los procesos.</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Desde una perspectiva conceptual, Juran y Godfrey (1999) plantean que el control de calidad puede entenderse como un proceso recursivo estructurado en tres ejes principales: la planificación de la calidad, las actividades de control y los mecanismos de mejora continua. No obstante, en el contexto de la industria farmacéutica, Costigliola et al. (2017) destacan que la gestión de los laboratorios de control de calidad se apoya predominantemente en la experiencia acumulada de supervisores con amplia trayectoria, más que en el uso de modelos validados y orientados por datos, lo que se refleja en la limitada disponibilidad de marcos genéricos de optimización específicamente aplicables a este tipo de laboratorios.</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En contraste con este enfoque tradicional, Dong et al. (2023) evidencian que los modelos basados en datos fortalecen la supervisión y la toma de decisiones operativas, particularmente en entornos donde se dispone de información suficiente para realizar evaluaciones en tiempo real. Como consecuencia de la ausencia de herramientas analíticas formales, los responsables del laboratorio suelen carecer de una visibilidad precisa sobre la capacidad operativa real del sistema, lo que dificulta la identificación de cuellos de botella, la estimación confiable de los tiempos de ejecución y la asignación eficiente de recursos.</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En este escenario, se pone de manifiesto la necesidad de desarrollar y evaluar modelos basados en datos que permitan mejorar la visibilidad operativa del laboratorio, optimizar la asignación de recursos y apoyar la toma de decisiones orientadas a la mejora continua de los procesos analíticos.</w:t>
      </w:r>
    </w:p>
    <w:p w:rsidR="00000000" w:rsidDel="00000000" w:rsidP="00000000" w:rsidRDefault="00000000" w:rsidRPr="00000000" w14:paraId="00000009">
      <w:pPr>
        <w:numPr>
          <w:ilvl w:val="0"/>
          <w:numId w:val="1"/>
        </w:numPr>
        <w:spacing w:after="0" w:lineRule="auto"/>
        <w:ind w:left="284"/>
        <w:jc w:val="both"/>
        <w:rPr>
          <w:b w:val="1"/>
          <w:bCs w:val="1"/>
        </w:rPr>
      </w:pPr>
      <w:r w:rsidDel="00000000" w:rsidR="00000000" w:rsidRPr="00000000">
        <w:rPr>
          <w:b w:val="1"/>
          <w:bCs w:val="1"/>
          <w:rtl w:val="0"/>
        </w:rPr>
        <w:t xml:space="preserve">Propósito</w:t>
      </w:r>
    </w:p>
    <w:p w:rsidR="00000000" w:rsidDel="00000000" w:rsidP="00000000" w:rsidRDefault="00000000" w:rsidRPr="00000000" w14:paraId="0000000A">
      <w:pPr>
        <w:spacing w:after="0" w:lineRule="auto"/>
        <w:rPr/>
      </w:pPr>
      <w:r w:rsidDel="00000000" w:rsidR="00000000" w:rsidRPr="00000000">
        <w:rPr>
          <w:rtl w:val="0"/>
        </w:rPr>
      </w:r>
    </w:p>
    <w:p w:rsidR="00000000" w:rsidDel="00000000" w:rsidP="00000000" w:rsidRDefault="00000000" w:rsidRPr="00000000" w14:paraId="0000000B">
      <w:pPr>
        <w:spacing w:after="0" w:lineRule="auto"/>
        <w:jc w:val="both"/>
        <w:rPr>
          <w:b w:val="1"/>
          <w:bCs w:val="1"/>
        </w:rPr>
      </w:pPr>
      <w:r w:rsidDel="00000000" w:rsidR="00000000" w:rsidRPr="00000000">
        <w:rPr>
          <w:rtl w:val="0"/>
        </w:rPr>
        <w:t xml:space="preserve">Analizar y aprovechar la información generada en la programación de análisis y la asignación de recursos en laboratorios farmacéuticos mediante técnicas de aprendizaje automático. Para poder lograr esto sin comprometer información confidencial, se demostrará el potencial del uso de los datos sintéticos generados computacionalmente mediante librerías especializadas en Python. Estos datos tendrán como semilla estructural bases de datos públicas enfocadas en la gestión de recursos y cuellos de botellas (adaptando, por ejemplo, modelos de triaje y asignación de personal), ajustando sus variables para reflejar fielmente las restricciones y tiempos de la industria farmacéutica. </w:t>
      </w:r>
      <w:r w:rsidDel="00000000" w:rsidR="00000000" w:rsidRPr="00000000">
        <w:rPr>
          <w:rtl w:val="0"/>
        </w:rPr>
      </w:r>
    </w:p>
    <w:p w:rsidR="00000000" w:rsidDel="00000000" w:rsidP="00000000" w:rsidRDefault="00000000" w:rsidRPr="00000000" w14:paraId="0000000C">
      <w:pPr>
        <w:spacing w:after="0" w:lineRule="auto"/>
        <w:jc w:val="both"/>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Finalidad</w:t>
      </w:r>
    </w:p>
    <w:p w:rsidR="00000000" w:rsidDel="00000000" w:rsidP="00000000" w:rsidRDefault="00000000" w:rsidRPr="00000000" w14:paraId="0000000E">
      <w:pPr>
        <w:spacing w:after="0" w:lineRule="auto"/>
        <w:rPr/>
      </w:pPr>
      <w:r w:rsidDel="00000000" w:rsidR="00000000" w:rsidRPr="00000000">
        <w:rPr>
          <w:rtl w:val="0"/>
        </w:rPr>
      </w:r>
    </w:p>
    <w:p w:rsidR="00000000" w:rsidDel="00000000" w:rsidP="00000000" w:rsidRDefault="00000000" w:rsidRPr="00000000" w14:paraId="0000000F">
      <w:pPr>
        <w:spacing w:after="0" w:lineRule="auto"/>
        <w:jc w:val="both"/>
        <w:rPr/>
      </w:pPr>
      <w:r w:rsidDel="00000000" w:rsidR="00000000" w:rsidRPr="00000000">
        <w:rPr>
          <w:rtl w:val="0"/>
        </w:rPr>
        <w:t xml:space="preserve">Apoyar la gestión operativa de los laboratorios farmacéuticos mediante la estimación anticipada de tiempos de ejecución y la asignación eficiente de recursos humanos y materiales, contribuyendo a una mejor visibilidad de la capacidad del laboratorio y a la identificación de oportunidades de mejora en los procesos analíticos.</w:t>
      </w:r>
    </w:p>
    <w:p w:rsidR="00000000" w:rsidDel="00000000" w:rsidP="00000000" w:rsidRDefault="00000000" w:rsidRPr="00000000" w14:paraId="00000010">
      <w:pPr>
        <w:spacing w:after="0" w:lineRule="auto"/>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Producto</w:t>
      </w:r>
    </w:p>
    <w:p w:rsidR="00000000" w:rsidDel="00000000" w:rsidP="00000000" w:rsidRDefault="00000000" w:rsidRPr="00000000" w14:paraId="00000012">
      <w:pPr>
        <w:spacing w:after="0" w:lineRule="auto"/>
        <w:rPr/>
      </w:pPr>
      <w:r w:rsidDel="00000000" w:rsidR="00000000" w:rsidRPr="00000000">
        <w:rPr>
          <w:rtl w:val="0"/>
        </w:rPr>
      </w:r>
    </w:p>
    <w:p w:rsidR="00000000" w:rsidDel="00000000" w:rsidP="00000000" w:rsidRDefault="00000000" w:rsidRPr="00000000" w14:paraId="00000013">
      <w:pPr>
        <w:spacing w:after="0" w:lineRule="auto"/>
        <w:jc w:val="both"/>
        <w:rPr/>
      </w:pPr>
      <w:r w:rsidDel="00000000" w:rsidR="00000000" w:rsidRPr="00000000">
        <w:rPr>
          <w:rtl w:val="0"/>
        </w:rPr>
        <w:t xml:space="preserve">Un prototipo de modelo predictivo basado en aprendizaje automático, entrenado con datos sintéticos, acompañado de un análisis de desempeño y una propuesta conceptual y práctica para su uso en la estimación de tiempos de ejecución y la asignación de recursos en laboratorios farmacéuticos.</w:t>
      </w:r>
    </w:p>
    <w:p w:rsidR="00000000" w:rsidDel="00000000" w:rsidP="00000000" w:rsidRDefault="00000000" w:rsidRPr="00000000" w14:paraId="00000014">
      <w:pPr>
        <w:spacing w:after="0" w:lineRule="auto"/>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Situación a investigar corresponden con: </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La presente investigación se fundamenta en un problema operativo identificado en los laboratorios de control de calidad farmacéuticos, relacionado con la limitada visibilidad de la capacidad operativa real, la dificultad para identificar cuellos de botella y la asignación ineficiente de recursos. Si bien esta situación genera una necesidad de incorporar modelos basados en datos y representa una oportunidad para la aplicación de enfoques analíticos avanzados, el eje central de este trabajo se aborda como un problema de investigación, dado su impacto directo en el desempeño del laboratorio y en la mejora continua de los procesos analíticos.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Objeto de estudio</w:t>
      </w:r>
    </w:p>
    <w:p w:rsidR="00000000" w:rsidDel="00000000" w:rsidP="00000000" w:rsidRDefault="00000000" w:rsidRPr="00000000" w14:paraId="00000018">
      <w:pPr>
        <w:spacing w:after="0" w:lineRule="auto"/>
        <w:rPr/>
      </w:pPr>
      <w:r w:rsidDel="00000000" w:rsidR="00000000" w:rsidRPr="00000000">
        <w:rPr>
          <w:rtl w:val="0"/>
        </w:rPr>
      </w:r>
    </w:p>
    <w:p w:rsidR="00000000" w:rsidDel="00000000" w:rsidP="00000000" w:rsidRDefault="00000000" w:rsidRPr="00000000" w14:paraId="00000019">
      <w:pPr>
        <w:spacing w:after="0" w:lineRule="auto"/>
        <w:jc w:val="both"/>
        <w:rPr/>
      </w:pPr>
      <w:r w:rsidDel="00000000" w:rsidR="00000000" w:rsidRPr="00000000">
        <w:rPr>
          <w:rtl w:val="0"/>
        </w:rPr>
        <w:t xml:space="preserve">El objeto de estudio de la presente investigación es el proceso de ejecución de actividades analíticas en laboratorios farmacéuticos, específicamente los tiempos de ejecución y la asignación de recursos humanos y materiales, analizados mediante modelos predictivos de aprendizaje automático entrenados con datos sintéticos.</w:t>
      </w:r>
    </w:p>
    <w:p w:rsidR="00000000" w:rsidDel="00000000" w:rsidP="00000000" w:rsidRDefault="00000000" w:rsidRPr="00000000" w14:paraId="0000001A">
      <w:pPr>
        <w:spacing w:after="0" w:lineRule="auto"/>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Justificación</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En los laboratorios farmacéuticos, la planificación de análisis y la asignación de recursos humanos y materiales constituyen actividades críticas para garantizar la eficiencia operativa, el cumplimiento de los tiempos de entrega y la calidad de los resultados analíticos. Estas actividades generan grandes volúmenes de datos asociados a tiempos de ejecución, tipos de análisis, disponibilidad de equipos y desempeño del personal, los cuales representan una fuente valiosa de información para la mejora de los procesos.</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No obstante, en muchos contextos dichos datos son subutilizados o analizados de manera predominantemente descriptiva, lo que limita la visibilidad real sobre la capacidad operativa del laboratorio y dificulta la identificación de cuellos de botella y oportunidades de optimización. Esta situación restringe la adopción de una gestión basada en datos y favorece la toma de decisiones sustentada principalmente en la experiencia individual, en lugar de apoyarse en enfoques predictivos.</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En este contexto, Klaassen et al. (1988) propusieron un modelo de simulación para representar la operación de un laboratorio mediante la interacción de distintas entidades del sistema, tales como muestras, generadores de muestras, planificadores, analistas e instrumentos analíticos. Dicho modelo, fundamentado en conceptos de la teoría de colas, permitió describir la organización y el flujo de trabajo del laboratorio, así como analizar dos enfoques de planificación: uno centralizado, en el que un planificador experto define la carga diaria de trabajo, y otro descentralizado, donde los analistas deciden el orden y la selección de las muestras a analizar.</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De manera complementaria, Boyd y Savory (2001) abordaron la problemática de la gestión de recursos humanos en laboratorios mediante el uso de algoritmos genéticos, proponiendo un modelo orientado a optimizar la programación del personal. Su enfoque se basa en la maximización de una función de aptitud que mide el grado de correspondencia entre la planificación de turnos de los analistas y los requerimientos operativos de las tareas del laboratorio.</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Desde una perspectiva más estructural, Schäfer (2004) desarrolló un conjunto de conceptos y definiciones para representar de forma sistemática los elementos que intervienen en el flujo de trabajo de un laboratorio de control de calidad. A partir de este enfoque, el autor plantea un proceso esquemático de programación que abarca la descripción del proceso analítico, la gestión de la información, la planificación y programación de las actividades, su ejecución, el control instrumental y el almacenamiento de los datos generados.</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En la misma línea de optimización operativa, Maslaton (2012) propuso un enfoque basado en dos etapas para la gestión de laboratorios de control de calidad: la planificación de recursos y la programación de los análisis. Este enfoque contempla la agrupación de productos y materias primas según sus características, la definición de los ensayos requeridos y la estimación de los tiempos de análisis, como base para una asignación eficiente de recursos y una programación adecuada de las actividades analíticas.</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Asimismo, Dudnikov et al. (2012) desarrollaron un sistema de programación de análisis que considera explícitamente la disponibilidad de recursos y la coexistencia de análisis periódicos y no planificados, permitiendo la reorganización dinámica de la planificación diaria en respuesta a eventos imprevistos.</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A pesar de estos avances, el uso de datos reales para el desarrollo de modelos predictivos en entornos farmacéuticos suele verse limitado por consideraciones de confidencialidad, integridad de la información y cumplimiento normativo. En este escenario, los datos sintéticos emergen como una alternativa viable, al permitir la simulación de escenarios operativos realistas sin comprometer información sensible, facilitando la experimentación, el entrenamiento y la validación de modelos de aprendizaje automático.</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En este sentido, Stephen (2024) destaca que el creciente protagonismo de las herramientas computacionales hace indispensable la adopción de enfoques con visión de futuro en la industria farmacéutica. En un entorno caracterizado por el aumento continuo de los volúmenes de datos, el autor resalta la necesidad de implementar estrategias innovadoras que permitan mejorar la eficiencia operativa sin comprometer la integridad científica a lo largo del ciclo de desarrollo de medicamentos.</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Adicionalmente, Stephen (2024) señala que la integración de métodos avanzados de análisis de datos facilita la conexión entre las distintas etapas de la cadena de desarrollo farmacéutico, desde el cribado de compuestos hasta el análisis postcomercialización, incorporando tanto los estándares regulatorios como los requisitos de los pacientes. La adopción de sistemas analíticos integrados se reconoce así como un elemento clave para afrontar entornos regulatorios complejos, acelerar los tiempos de desarrollo y promover la innovación.</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Desde una perspectiva académica, el presente proyecto contribuye al campo de la ciencia de datos aplicada al sector farmacéutico mediante la exploración de modelos predictivos entrenados con datos sintéticos para la estimación de tiempos de ejecución y la asignación de recursos. Desde el punto de vista práctico, los resultados del estudio pueden servir como base para el desarrollo de herramientas de apoyo a la toma de decisiones orientadas a mejorar la eficiencia operativa y la planificación de actividades analíticas en laboratorios farmacéuticos.</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En consecuencia, la presente investigación se justifica tanto por su contribución metodológica en el uso de datos sintéticos y técnicas de aprendizaje automático, como por su potencial impacto en la mejora de la gestión operativa y la toma de decisiones en el ámbito de los laboratorios farmacéuticos.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Formulación de la situación a investigar</w:t>
      </w:r>
    </w:p>
    <w:p w:rsidR="00000000" w:rsidDel="00000000" w:rsidP="00000000" w:rsidRDefault="00000000" w:rsidRPr="00000000" w14:paraId="00000029">
      <w:pPr>
        <w:spacing w:after="0" w:lineRule="auto"/>
        <w:rPr/>
      </w:pPr>
      <w:r w:rsidDel="00000000" w:rsidR="00000000" w:rsidRPr="00000000">
        <w:rPr>
          <w:rtl w:val="0"/>
        </w:rPr>
      </w:r>
    </w:p>
    <w:p w:rsidR="00000000" w:rsidDel="00000000" w:rsidP="00000000" w:rsidRDefault="00000000" w:rsidRPr="00000000" w14:paraId="0000002A">
      <w:pPr>
        <w:spacing w:after="0" w:lineRule="auto"/>
        <w:jc w:val="both"/>
        <w:rPr/>
      </w:pPr>
      <w:bookmarkStart w:colFirst="0" w:colLast="0" w:name="_heading=h.n7p2169p20f1" w:id="0"/>
      <w:bookmarkEnd w:id="0"/>
      <w:r w:rsidDel="00000000" w:rsidR="00000000" w:rsidRPr="00000000">
        <w:rPr>
          <w:rtl w:val="0"/>
        </w:rPr>
        <w:t xml:space="preserve">En los laboratorios farmacéuticos, la ejecución de actividades analíticas requiere una planificación cuidadosa de los tiempos de análisis y una asignación adecuada de recursos humanos y materiales, con el fin de garantizar la eficiencia operativa, el cumplimiento de los plazos y la calidad de los resultados. Estas actividades generan información relacionada con la duración de los análisis, la complejidad de las pruebas, la disponibilidad de equipos y el desempeño del personal analítico.</w:t>
      </w:r>
    </w:p>
    <w:p w:rsidR="00000000" w:rsidDel="00000000" w:rsidP="00000000" w:rsidRDefault="00000000" w:rsidRPr="00000000" w14:paraId="0000002B">
      <w:pPr>
        <w:spacing w:after="0" w:lineRule="auto"/>
        <w:jc w:val="both"/>
        <w:rPr/>
      </w:pPr>
      <w:r w:rsidDel="00000000" w:rsidR="00000000" w:rsidRPr="00000000">
        <w:rPr>
          <w:rtl w:val="0"/>
        </w:rPr>
        <w:t xml:space="preserve">No obstante, en muchos laboratorios esta información es utilizada de forma limitada o principalmente con fines descriptivos, sin aprovechar su potencial para apoyar la planificación y la toma de decisiones de manera predictiva. Como consecuencia, la estimación de los tiempos de ejecución y la asignación de recursos suelen basarse en la experiencia previa o en criterios empíricos, lo que reduce la visibilidad sobre la capacidad operativa real del laboratorio y dificulta la identificación oportuna de cuellos de botella y oportunidades de mejora continua.</w:t>
      </w:r>
    </w:p>
    <w:p w:rsidR="00000000" w:rsidDel="00000000" w:rsidP="00000000" w:rsidRDefault="00000000" w:rsidRPr="00000000" w14:paraId="0000002C">
      <w:pPr>
        <w:spacing w:after="0" w:lineRule="auto"/>
        <w:jc w:val="both"/>
        <w:rPr/>
      </w:pPr>
      <w:r w:rsidDel="00000000" w:rsidR="00000000" w:rsidRPr="00000000">
        <w:rPr>
          <w:rtl w:val="0"/>
        </w:rPr>
        <w:t xml:space="preserve">En este marco, surge la necesidad de investigar ¿en qué medida un prototipo de modelo predictivo basado en aprendizaje automático y datos sintéticos será útil para estimar los tiempos de ejecución y asignar eficientemente la maquinaria y el personal capacitado, reduciendo así la improductividad en los laboratorios farmacéuticos</w:t>
      </w:r>
      <w:r w:rsidDel="00000000" w:rsidR="00000000" w:rsidRPr="00000000">
        <w:rPr>
          <w:rtl w:val="0"/>
        </w:rPr>
        <w:t xml:space="preserve">?</w:t>
      </w:r>
    </w:p>
    <w:p w:rsidR="00000000" w:rsidDel="00000000" w:rsidP="00000000" w:rsidRDefault="00000000" w:rsidRPr="00000000" w14:paraId="0000002D">
      <w:pPr>
        <w:spacing w:after="0" w:lineRule="auto"/>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Objetivos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567" w:right="0" w:hanging="28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General</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Construir un prototipo de modelo de aprendizaje automático, entrenado con datos sintéticos, que permita predecir la duración de actividades analíticas y apoyar la recomendación de la asignación de recursos humanos y materiales, de acuerdo con la complejidad de la tarea en un laboratorio farmacéutico.</w:t>
      </w:r>
    </w:p>
    <w:p w:rsidR="00000000" w:rsidDel="00000000" w:rsidP="00000000" w:rsidRDefault="00000000" w:rsidRPr="00000000" w14:paraId="0000003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567" w:right="0" w:hanging="28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Específicos</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851" w:right="0" w:hanging="28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Generar y estructurar un conjunto de datos sintéticos que simule los tiempos de ejecución y la disponibilidad cruzada de recursos humanos y materiales, tomando como base datasets semilla de gestión de recursos y adaptándose al contexto del laboratorio farmacéutico.</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851" w:right="0" w:hanging="28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Entrenar y evaluar diferentes algoritmos de aprendizaje automático utilizando los datos sintéticos generados, con el fin de seleccionar el modelo predictivo más preciso para la estimación de tiempos de análisis.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851" w:right="0" w:hanging="28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Construir y validar el prototipo funcional que integre el modelo seleccionado, evaluando su capacidad para recomendar la asignación eficiente de personal capacitado y maquinaria, reduciendo así la improductividad.</w:t>
      </w:r>
    </w:p>
    <w:p w:rsidR="00000000" w:rsidDel="00000000" w:rsidP="00000000" w:rsidRDefault="00000000" w:rsidRPr="00000000" w14:paraId="00000037">
      <w:pPr>
        <w:spacing w:after="0" w:lineRule="auto"/>
        <w:ind w:left="284" w:firstLine="0"/>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567" w:right="0" w:hanging="28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Características de los objetivos específicos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tbl>
      <w:tblPr>
        <w:tblStyle w:val="Table1"/>
        <w:tblW w:w="951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6"/>
        <w:gridCol w:w="2126"/>
        <w:gridCol w:w="3260"/>
        <w:gridCol w:w="3701"/>
        <w:tblGridChange w:id="0">
          <w:tblGrid>
            <w:gridCol w:w="426"/>
            <w:gridCol w:w="2126"/>
            <w:gridCol w:w="3260"/>
            <w:gridCol w:w="37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A">
            <w:pPr>
              <w:spacing w:after="0" w:line="240"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B">
            <w:pPr>
              <w:spacing w:after="0" w:line="240" w:lineRule="auto"/>
              <w:jc w:val="center"/>
              <w:rPr>
                <w:b w:val="1"/>
                <w:bCs w:val="1"/>
              </w:rPr>
            </w:pPr>
            <w:r w:rsidDel="00000000" w:rsidR="00000000" w:rsidRPr="00000000">
              <w:rPr>
                <w:b w:val="1"/>
                <w:bCs w:val="1"/>
                <w:rtl w:val="0"/>
              </w:rPr>
              <w:t xml:space="preserve">Tipo de objetivo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C">
            <w:pPr>
              <w:spacing w:after="0" w:line="240" w:lineRule="auto"/>
              <w:jc w:val="center"/>
              <w:rPr>
                <w:b w:val="1"/>
                <w:bCs w:val="1"/>
              </w:rPr>
            </w:pPr>
            <w:r w:rsidDel="00000000" w:rsidR="00000000" w:rsidRPr="00000000">
              <w:rPr>
                <w:b w:val="1"/>
                <w:bCs w:val="1"/>
                <w:rtl w:val="0"/>
              </w:rPr>
              <w:t xml:space="preserve">Producto parcial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D">
            <w:pPr>
              <w:spacing w:after="0" w:line="240" w:lineRule="auto"/>
              <w:jc w:val="center"/>
              <w:rPr>
                <w:b w:val="1"/>
                <w:bCs w:val="1"/>
              </w:rPr>
            </w:pPr>
            <w:r w:rsidDel="00000000" w:rsidR="00000000" w:rsidRPr="00000000">
              <w:rPr>
                <w:b w:val="1"/>
                <w:bCs w:val="1"/>
                <w:rtl w:val="0"/>
              </w:rPr>
              <w:t xml:space="preserve">Actividades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E">
            <w:pPr>
              <w:spacing w:after="0"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jc w:val="both"/>
              <w:rPr/>
            </w:pPr>
            <w:r w:rsidDel="00000000" w:rsidR="00000000" w:rsidRPr="00000000">
              <w:rPr>
                <w:rtl w:val="0"/>
              </w:rPr>
              <w:t xml:space="preserve">Metodológico / Exploratorio</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jc w:val="both"/>
              <w:rPr/>
            </w:pPr>
            <w:r w:rsidDel="00000000" w:rsidR="00000000" w:rsidRPr="00000000">
              <w:rPr>
                <w:rtl w:val="0"/>
              </w:rPr>
              <w:t xml:space="preserve">Conjunto de datos sintéticos estructurado que represente tiempos de ejecución y disponibilidad de recursos en un laboratorio farmacéutico</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jc w:val="both"/>
              <w:rPr/>
            </w:pPr>
            <w:r w:rsidDel="00000000" w:rsidR="00000000" w:rsidRPr="00000000">
              <w:rPr>
                <w:rtl w:val="0"/>
              </w:rPr>
              <w:t xml:space="preserve">• Revisión de datasets semilla de gestión de recursos</w:t>
              <w:br w:type="textWrapping"/>
              <w:t xml:space="preserve">• Identificación de variables relevantes (tiempos, recursos, complejidad)</w:t>
              <w:br w:type="textWrapping"/>
              <w:t xml:space="preserve">• Definición de reglas y supuestos para la generación de datos sintéticos</w:t>
              <w:br w:type="textWrapping"/>
              <w:t xml:space="preserve">• Generación y validación básica de los datos sintéticos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2">
            <w:pPr>
              <w:spacing w:after="0" w:line="240" w:lineRule="auto"/>
              <w:jc w:val="center"/>
              <w:rPr/>
            </w:pPr>
            <w:r w:rsidDel="00000000" w:rsidR="00000000" w:rsidRPr="00000000">
              <w:rPr>
                <w:rtl w:val="0"/>
              </w:rPr>
              <w:t xml:space="preserve">2</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jc w:val="both"/>
              <w:rPr/>
            </w:pPr>
            <w:r w:rsidDel="00000000" w:rsidR="00000000" w:rsidRPr="00000000">
              <w:rPr>
                <w:rtl w:val="0"/>
              </w:rPr>
              <w:t xml:space="preserve">Analítico / Predictivo</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jc w:val="both"/>
              <w:rPr/>
            </w:pPr>
            <w:r w:rsidDel="00000000" w:rsidR="00000000" w:rsidRPr="00000000">
              <w:rPr>
                <w:rtl w:val="0"/>
              </w:rPr>
              <w:t xml:space="preserve">Comparación de algoritmos de aprendizaje automático y selección del modelo predictivo con mejor desempeño</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jc w:val="both"/>
              <w:rPr/>
            </w:pPr>
            <w:r w:rsidDel="00000000" w:rsidR="00000000" w:rsidRPr="00000000">
              <w:rPr>
                <w:rtl w:val="0"/>
              </w:rPr>
              <w:t xml:space="preserve">• Selección de algoritmos de aprendizaje automático</w:t>
              <w:br w:type="textWrapping"/>
              <w:t xml:space="preserve">• Entrenamiento de modelos con los datos sintéticos</w:t>
              <w:br w:type="textWrapping"/>
              <w:t xml:space="preserve">• Evaluación del desempeño del modelo mediante métricas de error (MAE, RMSE, R²).</w:t>
              <w:br w:type="textWrapping"/>
              <w:t xml:space="preserve">• Selección del modelo más preciso para la estimación de tiempos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6">
            <w:pPr>
              <w:spacing w:after="0" w:line="240" w:lineRule="auto"/>
              <w:jc w:val="center"/>
              <w:rPr/>
            </w:pPr>
            <w:r w:rsidDel="00000000" w:rsidR="00000000" w:rsidRPr="00000000">
              <w:rPr>
                <w:rtl w:val="0"/>
              </w:rPr>
              <w:t xml:space="preserve">3</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jc w:val="both"/>
              <w:rPr/>
            </w:pPr>
            <w:r w:rsidDel="00000000" w:rsidR="00000000" w:rsidRPr="00000000">
              <w:rPr>
                <w:rtl w:val="0"/>
              </w:rPr>
              <w:t xml:space="preserve">Aplicado / Tecnológico</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jc w:val="both"/>
              <w:rPr/>
            </w:pPr>
            <w:r w:rsidDel="00000000" w:rsidR="00000000" w:rsidRPr="00000000">
              <w:rPr>
                <w:rtl w:val="0"/>
              </w:rPr>
              <w:t xml:space="preserve">Prototipo funcional de apoyo a la asignación de recursos en el laboratorio</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jc w:val="both"/>
              <w:rPr/>
            </w:pPr>
            <w:r w:rsidDel="00000000" w:rsidR="00000000" w:rsidRPr="00000000">
              <w:rPr>
                <w:rtl w:val="0"/>
              </w:rPr>
              <w:t xml:space="preserve">• Integración del modelo predictivo seleccionado en un prototipo</w:t>
              <w:br w:type="textWrapping"/>
              <w:t xml:space="preserve">• Diseño de la lógica de recomendación de recursos humanos y materiales</w:t>
              <w:br w:type="textWrapping"/>
              <w:t xml:space="preserve">• Pruebas de funcionamiento del prototipo</w:t>
              <w:br w:type="textWrapping"/>
              <w:t xml:space="preserve">• Evaluación de su capacidad para reducir la improductividad y apoyar la toma de decisiones</w:t>
            </w:r>
          </w:p>
        </w:tc>
      </w:tr>
    </w:tbl>
    <w:p w:rsidR="00000000" w:rsidDel="00000000" w:rsidP="00000000" w:rsidRDefault="00000000" w:rsidRPr="00000000" w14:paraId="0000004A">
      <w:pPr>
        <w:spacing w:after="0" w:lineRule="auto"/>
        <w:ind w:left="705" w:firstLine="0"/>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Macro – tópicos de investigación</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10.1 Ciencia de Datos Aplicada</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El proyecto se enmarca en la ciencia de datos aplicada, al utilizar técnicas de análisis de datos y aprendizaje automático para transformar información operativa en conocimiento útil para la toma de decisiones.</w:t>
      </w:r>
    </w:p>
    <w:p w:rsidR="00000000" w:rsidDel="00000000" w:rsidP="00000000" w:rsidRDefault="00000000" w:rsidRPr="00000000" w14:paraId="0000004E">
      <w:pPr>
        <w:spacing w:after="240" w:before="240" w:lineRule="auto"/>
        <w:jc w:val="both"/>
        <w:rPr>
          <w:b w:val="1"/>
          <w:bCs w:val="1"/>
        </w:rPr>
      </w:pPr>
      <w:r w:rsidDel="00000000" w:rsidR="00000000" w:rsidRPr="00000000">
        <w:rPr>
          <w:b w:val="1"/>
          <w:bCs w:val="1"/>
          <w:rtl w:val="0"/>
        </w:rPr>
        <w:t xml:space="preserve"> 10.2 Aprendizaje Automático (Machine Learning)</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Se aborda el desarrollo y evaluación de modelos predictivos orientados a la estimación de tiempos de ejecución y apoyo a la asignación de recursos, utilizando algoritmos de aprendizaje automático.</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 10.3 Datos Sintéticos</w:t>
      </w:r>
    </w:p>
    <w:p w:rsidR="00000000" w:rsidDel="00000000" w:rsidP="00000000" w:rsidRDefault="00000000" w:rsidRPr="00000000" w14:paraId="00000051">
      <w:pPr>
        <w:spacing w:after="240" w:before="240" w:lineRule="auto"/>
        <w:jc w:val="both"/>
        <w:rPr>
          <w:b w:val="1"/>
          <w:bCs w:val="1"/>
        </w:rPr>
      </w:pPr>
      <w:r w:rsidDel="00000000" w:rsidR="00000000" w:rsidRPr="00000000">
        <w:rPr>
          <w:rtl w:val="0"/>
        </w:rPr>
        <w:t xml:space="preserve">El estudio incorpora la generación y uso de datos sintéticos como estrategia metodológica para el entrenamiento y validación de modelos predictivos en contextos donde el acceso a datos reales está limitado por confidencialidad o regulaciones.</w:t>
      </w:r>
      <w:r w:rsidDel="00000000" w:rsidR="00000000" w:rsidRPr="00000000">
        <w:rPr>
          <w:b w:val="1"/>
          <w:bCs w:val="1"/>
          <w:rtl w:val="0"/>
        </w:rPr>
        <w:t xml:space="preserve"> </w:t>
      </w:r>
    </w:p>
    <w:p w:rsidR="00000000" w:rsidDel="00000000" w:rsidP="00000000" w:rsidRDefault="00000000" w:rsidRPr="00000000" w14:paraId="00000052">
      <w:pPr>
        <w:spacing w:after="240" w:before="240" w:lineRule="auto"/>
        <w:jc w:val="both"/>
        <w:rPr>
          <w:b w:val="1"/>
          <w:bCs w:val="1"/>
        </w:rPr>
      </w:pPr>
      <w:r w:rsidDel="00000000" w:rsidR="00000000" w:rsidRPr="00000000">
        <w:rPr>
          <w:b w:val="1"/>
          <w:bCs w:val="1"/>
          <w:rtl w:val="0"/>
        </w:rPr>
        <w:t xml:space="preserve">10.4 Gestión y optimización por procesos</w:t>
      </w:r>
    </w:p>
    <w:p w:rsidR="00000000" w:rsidDel="00000000" w:rsidP="00000000" w:rsidRDefault="00000000" w:rsidRPr="00000000" w14:paraId="00000053">
      <w:pPr>
        <w:spacing w:after="240" w:before="240" w:lineRule="auto"/>
        <w:jc w:val="both"/>
        <w:rPr/>
      </w:pPr>
      <w:r w:rsidDel="00000000" w:rsidR="00000000" w:rsidRPr="00000000">
        <w:rPr>
          <w:rtl w:val="0"/>
        </w:rPr>
        <w:t xml:space="preserve">El proyecto se relaciona con la gestión operativa y la optimización de procesos analíticos, enfocándose en la planificación de actividades, la identificación de cuellos de botella y el uso eficiente de recursos.</w:t>
      </w:r>
    </w:p>
    <w:p w:rsidR="00000000" w:rsidDel="00000000" w:rsidP="00000000" w:rsidRDefault="00000000" w:rsidRPr="00000000" w14:paraId="00000054">
      <w:pPr>
        <w:spacing w:after="240" w:before="240" w:lineRule="auto"/>
        <w:jc w:val="both"/>
        <w:rPr>
          <w:b w:val="1"/>
          <w:bCs w:val="1"/>
        </w:rPr>
      </w:pPr>
      <w:r w:rsidDel="00000000" w:rsidR="00000000" w:rsidRPr="00000000">
        <w:rPr>
          <w:b w:val="1"/>
          <w:bCs w:val="1"/>
          <w:rtl w:val="0"/>
        </w:rPr>
        <w:t xml:space="preserve"> 10.5 Analítica aplicada al sector farmacéutico</w:t>
      </w:r>
    </w:p>
    <w:p w:rsidR="00000000" w:rsidDel="00000000" w:rsidP="00000000" w:rsidRDefault="00000000" w:rsidRPr="00000000" w14:paraId="00000055">
      <w:pPr>
        <w:spacing w:after="240" w:before="240" w:lineRule="auto"/>
        <w:jc w:val="both"/>
        <w:rPr>
          <w:b w:val="1"/>
          <w:bCs w:val="1"/>
        </w:rPr>
      </w:pPr>
      <w:r w:rsidDel="00000000" w:rsidR="00000000" w:rsidRPr="00000000">
        <w:rPr>
          <w:rtl w:val="0"/>
        </w:rPr>
        <w:t xml:space="preserve">La investigación se desarrolla en el contexto de los laboratorios farmacéuticos, integrando técnicas de analítica de datos para apoyar procesos críticos del entorno regulado de la industria farmacéutica.</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b w:val="1"/>
          <w:bCs w:val="1"/>
          <w:u w:val="none"/>
        </w:rPr>
      </w:pPr>
      <w:r w:rsidDel="00000000" w:rsidR="00000000" w:rsidRPr="00000000">
        <w:rPr>
          <w:b w:val="1"/>
          <w:bCs w:val="1"/>
          <w:rtl w:val="0"/>
        </w:rPr>
        <w:t xml:space="preserve"> Bibliografía</w:t>
      </w:r>
    </w:p>
    <w:p w:rsidR="00000000" w:rsidDel="00000000" w:rsidP="00000000" w:rsidRDefault="00000000" w:rsidRPr="00000000" w14:paraId="00000057">
      <w:pPr>
        <w:spacing w:after="240" w:before="240" w:lineRule="auto"/>
        <w:jc w:val="both"/>
        <w:rPr/>
      </w:pPr>
      <w:r w:rsidDel="00000000" w:rsidR="00000000" w:rsidRPr="00000000">
        <w:rPr>
          <w:rtl w:val="0"/>
        </w:rPr>
        <w:t xml:space="preserve">Boyd, J. C., &amp; Savory, J. (2001). Genetic algorithm for scheduling of laboratory personnel. Clinical Chemistry, 47(1), 118–123.</w:t>
      </w:r>
      <w:hyperlink r:id="rId9">
        <w:r w:rsidDel="00000000" w:rsidR="00000000" w:rsidRPr="00000000">
          <w:rPr>
            <w:rtl w:val="0"/>
          </w:rPr>
          <w:t xml:space="preserve"> </w:t>
        </w:r>
      </w:hyperlink>
      <w:hyperlink r:id="rId10">
        <w:r w:rsidDel="00000000" w:rsidR="00000000" w:rsidRPr="00000000">
          <w:rPr>
            <w:rtl w:val="0"/>
          </w:rPr>
          <w:t xml:space="preserve">https://doi.org/10.1093/clinchem/47.1.118</w:t>
        </w:r>
      </w:hyperlink>
      <w:r w:rsidDel="00000000" w:rsidR="00000000" w:rsidRPr="00000000">
        <w:rPr>
          <w:rtl w:val="0"/>
        </w:rPr>
      </w:r>
    </w:p>
    <w:p w:rsidR="00000000" w:rsidDel="00000000" w:rsidP="00000000" w:rsidRDefault="00000000" w:rsidRPr="00000000" w14:paraId="00000058">
      <w:pPr>
        <w:spacing w:after="240" w:before="240" w:lineRule="auto"/>
        <w:jc w:val="both"/>
        <w:rPr/>
      </w:pPr>
      <w:r w:rsidDel="00000000" w:rsidR="00000000" w:rsidRPr="00000000">
        <w:rPr>
          <w:rtl w:val="0"/>
        </w:rPr>
        <w:t xml:space="preserve">Costigliola, A., Ataíde, F. A. P., Vieira, S. M., &amp; Sousa, J. M. C. (2017). Simulation model of a quality control laboratory in pharmaceutical industry. IFAC-PapersOnLine, 50(1), 9014–9019.</w:t>
      </w:r>
      <w:hyperlink r:id="rId11">
        <w:r w:rsidDel="00000000" w:rsidR="00000000" w:rsidRPr="00000000">
          <w:rPr>
            <w:rtl w:val="0"/>
          </w:rPr>
          <w:t xml:space="preserve"> </w:t>
        </w:r>
      </w:hyperlink>
      <w:hyperlink r:id="rId12">
        <w:r w:rsidDel="00000000" w:rsidR="00000000" w:rsidRPr="00000000">
          <w:rPr>
            <w:rtl w:val="0"/>
          </w:rPr>
          <w:t xml:space="preserve">https://doi.org/10.1016/j.ifacol.2017.08.158</w:t>
        </w:r>
      </w:hyperlink>
      <w:r w:rsidDel="00000000" w:rsidR="00000000" w:rsidRPr="00000000">
        <w:rPr>
          <w:rtl w:val="0"/>
        </w:rPr>
      </w:r>
    </w:p>
    <w:p w:rsidR="00000000" w:rsidDel="00000000" w:rsidP="00000000" w:rsidRDefault="00000000" w:rsidRPr="00000000" w14:paraId="00000059">
      <w:pPr>
        <w:spacing w:after="240" w:before="240" w:lineRule="auto"/>
        <w:jc w:val="both"/>
        <w:rPr/>
      </w:pPr>
      <w:r w:rsidDel="00000000" w:rsidR="00000000" w:rsidRPr="00000000">
        <w:rPr>
          <w:rtl w:val="0"/>
        </w:rPr>
        <w:t xml:space="preserve">Dong, Yachao, et al. “Data-Driven Modeling Methods and Techniques for Pharmaceutical Processes.” Processes, vol. 11, no. 7, 1 July 2023, p. 2096, www.mdpi.com/2227-9717/11/7/2096,</w:t>
      </w:r>
      <w:hyperlink r:id="rId13">
        <w:r w:rsidDel="00000000" w:rsidR="00000000" w:rsidRPr="00000000">
          <w:rPr>
            <w:rtl w:val="0"/>
          </w:rPr>
          <w:t xml:space="preserve"> </w:t>
        </w:r>
      </w:hyperlink>
      <w:hyperlink r:id="rId14">
        <w:r w:rsidDel="00000000" w:rsidR="00000000" w:rsidRPr="00000000">
          <w:rPr>
            <w:rtl w:val="0"/>
          </w:rPr>
          <w:t xml:space="preserve">https://doi.org/10.3390/pr11072096</w:t>
        </w:r>
      </w:hyperlink>
      <w:r w:rsidDel="00000000" w:rsidR="00000000" w:rsidRPr="00000000">
        <w:rPr>
          <w:rtl w:val="0"/>
        </w:rPr>
      </w:r>
    </w:p>
    <w:p w:rsidR="00000000" w:rsidDel="00000000" w:rsidP="00000000" w:rsidRDefault="00000000" w:rsidRPr="00000000" w14:paraId="0000005A">
      <w:pPr>
        <w:spacing w:after="240" w:before="240" w:lineRule="auto"/>
        <w:jc w:val="both"/>
        <w:rPr/>
      </w:pPr>
      <w:r w:rsidDel="00000000" w:rsidR="00000000" w:rsidRPr="00000000">
        <w:rPr>
          <w:rtl w:val="0"/>
        </w:rPr>
        <w:t xml:space="preserve">Dudnikov, E. E., Sidorenko, A., &amp; Khobotov, E. N. (2012). Laboratory analysis planning system for industrial enterprises. Automation and Remote Control, 73(11), 1910–1915. https://doi.org/10.1134/S0005117912110113</w:t>
      </w:r>
    </w:p>
    <w:p w:rsidR="00000000" w:rsidDel="00000000" w:rsidP="00000000" w:rsidRDefault="00000000" w:rsidRPr="00000000" w14:paraId="0000005B">
      <w:pPr>
        <w:spacing w:after="240" w:before="240" w:lineRule="auto"/>
        <w:jc w:val="both"/>
        <w:rPr/>
      </w:pPr>
      <w:r w:rsidDel="00000000" w:rsidR="00000000" w:rsidRPr="00000000">
        <w:rPr>
          <w:rtl w:val="0"/>
        </w:rPr>
        <w:t xml:space="preserve">Juran, J. M., &amp; Godfrey, A. B. (1999). Juran’s quality handbook (5th ed.). McGraw-Hill.</w:t>
      </w:r>
    </w:p>
    <w:p w:rsidR="00000000" w:rsidDel="00000000" w:rsidP="00000000" w:rsidRDefault="00000000" w:rsidRPr="00000000" w14:paraId="0000005C">
      <w:pPr>
        <w:spacing w:after="240" w:before="240" w:lineRule="auto"/>
        <w:jc w:val="both"/>
        <w:rPr/>
      </w:pPr>
      <w:r w:rsidDel="00000000" w:rsidR="00000000" w:rsidRPr="00000000">
        <w:rPr>
          <w:rtl w:val="0"/>
        </w:rPr>
        <w:t xml:space="preserve"> Klaessens, J., Saris, T., Vandeginste, B. G. M., &amp; Kateman, G. (1988). Expert system for knowledge-based modelling of analytical laboratories as a tool for laboratory management. Journal of Chemometrics, 2(1), 49–65.</w:t>
      </w:r>
      <w:hyperlink r:id="rId15">
        <w:r w:rsidDel="00000000" w:rsidR="00000000" w:rsidRPr="00000000">
          <w:rPr>
            <w:rtl w:val="0"/>
          </w:rPr>
          <w:t xml:space="preserve"> </w:t>
        </w:r>
      </w:hyperlink>
      <w:hyperlink r:id="rId16">
        <w:r w:rsidDel="00000000" w:rsidR="00000000" w:rsidRPr="00000000">
          <w:rPr>
            <w:rtl w:val="0"/>
          </w:rPr>
          <w:t xml:space="preserve">https://doi.org/10.1002/cem.1180020106</w:t>
        </w:r>
      </w:hyperlink>
      <w:r w:rsidDel="00000000" w:rsidR="00000000" w:rsidRPr="00000000">
        <w:rPr>
          <w:rtl w:val="0"/>
        </w:rPr>
      </w:r>
    </w:p>
    <w:p w:rsidR="00000000" w:rsidDel="00000000" w:rsidP="00000000" w:rsidRDefault="00000000" w:rsidRPr="00000000" w14:paraId="0000005D">
      <w:pPr>
        <w:spacing w:after="240" w:before="240" w:lineRule="auto"/>
        <w:jc w:val="both"/>
        <w:rPr/>
      </w:pPr>
      <w:r w:rsidDel="00000000" w:rsidR="00000000" w:rsidRPr="00000000">
        <w:rPr>
          <w:rtl w:val="0"/>
        </w:rPr>
        <w:t xml:space="preserve">Maslaton, R. (2012). Resource Scheduling in QC Laboratories. Pharmaceutical Engineering, 32(6), 1–6.</w:t>
      </w:r>
    </w:p>
    <w:p w:rsidR="00000000" w:rsidDel="00000000" w:rsidP="00000000" w:rsidRDefault="00000000" w:rsidRPr="00000000" w14:paraId="0000005E">
      <w:pPr>
        <w:spacing w:after="240" w:before="240" w:lineRule="auto"/>
        <w:jc w:val="both"/>
        <w:rPr/>
      </w:pPr>
      <w:r w:rsidDel="00000000" w:rsidR="00000000" w:rsidRPr="00000000">
        <w:rPr>
          <w:rtl w:val="0"/>
        </w:rPr>
        <w:t xml:space="preserve">Schäfer, R. (2004). Concepts for dynamic scheduling in the laboratory. Journal of the Association for Laboratory Automation, 9(6), 382–397.</w:t>
      </w:r>
      <w:hyperlink r:id="rId17">
        <w:r w:rsidDel="00000000" w:rsidR="00000000" w:rsidRPr="00000000">
          <w:rPr>
            <w:rtl w:val="0"/>
          </w:rPr>
          <w:t xml:space="preserve"> </w:t>
        </w:r>
      </w:hyperlink>
      <w:hyperlink r:id="rId18">
        <w:r w:rsidDel="00000000" w:rsidR="00000000" w:rsidRPr="00000000">
          <w:rPr>
            <w:rtl w:val="0"/>
          </w:rPr>
          <w:t xml:space="preserve">https://doi.org/10.1016/j.jala.2004.09.002</w:t>
        </w:r>
      </w:hyperlink>
      <w:r w:rsidDel="00000000" w:rsidR="00000000" w:rsidRPr="00000000">
        <w:rPr>
          <w:rtl w:val="0"/>
        </w:rPr>
      </w:r>
    </w:p>
    <w:p w:rsidR="00000000" w:rsidDel="00000000" w:rsidP="00000000" w:rsidRDefault="00000000" w:rsidRPr="00000000" w14:paraId="0000005F">
      <w:pPr>
        <w:spacing w:after="240" w:before="240" w:lineRule="auto"/>
        <w:jc w:val="both"/>
        <w:rPr/>
      </w:pPr>
      <w:r w:rsidDel="00000000" w:rsidR="00000000" w:rsidRPr="00000000">
        <w:rPr>
          <w:rtl w:val="0"/>
        </w:rPr>
        <w:t xml:space="preserve">Stephen, G. (2024). Next-gen pharmaceutical program management: Integrating AI, predictive analytics, and machine learning for better decision-making. International Journal of Science and Research Archive, 13(2), 4146–4158.</w:t>
      </w:r>
      <w:hyperlink r:id="rId19">
        <w:r w:rsidDel="00000000" w:rsidR="00000000" w:rsidRPr="00000000">
          <w:rPr>
            <w:rtl w:val="0"/>
          </w:rPr>
          <w:t xml:space="preserve"> </w:t>
        </w:r>
      </w:hyperlink>
      <w:hyperlink r:id="rId20">
        <w:r w:rsidDel="00000000" w:rsidR="00000000" w:rsidRPr="00000000">
          <w:rPr>
            <w:rtl w:val="0"/>
          </w:rPr>
          <w:t xml:space="preserve">https://doi.org/10.30574/ijsra.2024.13.2.2384</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62">
      <w:pPr>
        <w:spacing w:after="0" w:lineRule="auto"/>
        <w:rPr>
          <w:b w:val="1"/>
          <w:bCs w:val="1"/>
        </w:rPr>
      </w:pPr>
      <w:r w:rsidDel="00000000" w:rsidR="00000000" w:rsidRPr="00000000">
        <w:rPr>
          <w:rtl w:val="0"/>
        </w:rPr>
      </w:r>
    </w:p>
    <w:p w:rsidR="00000000" w:rsidDel="00000000" w:rsidP="00000000" w:rsidRDefault="00000000" w:rsidRPr="00000000" w14:paraId="00000063">
      <w:pPr>
        <w:spacing w:after="0" w:lineRule="auto"/>
        <w:rPr/>
      </w:pPr>
      <w:r w:rsidDel="00000000" w:rsidR="00000000" w:rsidRPr="00000000">
        <w:rPr>
          <w:rtl w:val="0"/>
        </w:rPr>
        <w:t xml:space="preserve">por que surge esta investigacion?</w:t>
      </w:r>
    </w:p>
    <w:p w:rsidR="00000000" w:rsidDel="00000000" w:rsidP="00000000" w:rsidRDefault="00000000" w:rsidRPr="00000000" w14:paraId="00000064">
      <w:pPr>
        <w:spacing w:after="0" w:lineRule="auto"/>
        <w:rPr/>
      </w:pPr>
      <w:r w:rsidDel="00000000" w:rsidR="00000000" w:rsidRPr="00000000">
        <w:rPr>
          <w:rtl w:val="0"/>
        </w:rPr>
        <w:t xml:space="preserve">cual es el objeto principal de este trabajo?</w:t>
      </w:r>
    </w:p>
    <w:p w:rsidR="00000000" w:rsidDel="00000000" w:rsidP="00000000" w:rsidRDefault="00000000" w:rsidRPr="00000000" w14:paraId="00000065">
      <w:pPr>
        <w:spacing w:after="0" w:lineRule="auto"/>
        <w:rPr/>
      </w:pPr>
      <w:r w:rsidDel="00000000" w:rsidR="00000000" w:rsidRPr="00000000">
        <w:rPr>
          <w:rtl w:val="0"/>
        </w:rPr>
      </w:r>
    </w:p>
    <w:p w:rsidR="00000000" w:rsidDel="00000000" w:rsidP="00000000" w:rsidRDefault="00000000" w:rsidRPr="00000000" w14:paraId="00000066">
      <w:pPr>
        <w:spacing w:after="0" w:lineRule="auto"/>
        <w:rPr/>
      </w:pPr>
      <w:r w:rsidDel="00000000" w:rsidR="00000000" w:rsidRPr="00000000">
        <w:rPr>
          <w:rtl w:val="0"/>
        </w:rPr>
        <w:t xml:space="preserve">que enfoque metodologico usaron?</w:t>
      </w:r>
    </w:p>
    <w:p w:rsidR="00000000" w:rsidDel="00000000" w:rsidP="00000000" w:rsidRDefault="00000000" w:rsidRPr="00000000" w14:paraId="00000067">
      <w:pPr>
        <w:spacing w:after="0" w:lineRule="auto"/>
        <w:rPr/>
      </w:pPr>
      <w:r w:rsidDel="00000000" w:rsidR="00000000" w:rsidRPr="00000000">
        <w:rPr>
          <w:rtl w:val="0"/>
        </w:rPr>
      </w:r>
    </w:p>
    <w:p w:rsidR="00000000" w:rsidDel="00000000" w:rsidP="00000000" w:rsidRDefault="00000000" w:rsidRPr="00000000" w14:paraId="00000068">
      <w:pPr>
        <w:spacing w:after="0" w:lineRule="auto"/>
        <w:rPr/>
      </w:pPr>
      <w:r w:rsidDel="00000000" w:rsidR="00000000" w:rsidRPr="00000000">
        <w:rPr>
          <w:rtl w:val="0"/>
        </w:rPr>
        <w:t xml:space="preserve">como resolvieron el problema?</w:t>
      </w:r>
    </w:p>
    <w:p w:rsidR="00000000" w:rsidDel="00000000" w:rsidP="00000000" w:rsidRDefault="00000000" w:rsidRPr="00000000" w14:paraId="00000069">
      <w:pPr>
        <w:spacing w:after="0" w:lineRule="auto"/>
        <w:rPr/>
      </w:pPr>
      <w:r w:rsidDel="00000000" w:rsidR="00000000" w:rsidRPr="00000000">
        <w:rPr>
          <w:rtl w:val="0"/>
        </w:rPr>
      </w:r>
    </w:p>
    <w:p w:rsidR="00000000" w:rsidDel="00000000" w:rsidP="00000000" w:rsidRDefault="00000000" w:rsidRPr="00000000" w14:paraId="0000006A">
      <w:pPr>
        <w:spacing w:after="0" w:lineRule="auto"/>
        <w:rPr/>
      </w:pPr>
      <w:r w:rsidDel="00000000" w:rsidR="00000000" w:rsidRPr="00000000">
        <w:rPr>
          <w:rtl w:val="0"/>
        </w:rPr>
        <w:t xml:space="preserve">cuales fueron los resultados del trabajo</w:t>
      </w:r>
    </w:p>
    <w:p w:rsidR="00000000" w:rsidDel="00000000" w:rsidP="00000000" w:rsidRDefault="00000000" w:rsidRPr="00000000" w14:paraId="0000006B">
      <w:pPr>
        <w:spacing w:after="0" w:lineRule="auto"/>
        <w:rPr/>
      </w:pPr>
      <w:r w:rsidDel="00000000" w:rsidR="00000000" w:rsidRPr="00000000">
        <w:rPr>
          <w:rtl w:val="0"/>
        </w:rPr>
      </w:r>
    </w:p>
    <w:p w:rsidR="00000000" w:rsidDel="00000000" w:rsidP="00000000" w:rsidRDefault="00000000" w:rsidRPr="00000000" w14:paraId="0000006C">
      <w:pPr>
        <w:spacing w:after="0" w:lineRule="auto"/>
        <w:rPr/>
      </w:pPr>
      <w:r w:rsidDel="00000000" w:rsidR="00000000" w:rsidRPr="00000000">
        <w:rPr>
          <w:rtl w:val="0"/>
        </w:rPr>
      </w:r>
    </w:p>
    <w:p w:rsidR="00000000" w:rsidDel="00000000" w:rsidP="00000000" w:rsidRDefault="00000000" w:rsidRPr="00000000" w14:paraId="0000006D">
      <w:pPr>
        <w:spacing w:after="0" w:lineRule="auto"/>
        <w:rPr/>
      </w:pPr>
      <w:r w:rsidDel="00000000" w:rsidR="00000000" w:rsidRPr="00000000">
        <w:rPr>
          <w:rtl w:val="0"/>
        </w:rPr>
        <w:t xml:space="preserve">por que este trabajo es relevante para mi trabajo de grado:</w:t>
      </w:r>
    </w:p>
    <w:p w:rsidR="00000000" w:rsidDel="00000000" w:rsidP="00000000" w:rsidRDefault="00000000" w:rsidRPr="00000000" w14:paraId="0000006E">
      <w:pPr>
        <w:spacing w:after="0" w:lineRule="auto"/>
        <w:rPr/>
      </w:pPr>
      <w:r w:rsidDel="00000000" w:rsidR="00000000" w:rsidRPr="00000000">
        <w:rPr>
          <w:rtl w:val="0"/>
        </w:rPr>
      </w:r>
    </w:p>
    <w:p w:rsidR="00000000" w:rsidDel="00000000" w:rsidP="00000000" w:rsidRDefault="00000000" w:rsidRPr="00000000" w14:paraId="0000006F">
      <w:pPr>
        <w:spacing w:after="0" w:lineRule="auto"/>
        <w:rPr/>
      </w:pPr>
      <w:r w:rsidDel="00000000" w:rsidR="00000000" w:rsidRPr="00000000">
        <w:rPr>
          <w:rtl w:val="0"/>
        </w:rPr>
      </w:r>
    </w:p>
    <w:p w:rsidR="00000000" w:rsidDel="00000000" w:rsidP="00000000" w:rsidRDefault="00000000" w:rsidRPr="00000000" w14:paraId="00000070">
      <w:pPr>
        <w:spacing w:after="0" w:lineRule="auto"/>
        <w:rPr/>
      </w:pPr>
      <w:r w:rsidDel="00000000" w:rsidR="00000000" w:rsidRPr="00000000">
        <w:rPr>
          <w:rtl w:val="0"/>
        </w:rPr>
        <w:t xml:space="preserve">Objetivos</w:t>
      </w:r>
    </w:p>
    <w:p w:rsidR="00000000" w:rsidDel="00000000" w:rsidP="00000000" w:rsidRDefault="00000000" w:rsidRPr="00000000" w14:paraId="00000071">
      <w:pPr>
        <w:spacing w:after="0" w:lineRule="auto"/>
        <w:rPr/>
      </w:pPr>
      <w:r w:rsidDel="00000000" w:rsidR="00000000" w:rsidRPr="00000000">
        <w:rPr>
          <w:rtl w:val="0"/>
        </w:rPr>
      </w:r>
    </w:p>
    <w:p w:rsidR="00000000" w:rsidDel="00000000" w:rsidP="00000000" w:rsidRDefault="00000000" w:rsidRPr="00000000" w14:paraId="00000072">
      <w:pPr>
        <w:spacing w:after="0" w:lineRule="auto"/>
        <w:rPr/>
      </w:pPr>
      <w:r w:rsidDel="00000000" w:rsidR="00000000" w:rsidRPr="00000000">
        <w:rPr>
          <w:rtl w:val="0"/>
        </w:rPr>
      </w:r>
    </w:p>
    <w:p w:rsidR="00000000" w:rsidDel="00000000" w:rsidP="00000000" w:rsidRDefault="00000000" w:rsidRPr="00000000" w14:paraId="00000073">
      <w:pPr>
        <w:spacing w:after="0" w:lineRule="auto"/>
        <w:rPr/>
      </w:pPr>
      <w:r w:rsidDel="00000000" w:rsidR="00000000" w:rsidRPr="00000000">
        <w:rPr>
          <w:rtl w:val="0"/>
        </w:rPr>
        <w:t xml:space="preserve">General</w:t>
      </w:r>
    </w:p>
    <w:p w:rsidR="00000000" w:rsidDel="00000000" w:rsidP="00000000" w:rsidRDefault="00000000" w:rsidRPr="00000000" w14:paraId="00000074">
      <w:pPr>
        <w:spacing w:after="0" w:lineRule="auto"/>
        <w:rPr/>
      </w:pPr>
      <w:r w:rsidDel="00000000" w:rsidR="00000000" w:rsidRPr="00000000">
        <w:rPr>
          <w:rtl w:val="0"/>
        </w:rPr>
        <w:t xml:space="preserve">Construir un prototipo de modelo de aprendizaje automático, entrenado con datos sintéticos, que permita predecir la duración de actividades analíticas y apoyar la recomendación de la asignación de recursos humanos y materiales, de acuerdo con la complejidad de la tarea en un laboratorio farmacéutico.</w:t>
      </w:r>
    </w:p>
    <w:p w:rsidR="00000000" w:rsidDel="00000000" w:rsidP="00000000" w:rsidRDefault="00000000" w:rsidRPr="00000000" w14:paraId="00000075">
      <w:pPr>
        <w:spacing w:after="0" w:lineRule="auto"/>
        <w:rPr/>
      </w:pPr>
      <w:r w:rsidDel="00000000" w:rsidR="00000000" w:rsidRPr="00000000">
        <w:rPr>
          <w:rtl w:val="0"/>
        </w:rPr>
        <w:t xml:space="preserve">Específicos</w:t>
      </w:r>
    </w:p>
    <w:p w:rsidR="00000000" w:rsidDel="00000000" w:rsidP="00000000" w:rsidRDefault="00000000" w:rsidRPr="00000000" w14:paraId="00000076">
      <w:pPr>
        <w:spacing w:after="0" w:lineRule="auto"/>
        <w:rPr/>
      </w:pPr>
      <w:r w:rsidDel="00000000" w:rsidR="00000000" w:rsidRPr="00000000">
        <w:rPr>
          <w:rtl w:val="0"/>
        </w:rPr>
      </w:r>
    </w:p>
    <w:p w:rsidR="00000000" w:rsidDel="00000000" w:rsidP="00000000" w:rsidRDefault="00000000" w:rsidRPr="00000000" w14:paraId="00000077">
      <w:pPr>
        <w:spacing w:after="0" w:lineRule="auto"/>
        <w:rPr/>
      </w:pPr>
      <w:r w:rsidDel="00000000" w:rsidR="00000000" w:rsidRPr="00000000">
        <w:rPr>
          <w:rtl w:val="0"/>
        </w:rPr>
      </w:r>
    </w:p>
    <w:p w:rsidR="00000000" w:rsidDel="00000000" w:rsidP="00000000" w:rsidRDefault="00000000" w:rsidRPr="00000000" w14:paraId="00000078">
      <w:pPr>
        <w:spacing w:after="0" w:lineRule="auto"/>
        <w:rPr/>
      </w:pPr>
      <w:r w:rsidDel="00000000" w:rsidR="00000000" w:rsidRPr="00000000">
        <w:rPr>
          <w:rtl w:val="0"/>
        </w:rPr>
        <w:t xml:space="preserve">Generar y estructurar un conjunto de datos sintéticos que simule los tiempos de ejecución y la disponibilidad cruzada de recursos humanos y materiales, tomando como base datasets semilla de gestión de recursos y adaptándose al contexto del laboratorio farmacéutico.</w:t>
      </w:r>
    </w:p>
    <w:p w:rsidR="00000000" w:rsidDel="00000000" w:rsidP="00000000" w:rsidRDefault="00000000" w:rsidRPr="00000000" w14:paraId="00000079">
      <w:pPr>
        <w:spacing w:after="0" w:lineRule="auto"/>
        <w:rPr/>
      </w:pPr>
      <w:r w:rsidDel="00000000" w:rsidR="00000000" w:rsidRPr="00000000">
        <w:rPr>
          <w:rtl w:val="0"/>
        </w:rPr>
        <w:t xml:space="preserve">Entrenar y evaluar diferentes algoritmos de aprendizaje automático utilizando los datos sintéticos generados, con el fin de seleccionar el modelo predictivo más preciso para la estimación de tiempos de análisis.</w:t>
      </w:r>
    </w:p>
    <w:p w:rsidR="00000000" w:rsidDel="00000000" w:rsidP="00000000" w:rsidRDefault="00000000" w:rsidRPr="00000000" w14:paraId="0000007A">
      <w:pPr>
        <w:spacing w:after="0" w:lineRule="auto"/>
        <w:rPr/>
      </w:pPr>
      <w:r w:rsidDel="00000000" w:rsidR="00000000" w:rsidRPr="00000000">
        <w:rPr>
          <w:rtl w:val="0"/>
        </w:rPr>
        <w:t xml:space="preserve">Construir y validar el prototipo funcional que integre el modelo seleccionado, evaluando su capacidad para recomendar la asignación eficiente de personal capacitado y maquinaria, reduciendo así la improductividad.</w:t>
      </w:r>
    </w:p>
    <w:p w:rsidR="00000000" w:rsidDel="00000000" w:rsidP="00000000" w:rsidRDefault="00000000" w:rsidRPr="00000000" w14:paraId="0000007B">
      <w:pPr>
        <w:spacing w:after="0" w:lineRule="auto"/>
        <w:rPr/>
      </w:pPr>
      <w:r w:rsidDel="00000000" w:rsidR="00000000" w:rsidRPr="00000000">
        <w:rPr>
          <w:rtl w:val="0"/>
        </w:rPr>
      </w:r>
    </w:p>
    <w:p w:rsidR="00000000" w:rsidDel="00000000" w:rsidP="00000000" w:rsidRDefault="00000000" w:rsidRPr="00000000" w14:paraId="0000007C">
      <w:pPr>
        <w:spacing w:after="0" w:lineRule="auto"/>
        <w:rPr/>
      </w:pPr>
      <w:r w:rsidDel="00000000" w:rsidR="00000000" w:rsidRPr="00000000">
        <w:rPr>
          <w:rtl w:val="0"/>
        </w:rPr>
      </w:r>
    </w:p>
    <w:sectPr>
      <w:pgSz w:h="15840" w:w="12240" w:orient="portrait"/>
      <w:pgMar w:bottom="1134" w:top="1134"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65" w:hanging="705"/>
      </w:pPr>
      <w:rPr/>
    </w:lvl>
    <w:lvl w:ilvl="1">
      <w:start w:val="1"/>
      <w:numFmt w:val="lowerLetter"/>
      <w:lvlText w:val="%2."/>
      <w:lvlJc w:val="left"/>
      <w:pPr>
        <w:ind w:left="1440" w:hanging="360"/>
      </w:pPr>
      <w:rPr/>
    </w:lvl>
    <w:lvl w:ilvl="2">
      <w:start w:val="1"/>
      <w:numFmt w:val="decimal"/>
      <w:lvlText w:val="%3."/>
      <w:lvlJc w:val="lef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2" w:default="1">
    <w:name w:val="Default Paragraph Font"/>
    <w:uiPriority w:val="1"/>
    <w:semiHidden w:val="1"/>
    <w:unhideWhenUsed w:val="1"/>
    <w:qFormat w:val="1"/>
  </w:style>
  <w:style w:type="table" w:styleId="3" w:default="1">
    <w:name w:val="Normal Table"/>
    <w:uiPriority w:val="99"/>
    <w:semiHidden w:val="1"/>
    <w:unhideWhenUsed w:val="1"/>
    <w:qFormat w:val="1"/>
    <w:tblPr>
      <w:tblCellMar>
        <w:top w:w="0.0" w:type="dxa"/>
        <w:left w:w="108.0" w:type="dxa"/>
        <w:bottom w:w="0.0" w:type="dxa"/>
        <w:right w:w="108.0" w:type="dxa"/>
      </w:tblCellMar>
    </w:tblPr>
  </w:style>
  <w:style w:type="character" w:styleId="4">
    <w:name w:val="Hyperlink"/>
    <w:basedOn w:val="2"/>
    <w:uiPriority w:val="99"/>
    <w:semiHidden w:val="1"/>
    <w:unhideWhenUsed w:val="1"/>
    <w:rPr>
      <w:color w:val="0000ff"/>
      <w:u w:val="single"/>
    </w:rPr>
  </w:style>
  <w:style w:type="paragraph" w:styleId="5">
    <w:name w:val="header"/>
    <w:basedOn w:val="1"/>
    <w:uiPriority w:val="99"/>
    <w:unhideWhenUsed w:val="1"/>
    <w:qFormat w:val="1"/>
    <w:pPr>
      <w:tabs>
        <w:tab w:val="center" w:pos="4419"/>
        <w:tab w:val="right" w:pos="8838"/>
      </w:tabs>
      <w:spacing w:after="0" w:line="240" w:lineRule="auto"/>
    </w:pPr>
  </w:style>
  <w:style w:type="paragraph" w:styleId="6">
    <w:name w:val="Normal (Web)"/>
    <w:uiPriority w:val="99"/>
    <w:semiHidden w:val="1"/>
    <w:unhideWhenUsed w:val="1"/>
    <w:pPr>
      <w:spacing w:after="0" w:afterAutospacing="1" w:before="0" w:beforeAutospacing="1"/>
      <w:ind w:left="0" w:right="0"/>
      <w:jc w:val="left"/>
    </w:pPr>
    <w:rPr>
      <w:kern w:val="0"/>
      <w:sz w:val="24"/>
      <w:szCs w:val="24"/>
      <w:lang w:bidi="ar" w:eastAsia="zh-CN" w:val="en-US"/>
    </w:rPr>
  </w:style>
  <w:style w:type="paragraph" w:styleId="7">
    <w:name w:val="footer"/>
    <w:basedOn w:val="1"/>
    <w:uiPriority w:val="99"/>
    <w:unhideWhenUsed w:val="1"/>
    <w:qFormat w:val="1"/>
    <w:pPr>
      <w:tabs>
        <w:tab w:val="center" w:pos="4419"/>
        <w:tab w:val="right" w:pos="8838"/>
      </w:tabs>
      <w:spacing w:after="0" w:line="240" w:lineRule="auto"/>
    </w:pPr>
  </w:style>
  <w:style w:type="table" w:styleId="8">
    <w:name w:val="Table Grid"/>
    <w:basedOn w:val="3"/>
    <w:uiPriority w:val="59"/>
    <w:qFormat w:val="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9">
    <w:name w:val="List Paragraph"/>
    <w:basedOn w:val="1"/>
    <w:uiPriority w:val="34"/>
    <w:qFormat w:val="1"/>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30574/ijsra.2024.13.2.2384" TargetMode="External"/><Relationship Id="rId11" Type="http://schemas.openxmlformats.org/officeDocument/2006/relationships/hyperlink" Target="https://doi.org/10.1016/j.ifacol.2017.08.158" TargetMode="External"/><Relationship Id="rId10" Type="http://schemas.openxmlformats.org/officeDocument/2006/relationships/hyperlink" Target="https://doi.org/10.1093/clinchem/47.1.118" TargetMode="External"/><Relationship Id="rId13" Type="http://schemas.openxmlformats.org/officeDocument/2006/relationships/hyperlink" Target="https://doi.org/10.3390/pr11072096" TargetMode="External"/><Relationship Id="rId12" Type="http://schemas.openxmlformats.org/officeDocument/2006/relationships/hyperlink" Target="https://doi.org/10.1016/j.ifacol.2017.08.15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93/clinchem/47.1.118" TargetMode="External"/><Relationship Id="rId15" Type="http://schemas.openxmlformats.org/officeDocument/2006/relationships/hyperlink" Target="https://doi.org/10.1002/cem.1180020106" TargetMode="External"/><Relationship Id="rId14" Type="http://schemas.openxmlformats.org/officeDocument/2006/relationships/hyperlink" Target="https://doi.org/10.3390/pr11072096" TargetMode="External"/><Relationship Id="rId17" Type="http://schemas.openxmlformats.org/officeDocument/2006/relationships/hyperlink" Target="https://doi.org/10.1016/j.jala.2004.09.002" TargetMode="External"/><Relationship Id="rId16" Type="http://schemas.openxmlformats.org/officeDocument/2006/relationships/hyperlink" Target="https://doi.org/10.1002/cem.1180020106" TargetMode="External"/><Relationship Id="rId5" Type="http://schemas.openxmlformats.org/officeDocument/2006/relationships/styles" Target="styles.xml"/><Relationship Id="rId19" Type="http://schemas.openxmlformats.org/officeDocument/2006/relationships/hyperlink" Target="https://doi.org/10.30574/ijsra.2024.13.2.2384" TargetMode="External"/><Relationship Id="rId6" Type="http://schemas.openxmlformats.org/officeDocument/2006/relationships/customXml" Target="../customXML/item1.xml"/><Relationship Id="rId18" Type="http://schemas.openxmlformats.org/officeDocument/2006/relationships/hyperlink" Target="https://doi.org/10.1016/j.jala.2004.09.002" TargetMode="External"/><Relationship Id="rId7" Type="http://schemas.openxmlformats.org/officeDocument/2006/relationships/hyperlink" Target="about:blank" TargetMode="External"/><Relationship Id="rId8" Type="http://schemas.openxmlformats.org/officeDocument/2006/relationships/hyperlink" Target="mailto:carlos.campou@unisimon.edu.c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UOF6b1yvjA5MV53IAb1kKJ9Q==">CgMxLjAyDmgubjdwMjE2OXAyMGYxOAByITFfTjhwSmdEdmNkd2VwTVptdUN3a080UUlMQU50LUJzbg==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2021-08-03T17:08:00Z</dcterms:created>
  <dc:creator>usuario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3082-12.2.0.23196</vt:lpwstr>
  </property>
  <property fmtid="{D5CDD505-2E9C-101B-9397-08002B2CF9AE}" pid="3" name="ICV">
    <vt:lpwstr>ACB82BFC12694C549E6372A0D132C3B0_13</vt:lpwstr>
  </property>
</Properties>
</file>