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108A" w14:textId="7BB75EAC" w:rsidR="00B23810" w:rsidRPr="00F27315" w:rsidRDefault="00B05DA9" w:rsidP="007E72A9">
      <w:pPr>
        <w:pStyle w:val="Titre"/>
        <w:rPr>
          <w:lang w:val="es-ES"/>
        </w:rPr>
      </w:pPr>
      <w:r w:rsidRPr="00F27315">
        <w:rPr>
          <w:lang w:val="es-ES"/>
        </w:rPr>
        <w:t>2. Antecedentes y Justificación</w:t>
      </w:r>
    </w:p>
    <w:p w14:paraId="6AA64616" w14:textId="77777777" w:rsidR="00987269" w:rsidRPr="00987269" w:rsidRDefault="00987269" w:rsidP="007E72A9"/>
    <w:p w14:paraId="6D203195" w14:textId="6356A6F7" w:rsidR="00B05DA9" w:rsidRPr="007E72A9" w:rsidRDefault="007B5AA8" w:rsidP="007E72A9">
      <w:pPr>
        <w:pStyle w:val="Titre1"/>
      </w:pPr>
      <w:r w:rsidRPr="007E72A9">
        <w:t xml:space="preserve">2.1. </w:t>
      </w:r>
      <w:r w:rsidR="00B05DA9" w:rsidRPr="007E72A9">
        <w:t>Contexto del problema y necesidad</w:t>
      </w:r>
      <w:r w:rsidR="00B5438B" w:rsidRPr="007E72A9">
        <w:tab/>
      </w:r>
    </w:p>
    <w:p w14:paraId="6D4A4BE7" w14:textId="77777777" w:rsidR="007E72A9" w:rsidRPr="007E72A9" w:rsidRDefault="007E72A9" w:rsidP="007E72A9">
      <w:r w:rsidRPr="007E72A9">
        <w:t xml:space="preserve">En la sociedad actual predomina un modelo de "economía lineal" basado en el ciclo "producir, usar y tirar". Este patrón de consumo excesivo implica la adquisición de bienes y servicios muy por encima de las necesidades reales, impulsado por fenómenos como la obsolescencia programada en la electrónica o el </w:t>
      </w:r>
      <w:proofErr w:type="spellStart"/>
      <w:r w:rsidRPr="007E72A9">
        <w:rPr>
          <w:i/>
          <w:iCs/>
        </w:rPr>
        <w:t>fast</w:t>
      </w:r>
      <w:proofErr w:type="spellEnd"/>
      <w:r w:rsidRPr="007E72A9">
        <w:rPr>
          <w:i/>
          <w:iCs/>
        </w:rPr>
        <w:t xml:space="preserve"> </w:t>
      </w:r>
      <w:proofErr w:type="spellStart"/>
      <w:r w:rsidRPr="007E72A9">
        <w:rPr>
          <w:i/>
          <w:iCs/>
        </w:rPr>
        <w:t>fashion</w:t>
      </w:r>
      <w:proofErr w:type="spellEnd"/>
      <w:r w:rsidRPr="007E72A9">
        <w:t xml:space="preserve"> en la industria textil. Esta dinámica no solo agota los recursos naturales, sino que genera un volumen insostenible de residuos.</w:t>
      </w:r>
    </w:p>
    <w:p w14:paraId="564EDACC" w14:textId="77777777" w:rsidR="007E72A9" w:rsidRPr="007E72A9" w:rsidRDefault="007E72A9" w:rsidP="007E72A9">
      <w:r w:rsidRPr="007E72A9">
        <w:t>La magnitud del problema en Europa se refleja en cifras alarmantes que evidencian la necesidad de un cambio de paradigma:</w:t>
      </w:r>
    </w:p>
    <w:p w14:paraId="2A2CA3F2" w14:textId="77777777" w:rsidR="007E72A9" w:rsidRPr="007E72A9" w:rsidRDefault="007E72A9" w:rsidP="007E72A9">
      <w:pPr>
        <w:numPr>
          <w:ilvl w:val="0"/>
          <w:numId w:val="1"/>
        </w:numPr>
      </w:pPr>
      <w:r w:rsidRPr="007E72A9">
        <w:rPr>
          <w:b/>
          <w:bCs/>
        </w:rPr>
        <w:t>Residuos Textiles:</w:t>
      </w:r>
      <w:r w:rsidRPr="007E72A9">
        <w:t xml:space="preserve"> El consumo de ropa y calzado ha alcanzado niveles récord. Según la Agencia Europea de Medio Ambiente, cada ciudadano europeo consume de media 26 kg de textiles al año y desecha unos 11 kg, lo que genera casi 7 millones de toneladas de residuos textiles anuales en la UE, de los cuales menos del 1% se recicla para fabricar nuevas prendas.</w:t>
      </w:r>
    </w:p>
    <w:p w14:paraId="0D9A3A9B" w14:textId="77777777" w:rsidR="007E72A9" w:rsidRPr="007E72A9" w:rsidRDefault="007E72A9" w:rsidP="007E72A9">
      <w:pPr>
        <w:numPr>
          <w:ilvl w:val="0"/>
          <w:numId w:val="1"/>
        </w:numPr>
      </w:pPr>
      <w:r w:rsidRPr="007E72A9">
        <w:rPr>
          <w:b/>
          <w:bCs/>
        </w:rPr>
        <w:t>Residuos Electrónicos (RAEE):</w:t>
      </w:r>
      <w:r w:rsidRPr="007E72A9">
        <w:t xml:space="preserve"> El aumento de los residuos electrónicos es cinco veces superior al de su reciclaje documentado. A nivel mundial, en 2022 se generaron 62.000 millones de kg de residuos electrónicos, una cifra impulsada por la rápida rotación de dispositivos tecnológicos, muy común en entornos académicos y juveniles.</w:t>
      </w:r>
    </w:p>
    <w:p w14:paraId="70C70EEB" w14:textId="77777777" w:rsidR="007E72A9" w:rsidRPr="007E72A9" w:rsidRDefault="007E72A9" w:rsidP="007E72A9">
      <w:r w:rsidRPr="007E72A9">
        <w:t>Esta acumulación de objetos "inutilizados" en los hogares representa un fallo de mercado: bienes funcionales pierden su valor al quedar almacenados o desecharse prematuramente.</w:t>
      </w:r>
    </w:p>
    <w:p w14:paraId="1F943992" w14:textId="08D8AFB8" w:rsidR="007E72A9" w:rsidRPr="007E72A9" w:rsidRDefault="007E72A9" w:rsidP="007E72A9">
      <w:r w:rsidRPr="007E72A9">
        <w:t xml:space="preserve">Ante este escenario, surge la necesidad urgente de transitar hacia una </w:t>
      </w:r>
      <w:r w:rsidRPr="007E72A9">
        <w:rPr>
          <w:b/>
          <w:bCs/>
        </w:rPr>
        <w:t>Economía Circular</w:t>
      </w:r>
      <w:r w:rsidRPr="007E72A9">
        <w:t xml:space="preserve">, donde el valor de los productos se mantenga durante el mayor tiempo posible. El </w:t>
      </w:r>
      <w:r w:rsidRPr="007E72A9">
        <w:rPr>
          <w:b/>
          <w:bCs/>
        </w:rPr>
        <w:t>trueque</w:t>
      </w:r>
      <w:r w:rsidRPr="007E72A9">
        <w:t xml:space="preserve"> se presenta como una solución eficiente y sostenible para mitigar este impacto por varias razones:</w:t>
      </w:r>
    </w:p>
    <w:p w14:paraId="1471549B" w14:textId="77777777" w:rsidR="007E72A9" w:rsidRPr="007E72A9" w:rsidRDefault="007E72A9" w:rsidP="007E72A9">
      <w:pPr>
        <w:numPr>
          <w:ilvl w:val="0"/>
          <w:numId w:val="2"/>
        </w:numPr>
      </w:pPr>
      <w:r w:rsidRPr="007E72A9">
        <w:rPr>
          <w:b/>
          <w:bCs/>
        </w:rPr>
        <w:t>Extensión de la vida útil:</w:t>
      </w:r>
      <w:r w:rsidRPr="007E72A9">
        <w:t xml:space="preserve"> Permite reutilizar productos (libros, ropa, electrónica) que aún son funcionales, evitando que se conviertan en residuos prematuros y reduciendo la demanda de nueva producción.</w:t>
      </w:r>
    </w:p>
    <w:p w14:paraId="5AC78B7C" w14:textId="77777777" w:rsidR="007E72A9" w:rsidRPr="007E72A9" w:rsidRDefault="007E72A9" w:rsidP="007E72A9">
      <w:pPr>
        <w:numPr>
          <w:ilvl w:val="0"/>
          <w:numId w:val="2"/>
        </w:numPr>
      </w:pPr>
      <w:r w:rsidRPr="007E72A9">
        <w:rPr>
          <w:b/>
          <w:bCs/>
        </w:rPr>
        <w:t>Eficiencia Económica:</w:t>
      </w:r>
      <w:r w:rsidRPr="007E72A9">
        <w:t xml:space="preserve"> Facilita el acceso a bienes necesarios sin desembolso económico directo, una ventaja crítica para el público universitario que a menudo dispone de un presupuesto </w:t>
      </w:r>
      <w:proofErr w:type="gramStart"/>
      <w:r w:rsidRPr="007E72A9">
        <w:t>limitado</w:t>
      </w:r>
      <w:proofErr w:type="gramEnd"/>
      <w:r w:rsidRPr="007E72A9">
        <w:t xml:space="preserve"> pero posee activos infrautilizados.</w:t>
      </w:r>
    </w:p>
    <w:p w14:paraId="343EF155" w14:textId="77777777" w:rsidR="007E72A9" w:rsidRPr="007E72A9" w:rsidRDefault="007E72A9" w:rsidP="007E72A9">
      <w:pPr>
        <w:numPr>
          <w:ilvl w:val="0"/>
          <w:numId w:val="2"/>
        </w:numPr>
      </w:pPr>
      <w:r w:rsidRPr="007E72A9">
        <w:rPr>
          <w:b/>
          <w:bCs/>
        </w:rPr>
        <w:t>Reducción de la Huella de Carbono:</w:t>
      </w:r>
      <w:r w:rsidRPr="007E72A9">
        <w:t xml:space="preserve"> Al intercambiar bienes existentes en lugar de comprar nuevos, se evitan las emisiones de CO2 asociadas a la extracción de materias primas, fabricación y transporte global de mercancías.</w:t>
      </w:r>
    </w:p>
    <w:p w14:paraId="336E3B38" w14:textId="094A778A" w:rsidR="00BE6A2B" w:rsidRPr="00BE47D2" w:rsidRDefault="007E72A9" w:rsidP="007E72A9">
      <w:proofErr w:type="spellStart"/>
      <w:r w:rsidRPr="007E72A9">
        <w:lastRenderedPageBreak/>
        <w:t>Swapply</w:t>
      </w:r>
      <w:proofErr w:type="spellEnd"/>
      <w:r w:rsidRPr="007E72A9">
        <w:t xml:space="preserve"> nace para digitalizar y simplificar este proceso, eliminando las barreras de fricción del trueque tradicional y proporcionando una plataforma segura para que la comunidad universitaria transforme sus objetos en desuso en recursos valiosos.</w:t>
      </w:r>
    </w:p>
    <w:p w14:paraId="7F231AC1" w14:textId="295649E4" w:rsidR="00B05DA9" w:rsidRDefault="007B5AA8" w:rsidP="007E72A9">
      <w:pPr>
        <w:pStyle w:val="Titre1"/>
      </w:pPr>
      <w:r>
        <w:t xml:space="preserve">2.2. </w:t>
      </w:r>
      <w:r w:rsidR="00CC55DB" w:rsidRPr="002D3DEC">
        <w:t>Situación actual</w:t>
      </w:r>
    </w:p>
    <w:p w14:paraId="6F366A11" w14:textId="71C37CA7" w:rsidR="00C05240" w:rsidRPr="00C05240" w:rsidRDefault="00C05240" w:rsidP="00C05240">
      <w:pPr>
        <w:pStyle w:val="Titre2"/>
      </w:pPr>
      <w:r>
        <w:t xml:space="preserve">2.2.1. </w:t>
      </w:r>
      <w:r w:rsidRPr="00C05240">
        <w:t>Propuesta de Valor: Del consumo lineal al trueque optimizado</w:t>
      </w:r>
    </w:p>
    <w:p w14:paraId="06E357CA" w14:textId="2FE51105" w:rsidR="007E72A9" w:rsidRPr="007E72A9" w:rsidRDefault="007E72A9" w:rsidP="007E72A9">
      <w:r w:rsidRPr="007E72A9">
        <w:t xml:space="preserve">Frente a la problemática del consumo lineal, </w:t>
      </w:r>
      <w:proofErr w:type="spellStart"/>
      <w:r w:rsidRPr="007E72A9">
        <w:rPr>
          <w:b/>
          <w:bCs/>
        </w:rPr>
        <w:t>Swapply</w:t>
      </w:r>
      <w:proofErr w:type="spellEnd"/>
      <w:r w:rsidRPr="007E72A9">
        <w:t xml:space="preserve"> emerge como una plataforma facilitadora que busca revertir la tendencia de gastos superfluos y acumulación de bienes. En el contexto actual, donde la inflación y la conciencia ecológica coexisten, la aplicación propone un cambio de paradigma: transformar el "stock inactivo" de los usuarios en moneda de cambio.</w:t>
      </w:r>
    </w:p>
    <w:p w14:paraId="5AAB8459" w14:textId="77777777" w:rsidR="007E72A9" w:rsidRPr="007E72A9" w:rsidRDefault="007E72A9" w:rsidP="007E72A9">
      <w:r w:rsidRPr="007E72A9">
        <w:t xml:space="preserve">La plataforma plantea un modelo de </w:t>
      </w:r>
      <w:r w:rsidRPr="007E72A9">
        <w:rPr>
          <w:b/>
          <w:bCs/>
        </w:rPr>
        <w:t>trueque optimizado</w:t>
      </w:r>
      <w:r w:rsidRPr="007E72A9">
        <w:t xml:space="preserve"> que genera un beneficio tridimensional para el usuario:</w:t>
      </w:r>
    </w:p>
    <w:p w14:paraId="01012B5E" w14:textId="77777777" w:rsidR="007E72A9" w:rsidRPr="007E72A9" w:rsidRDefault="007E72A9" w:rsidP="007E72A9">
      <w:pPr>
        <w:numPr>
          <w:ilvl w:val="0"/>
          <w:numId w:val="3"/>
        </w:numPr>
      </w:pPr>
      <w:r w:rsidRPr="007E72A9">
        <w:rPr>
          <w:b/>
          <w:bCs/>
        </w:rPr>
        <w:t>Ahorro Económico Directo:</w:t>
      </w:r>
      <w:r w:rsidRPr="007E72A9">
        <w:t xml:space="preserve"> Permite la adquisición de bienes necesarios sin desembolso monetario, democratizando el acceso a recursos (especialmente útil en la comunidad estudiantil).</w:t>
      </w:r>
    </w:p>
    <w:p w14:paraId="24E9713E" w14:textId="77777777" w:rsidR="007E72A9" w:rsidRPr="007E72A9" w:rsidRDefault="007E72A9" w:rsidP="007E72A9">
      <w:pPr>
        <w:numPr>
          <w:ilvl w:val="0"/>
          <w:numId w:val="3"/>
        </w:numPr>
      </w:pPr>
      <w:r w:rsidRPr="007E72A9">
        <w:rPr>
          <w:b/>
          <w:bCs/>
        </w:rPr>
        <w:t>Sostenibilidad Activa:</w:t>
      </w:r>
      <w:r w:rsidRPr="007E72A9">
        <w:t xml:space="preserve"> Fomenta la reutilización inmediata, otorgando una segunda vida útil a objetos funcionalmente perfectos que, de otro modo, acabarían obsoletos en un cajón o como residuos.</w:t>
      </w:r>
    </w:p>
    <w:p w14:paraId="2AAA24ED" w14:textId="77777777" w:rsidR="007E72A9" w:rsidRDefault="007E72A9" w:rsidP="007E72A9">
      <w:pPr>
        <w:numPr>
          <w:ilvl w:val="0"/>
          <w:numId w:val="3"/>
        </w:numPr>
      </w:pPr>
      <w:r w:rsidRPr="007E72A9">
        <w:rPr>
          <w:b/>
          <w:bCs/>
        </w:rPr>
        <w:t>Liberación de Espacio:</w:t>
      </w:r>
      <w:r w:rsidRPr="007E72A9">
        <w:t xml:space="preserve"> Soluciona el problema del almacenamiento doméstico ineficiente, permitiendo a los usuarios deshacerse de activos que ya no les aportan valor.</w:t>
      </w:r>
    </w:p>
    <w:p w14:paraId="45AE698D" w14:textId="1FF90BA2" w:rsidR="00C05240" w:rsidRPr="007E72A9" w:rsidRDefault="00C05240" w:rsidP="00C05240">
      <w:pPr>
        <w:pStyle w:val="Titre2"/>
      </w:pPr>
      <w:r>
        <w:t xml:space="preserve">2.2.2. </w:t>
      </w:r>
      <w:r w:rsidRPr="00C05240">
        <w:t>Estrategia de Diferenciación</w:t>
      </w:r>
    </w:p>
    <w:p w14:paraId="5C576F6D" w14:textId="045B3265" w:rsidR="007E72A9" w:rsidRPr="007E72A9" w:rsidRDefault="007E72A9" w:rsidP="007E72A9">
      <w:r w:rsidRPr="007E72A9">
        <w:t xml:space="preserve">A diferencia de los mercados de segunda mano tradicionales, </w:t>
      </w:r>
      <w:proofErr w:type="spellStart"/>
      <w:r w:rsidRPr="007E72A9">
        <w:t>Swapply</w:t>
      </w:r>
      <w:proofErr w:type="spellEnd"/>
      <w:r w:rsidRPr="007E72A9">
        <w:t xml:space="preserve"> elimina la fricción del trueque mediante dos pilares estratégicos:</w:t>
      </w:r>
    </w:p>
    <w:p w14:paraId="215A8A32" w14:textId="77777777" w:rsidR="007E72A9" w:rsidRPr="007E72A9" w:rsidRDefault="007E72A9" w:rsidP="007E72A9">
      <w:pPr>
        <w:numPr>
          <w:ilvl w:val="0"/>
          <w:numId w:val="4"/>
        </w:numPr>
      </w:pPr>
      <w:r w:rsidRPr="007E72A9">
        <w:rPr>
          <w:b/>
          <w:bCs/>
        </w:rPr>
        <w:t>Experiencia de Usuario (UX) Familiar:</w:t>
      </w:r>
      <w:r w:rsidRPr="007E72A9">
        <w:t xml:space="preserve"> La interfaz ha sido diseñada basándose en los estándares de usabilidad de los grandes </w:t>
      </w:r>
      <w:proofErr w:type="spellStart"/>
      <w:r w:rsidRPr="007E72A9">
        <w:rPr>
          <w:i/>
          <w:iCs/>
        </w:rPr>
        <w:t>marketplaces</w:t>
      </w:r>
      <w:proofErr w:type="spellEnd"/>
      <w:r w:rsidRPr="007E72A9">
        <w:t xml:space="preserve"> globales (estilo Amazon). Esto reduce la curva de aprendizaje y facilita la adopción masiva, haciendo que intercambiar sea tan intuitivo como comprar.</w:t>
      </w:r>
    </w:p>
    <w:p w14:paraId="29745703" w14:textId="77777777" w:rsidR="007E72A9" w:rsidRDefault="007E72A9" w:rsidP="007E72A9">
      <w:pPr>
        <w:numPr>
          <w:ilvl w:val="0"/>
          <w:numId w:val="4"/>
        </w:numPr>
      </w:pPr>
      <w:r w:rsidRPr="007E72A9">
        <w:rPr>
          <w:b/>
          <w:bCs/>
        </w:rPr>
        <w:t>Entorno de Confianza:</w:t>
      </w:r>
      <w:r w:rsidRPr="007E72A9">
        <w:t xml:space="preserve"> Al enfocarse en un entorno acotado (como la comunidad universitaria con verificación institucional), se mitigan las barreras de desconfianza y seguridad física habituales en los intercambios entre desconocidos.</w:t>
      </w:r>
    </w:p>
    <w:p w14:paraId="7C200A20" w14:textId="7D6BA07A" w:rsidR="00042D4E" w:rsidRDefault="00042D4E" w:rsidP="00042D4E">
      <w:pPr>
        <w:pStyle w:val="Titre2"/>
      </w:pPr>
      <w:r>
        <w:t xml:space="preserve">2.2.3. </w:t>
      </w:r>
      <w:r w:rsidRPr="00042D4E">
        <w:t>Análisis Comparativo y Ventajas Competitivas</w:t>
      </w:r>
    </w:p>
    <w:p w14:paraId="02B6E978" w14:textId="375CBF34" w:rsidR="00C05240" w:rsidRPr="00C05240" w:rsidRDefault="00C05240" w:rsidP="00C05240">
      <w:r w:rsidRPr="00C05240">
        <w:t xml:space="preserve">Actualmente, el estudiante que desea deshacerse de algo recurre a soluciones generalistas como </w:t>
      </w:r>
      <w:r w:rsidRPr="00C05240">
        <w:rPr>
          <w:i/>
          <w:iCs/>
        </w:rPr>
        <w:t>Wallapop</w:t>
      </w:r>
      <w:r w:rsidRPr="00C05240">
        <w:t xml:space="preserve"> o </w:t>
      </w:r>
      <w:proofErr w:type="spellStart"/>
      <w:r w:rsidRPr="00C05240">
        <w:rPr>
          <w:i/>
          <w:iCs/>
        </w:rPr>
        <w:t>Vinted</w:t>
      </w:r>
      <w:proofErr w:type="spellEnd"/>
      <w:r w:rsidRPr="00C05240">
        <w:t xml:space="preserve">. Sin embargo, estas plataformas presentan fricciones críticas para </w:t>
      </w:r>
      <w:r w:rsidRPr="00C05240">
        <w:lastRenderedPageBreak/>
        <w:t>nuestro caso de uso: logística de envíos innecesaria para usuarios que comparten campus, comisiones por transacción y, sobre todo, la desconfianza inherente a negociar con desconocidos externos a la universidad.</w:t>
      </w:r>
    </w:p>
    <w:p w14:paraId="3E2746A8" w14:textId="77777777" w:rsidR="00C05240" w:rsidRPr="00C05240" w:rsidRDefault="00C05240" w:rsidP="00C05240">
      <w:r w:rsidRPr="00C05240">
        <w:t xml:space="preserve">Por otro lado, existen iniciativas de "economía del trueque" como </w:t>
      </w:r>
      <w:proofErr w:type="spellStart"/>
      <w:r w:rsidRPr="00C05240">
        <w:rPr>
          <w:i/>
          <w:iCs/>
        </w:rPr>
        <w:t>Bunz</w:t>
      </w:r>
      <w:proofErr w:type="spellEnd"/>
      <w:r w:rsidRPr="00C05240">
        <w:t xml:space="preserve"> (que valida nuestro modelo de moneda virtual) o </w:t>
      </w:r>
      <w:proofErr w:type="spellStart"/>
      <w:r w:rsidRPr="00C05240">
        <w:rPr>
          <w:i/>
          <w:iCs/>
        </w:rPr>
        <w:t>Swappito</w:t>
      </w:r>
      <w:proofErr w:type="spellEnd"/>
      <w:r w:rsidRPr="00C05240">
        <w:t xml:space="preserve">. No obstante, </w:t>
      </w:r>
      <w:proofErr w:type="spellStart"/>
      <w:r w:rsidRPr="00C05240">
        <w:t>Swapply</w:t>
      </w:r>
      <w:proofErr w:type="spellEnd"/>
      <w:r w:rsidRPr="00C05240">
        <w:t xml:space="preserve"> se diferencia de ellas mediante dos ventajas competitivas tecnológicas definidas en nuestra arquitectura:</w:t>
      </w:r>
    </w:p>
    <w:p w14:paraId="03CE7F5E" w14:textId="2939DCA0" w:rsidR="00C05240" w:rsidRPr="00C05240" w:rsidRDefault="00C05240" w:rsidP="00C05240">
      <w:pPr>
        <w:numPr>
          <w:ilvl w:val="0"/>
          <w:numId w:val="6"/>
        </w:numPr>
      </w:pPr>
      <w:r w:rsidRPr="00C05240">
        <w:rPr>
          <w:b/>
          <w:bCs/>
        </w:rPr>
        <w:t>Entorno Cerrado:</w:t>
      </w:r>
      <w:r w:rsidRPr="00C05240">
        <w:t xml:space="preserve"> La verificación institucional elimina el anonimato, creando una "red de confianza" que ninguna ap</w:t>
      </w:r>
      <w:r w:rsidR="00F27315">
        <w:t>licación</w:t>
      </w:r>
      <w:r w:rsidRPr="00C05240">
        <w:t xml:space="preserve"> abierta puede replicar.</w:t>
      </w:r>
    </w:p>
    <w:p w14:paraId="6345627E" w14:textId="233E8181" w:rsidR="00C05240" w:rsidRPr="007E72A9" w:rsidRDefault="00C05240" w:rsidP="00C05240">
      <w:pPr>
        <w:numPr>
          <w:ilvl w:val="0"/>
          <w:numId w:val="6"/>
        </w:numPr>
      </w:pPr>
      <w:proofErr w:type="spellStart"/>
      <w:r w:rsidRPr="00C05240">
        <w:rPr>
          <w:b/>
          <w:bCs/>
        </w:rPr>
        <w:t>Matching</w:t>
      </w:r>
      <w:proofErr w:type="spellEnd"/>
      <w:r w:rsidRPr="00C05240">
        <w:rPr>
          <w:b/>
          <w:bCs/>
        </w:rPr>
        <w:t xml:space="preserve"> Multilateral:</w:t>
      </w:r>
      <w:r w:rsidRPr="00C05240">
        <w:t xml:space="preserve"> Mientras que la competencia se limita al intercambio directo (A por B), el algoritmo de grafos de </w:t>
      </w:r>
      <w:proofErr w:type="spellStart"/>
      <w:r w:rsidRPr="00C05240">
        <w:t>Swapply</w:t>
      </w:r>
      <w:proofErr w:type="spellEnd"/>
      <w:r w:rsidRPr="00C05240">
        <w:t xml:space="preserve"> permite cerrar ciclos complejos (A-&gt;B-&gt;C), desbloqueando intercambios que de otro modo no ocurrirían.</w:t>
      </w:r>
    </w:p>
    <w:p w14:paraId="18CE618E" w14:textId="6F3AE66E" w:rsidR="00B05DA9" w:rsidRPr="002545C4" w:rsidRDefault="007B5AA8" w:rsidP="007E72A9">
      <w:pPr>
        <w:pStyle w:val="Titre1"/>
      </w:pPr>
      <w:r>
        <w:t xml:space="preserve">2.3. </w:t>
      </w:r>
      <w:r w:rsidR="00BE6A2B" w:rsidRPr="002545C4">
        <w:t>Impacto esperado</w:t>
      </w:r>
    </w:p>
    <w:p w14:paraId="3662E770" w14:textId="77777777" w:rsidR="007E72A9" w:rsidRPr="007E72A9" w:rsidRDefault="007E72A9" w:rsidP="007E72A9">
      <w:r w:rsidRPr="007E72A9">
        <w:t xml:space="preserve">La implementación de </w:t>
      </w:r>
      <w:proofErr w:type="spellStart"/>
      <w:r w:rsidRPr="007E72A9">
        <w:t>Swapply</w:t>
      </w:r>
      <w:proofErr w:type="spellEnd"/>
      <w:r w:rsidRPr="007E72A9">
        <w:t xml:space="preserve"> en el ecosistema universitario aspira a generar un cambio estructural en los hábitos de consumo de la comunidad estudiantil. No buscamos simplemente "fomentar el reciclaje", sino establecer un nuevo estándar operativo donde la compra de productos nuevos se convierta en la última opción, y no en la primera.</w:t>
      </w:r>
    </w:p>
    <w:p w14:paraId="0B558BCF" w14:textId="0F63D3C0" w:rsidR="007E72A9" w:rsidRPr="007E72A9" w:rsidRDefault="007E72A9" w:rsidP="007E72A9">
      <w:r w:rsidRPr="007E72A9">
        <w:t>Se proyectan impactos tangibles en tres dimensiones clave</w:t>
      </w:r>
      <w:r>
        <w:t>.</w:t>
      </w:r>
    </w:p>
    <w:p w14:paraId="1A6B632D" w14:textId="1058224A" w:rsidR="007E72A9" w:rsidRPr="007E72A9" w:rsidRDefault="007E72A9" w:rsidP="007E72A9">
      <w:pPr>
        <w:pStyle w:val="Titre2"/>
      </w:pPr>
      <w:r>
        <w:t xml:space="preserve">2.3.1. </w:t>
      </w:r>
      <w:r w:rsidRPr="007E72A9">
        <w:t>Impacto Ambiental: Cierre del ciclo de vida</w:t>
      </w:r>
    </w:p>
    <w:p w14:paraId="6BE128B0" w14:textId="717B1898" w:rsidR="007E72A9" w:rsidRPr="007E72A9" w:rsidRDefault="007E72A9" w:rsidP="007E72A9">
      <w:r w:rsidRPr="007E72A9">
        <w:t xml:space="preserve">El objetivo primordial es interceptar el flujo de residuos antes de que se generen. Al facilitar el intercambio local de los bienes más rotados en el entorno académico (libros de texto, electrónica de consumo y mobiliario temporal), </w:t>
      </w:r>
      <w:proofErr w:type="spellStart"/>
      <w:r w:rsidRPr="007E72A9">
        <w:t>Swapply</w:t>
      </w:r>
      <w:proofErr w:type="spellEnd"/>
      <w:r w:rsidRPr="007E72A9">
        <w:t xml:space="preserve"> pretende reducir drásticamente la huella ecológica del campus. La plataforma aspira a que ningún dispositivo funcional acabe en un vertedero simplemente porque su propietario "no sabía qué hacer con él". Si el residuo es un fallo de diseño, </w:t>
      </w:r>
      <w:proofErr w:type="spellStart"/>
      <w:r w:rsidRPr="007E72A9">
        <w:t>Swapply</w:t>
      </w:r>
      <w:proofErr w:type="spellEnd"/>
      <w:r w:rsidRPr="007E72A9">
        <w:t xml:space="preserve"> es el parche correctivo.</w:t>
      </w:r>
    </w:p>
    <w:p w14:paraId="73FBE9E8" w14:textId="7DCD0311" w:rsidR="007E72A9" w:rsidRDefault="007E72A9" w:rsidP="007E72A9">
      <w:pPr>
        <w:pStyle w:val="Titre2"/>
      </w:pPr>
      <w:r>
        <w:t>2.3.</w:t>
      </w:r>
      <w:r w:rsidRPr="007E72A9">
        <w:t>2. Impacto Económico: Liquidez para el estudiante</w:t>
      </w:r>
    </w:p>
    <w:p w14:paraId="37E2D363" w14:textId="427DED0D" w:rsidR="007E72A9" w:rsidRPr="007E72A9" w:rsidRDefault="007E72A9" w:rsidP="007E72A9">
      <w:r w:rsidRPr="007E72A9">
        <w:t xml:space="preserve">En un entorno donde la liquidez financiera es a menudo limitada, </w:t>
      </w:r>
      <w:proofErr w:type="spellStart"/>
      <w:r w:rsidRPr="007E72A9">
        <w:t>Swapply</w:t>
      </w:r>
      <w:proofErr w:type="spellEnd"/>
      <w:r w:rsidRPr="007E72A9">
        <w:t xml:space="preserve"> desbloquea el valor del "capital inactivo". Se espera que el sistema de </w:t>
      </w:r>
      <w:proofErr w:type="spellStart"/>
      <w:r w:rsidRPr="007E72A9">
        <w:rPr>
          <w:i/>
          <w:iCs/>
        </w:rPr>
        <w:t>SwapCoins</w:t>
      </w:r>
      <w:proofErr w:type="spellEnd"/>
      <w:r w:rsidRPr="007E72A9">
        <w:t xml:space="preserve"> y trueques directos permita a los estudiantes equiparse para el curso o mejorar su calidad de vida sin depender de flujos de efectivo externos. Básicamente, convertimos el trastero de cada estudiante en su propia cuenta de ahorros, democratizando el acceso a bienes que, bajo la lógica del mercado tradicional, serían inaccesibles para muchos.</w:t>
      </w:r>
    </w:p>
    <w:p w14:paraId="0B1EA4A6" w14:textId="5BF926C0" w:rsidR="007E72A9" w:rsidRDefault="007E72A9" w:rsidP="007E72A9">
      <w:pPr>
        <w:pStyle w:val="Titre2"/>
      </w:pPr>
      <w:r>
        <w:t>2.3.</w:t>
      </w:r>
      <w:r w:rsidRPr="007E72A9">
        <w:t>3. Impacto Social: La eficiencia comunitaria</w:t>
      </w:r>
    </w:p>
    <w:p w14:paraId="13D442BA" w14:textId="6980BEA5" w:rsidR="007E72A9" w:rsidRPr="007E72A9" w:rsidRDefault="007E72A9" w:rsidP="007E72A9">
      <w:r w:rsidRPr="007E72A9">
        <w:t xml:space="preserve">Más allá de la transacción, el impacto esperado es la creación de una red de confianza institucionalizada. Al sustituir la frialdad del </w:t>
      </w:r>
      <w:r w:rsidRPr="007E72A9">
        <w:rPr>
          <w:i/>
          <w:iCs/>
        </w:rPr>
        <w:t>e-</w:t>
      </w:r>
      <w:proofErr w:type="spellStart"/>
      <w:r w:rsidRPr="007E72A9">
        <w:rPr>
          <w:i/>
          <w:iCs/>
        </w:rPr>
        <w:t>commerce</w:t>
      </w:r>
      <w:proofErr w:type="spellEnd"/>
      <w:r w:rsidRPr="007E72A9">
        <w:t xml:space="preserve"> global por la interacción entre pares verificados dentro de la universidad, se fomenta un sentido de comunidad pragmática. </w:t>
      </w:r>
      <w:proofErr w:type="spellStart"/>
      <w:r w:rsidRPr="007E72A9">
        <w:lastRenderedPageBreak/>
        <w:t>Swapply</w:t>
      </w:r>
      <w:proofErr w:type="spellEnd"/>
      <w:r w:rsidRPr="007E72A9">
        <w:t xml:space="preserve"> valida la premisa de que la colaboración no es solo un ideal ético, sino el mecanismo económico más inteligente y egoísta —en el buen sentido— para maximizar el bienestar individual y colectivo.</w:t>
      </w:r>
    </w:p>
    <w:p w14:paraId="3FA2F6A2" w14:textId="59EC3112" w:rsidR="00D17426" w:rsidRPr="00C77FB6" w:rsidRDefault="00D17426" w:rsidP="007E72A9"/>
    <w:sectPr w:rsidR="00D17426" w:rsidRPr="00C77FB6">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E5AE8" w14:textId="77777777" w:rsidR="00105CD1" w:rsidRDefault="00105CD1" w:rsidP="007E72A9">
      <w:r>
        <w:separator/>
      </w:r>
    </w:p>
  </w:endnote>
  <w:endnote w:type="continuationSeparator" w:id="0">
    <w:p w14:paraId="261E2151" w14:textId="77777777" w:rsidR="00105CD1" w:rsidRDefault="00105CD1" w:rsidP="007E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E7BA2" w14:textId="77777777" w:rsidR="00105CD1" w:rsidRDefault="00105CD1" w:rsidP="007E72A9">
      <w:r>
        <w:separator/>
      </w:r>
    </w:p>
  </w:footnote>
  <w:footnote w:type="continuationSeparator" w:id="0">
    <w:p w14:paraId="44E3AE26" w14:textId="77777777" w:rsidR="00105CD1" w:rsidRDefault="00105CD1" w:rsidP="007E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67F8" w14:textId="22A460C9" w:rsidR="00C650E1" w:rsidRDefault="00C650E1" w:rsidP="007E72A9">
    <w:pPr>
      <w:pStyle w:val="En-tte"/>
    </w:pPr>
    <w:r>
      <w:rPr>
        <w:noProof/>
      </w:rPr>
      <w:drawing>
        <wp:anchor distT="0" distB="0" distL="114300" distR="114300" simplePos="0" relativeHeight="251658240" behindDoc="1" locked="0" layoutInCell="1" allowOverlap="1" wp14:anchorId="1721B798" wp14:editId="489792C6">
          <wp:simplePos x="0" y="0"/>
          <wp:positionH relativeFrom="column">
            <wp:posOffset>-2673985</wp:posOffset>
          </wp:positionH>
          <wp:positionV relativeFrom="paragraph">
            <wp:posOffset>-2471931</wp:posOffset>
          </wp:positionV>
          <wp:extent cx="4696480" cy="4686954"/>
          <wp:effectExtent l="0" t="0" r="0" b="0"/>
          <wp:wrapNone/>
          <wp:docPr id="1996807657" name="Image 8" descr="Une image contenant Graphique, Bleu électrique, capture d’écran, ble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7657" name="Image 8" descr="Une image contenant Graphique, Bleu électrique, capture d’écran, bleu&#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4696480" cy="468695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EE8"/>
    <w:multiLevelType w:val="multilevel"/>
    <w:tmpl w:val="E258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B4D20"/>
    <w:multiLevelType w:val="multilevel"/>
    <w:tmpl w:val="29D8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8091C"/>
    <w:multiLevelType w:val="hybridMultilevel"/>
    <w:tmpl w:val="A26CABD6"/>
    <w:lvl w:ilvl="0" w:tplc="8A94E0B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5466DDB"/>
    <w:multiLevelType w:val="multilevel"/>
    <w:tmpl w:val="83C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66CF2"/>
    <w:multiLevelType w:val="multilevel"/>
    <w:tmpl w:val="A6C6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CE0A21"/>
    <w:multiLevelType w:val="multilevel"/>
    <w:tmpl w:val="8524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977263">
    <w:abstractNumId w:val="3"/>
  </w:num>
  <w:num w:numId="2" w16cid:durableId="1167207861">
    <w:abstractNumId w:val="1"/>
  </w:num>
  <w:num w:numId="3" w16cid:durableId="1868711359">
    <w:abstractNumId w:val="4"/>
  </w:num>
  <w:num w:numId="4" w16cid:durableId="1028261528">
    <w:abstractNumId w:val="5"/>
  </w:num>
  <w:num w:numId="5" w16cid:durableId="1567374438">
    <w:abstractNumId w:val="2"/>
  </w:num>
  <w:num w:numId="6" w16cid:durableId="51395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030"/>
    <w:rsid w:val="00004C5C"/>
    <w:rsid w:val="00015ACA"/>
    <w:rsid w:val="00042D4E"/>
    <w:rsid w:val="0008746B"/>
    <w:rsid w:val="000A0F1B"/>
    <w:rsid w:val="000E27C1"/>
    <w:rsid w:val="000E3979"/>
    <w:rsid w:val="00105CD1"/>
    <w:rsid w:val="00117BCB"/>
    <w:rsid w:val="001202B7"/>
    <w:rsid w:val="0013100C"/>
    <w:rsid w:val="00132F20"/>
    <w:rsid w:val="00134A76"/>
    <w:rsid w:val="00152E94"/>
    <w:rsid w:val="00153765"/>
    <w:rsid w:val="001550FC"/>
    <w:rsid w:val="001664D9"/>
    <w:rsid w:val="00172411"/>
    <w:rsid w:val="00180B2B"/>
    <w:rsid w:val="00182419"/>
    <w:rsid w:val="001924B4"/>
    <w:rsid w:val="001939EE"/>
    <w:rsid w:val="001B2982"/>
    <w:rsid w:val="001B32C1"/>
    <w:rsid w:val="001C0250"/>
    <w:rsid w:val="00206876"/>
    <w:rsid w:val="002124D1"/>
    <w:rsid w:val="00253513"/>
    <w:rsid w:val="002545C4"/>
    <w:rsid w:val="00297117"/>
    <w:rsid w:val="002B1A69"/>
    <w:rsid w:val="002D3DEC"/>
    <w:rsid w:val="002E6A41"/>
    <w:rsid w:val="00320258"/>
    <w:rsid w:val="0035117C"/>
    <w:rsid w:val="00373278"/>
    <w:rsid w:val="00380CC9"/>
    <w:rsid w:val="003968A1"/>
    <w:rsid w:val="003B309F"/>
    <w:rsid w:val="003D4D22"/>
    <w:rsid w:val="003E04AE"/>
    <w:rsid w:val="003E1DB5"/>
    <w:rsid w:val="003F062F"/>
    <w:rsid w:val="003F40B9"/>
    <w:rsid w:val="00437E37"/>
    <w:rsid w:val="00472FFA"/>
    <w:rsid w:val="004F3E75"/>
    <w:rsid w:val="004F6E99"/>
    <w:rsid w:val="0050642A"/>
    <w:rsid w:val="005141C5"/>
    <w:rsid w:val="00525531"/>
    <w:rsid w:val="00537306"/>
    <w:rsid w:val="00557765"/>
    <w:rsid w:val="005D32AB"/>
    <w:rsid w:val="005D5A91"/>
    <w:rsid w:val="005F4ACD"/>
    <w:rsid w:val="005F686C"/>
    <w:rsid w:val="00651137"/>
    <w:rsid w:val="006567D1"/>
    <w:rsid w:val="00660BEA"/>
    <w:rsid w:val="00685B04"/>
    <w:rsid w:val="006F27AE"/>
    <w:rsid w:val="007106E1"/>
    <w:rsid w:val="00726551"/>
    <w:rsid w:val="0075108E"/>
    <w:rsid w:val="007515D0"/>
    <w:rsid w:val="00751FDB"/>
    <w:rsid w:val="0076798C"/>
    <w:rsid w:val="00794D2E"/>
    <w:rsid w:val="007B0411"/>
    <w:rsid w:val="007B5AA8"/>
    <w:rsid w:val="007E5532"/>
    <w:rsid w:val="007E71C6"/>
    <w:rsid w:val="007E72A9"/>
    <w:rsid w:val="00852662"/>
    <w:rsid w:val="008533A2"/>
    <w:rsid w:val="00873A81"/>
    <w:rsid w:val="008753C6"/>
    <w:rsid w:val="00890D0A"/>
    <w:rsid w:val="008A395B"/>
    <w:rsid w:val="008A4D5E"/>
    <w:rsid w:val="008B2F32"/>
    <w:rsid w:val="008B756F"/>
    <w:rsid w:val="008C348E"/>
    <w:rsid w:val="008D21FD"/>
    <w:rsid w:val="008E1B13"/>
    <w:rsid w:val="008E5DF5"/>
    <w:rsid w:val="008F397A"/>
    <w:rsid w:val="009016BF"/>
    <w:rsid w:val="00901809"/>
    <w:rsid w:val="00923463"/>
    <w:rsid w:val="00932D8E"/>
    <w:rsid w:val="00943226"/>
    <w:rsid w:val="00950D2D"/>
    <w:rsid w:val="00952816"/>
    <w:rsid w:val="00966283"/>
    <w:rsid w:val="00987269"/>
    <w:rsid w:val="009A65C1"/>
    <w:rsid w:val="009F14FD"/>
    <w:rsid w:val="00A02E4B"/>
    <w:rsid w:val="00A044D9"/>
    <w:rsid w:val="00A111F5"/>
    <w:rsid w:val="00A1246D"/>
    <w:rsid w:val="00A26DA6"/>
    <w:rsid w:val="00A34D99"/>
    <w:rsid w:val="00A479ED"/>
    <w:rsid w:val="00A72DC8"/>
    <w:rsid w:val="00A842D3"/>
    <w:rsid w:val="00AF4D31"/>
    <w:rsid w:val="00B017AD"/>
    <w:rsid w:val="00B017FB"/>
    <w:rsid w:val="00B05DA9"/>
    <w:rsid w:val="00B23810"/>
    <w:rsid w:val="00B3192B"/>
    <w:rsid w:val="00B419BF"/>
    <w:rsid w:val="00B442A5"/>
    <w:rsid w:val="00B5438B"/>
    <w:rsid w:val="00B664A9"/>
    <w:rsid w:val="00BE47D2"/>
    <w:rsid w:val="00BE6A2B"/>
    <w:rsid w:val="00BF00AA"/>
    <w:rsid w:val="00BF1B98"/>
    <w:rsid w:val="00C05240"/>
    <w:rsid w:val="00C20E49"/>
    <w:rsid w:val="00C27030"/>
    <w:rsid w:val="00C4615F"/>
    <w:rsid w:val="00C650E1"/>
    <w:rsid w:val="00C77FB6"/>
    <w:rsid w:val="00C943CE"/>
    <w:rsid w:val="00C9700F"/>
    <w:rsid w:val="00CA7B37"/>
    <w:rsid w:val="00CC55DB"/>
    <w:rsid w:val="00CC5CE7"/>
    <w:rsid w:val="00D01AE1"/>
    <w:rsid w:val="00D17426"/>
    <w:rsid w:val="00D3072A"/>
    <w:rsid w:val="00D4014B"/>
    <w:rsid w:val="00D52873"/>
    <w:rsid w:val="00D64A4D"/>
    <w:rsid w:val="00D852DD"/>
    <w:rsid w:val="00DC4C43"/>
    <w:rsid w:val="00E048DC"/>
    <w:rsid w:val="00E23727"/>
    <w:rsid w:val="00E726B5"/>
    <w:rsid w:val="00EA0693"/>
    <w:rsid w:val="00EA0E1E"/>
    <w:rsid w:val="00EA2A8B"/>
    <w:rsid w:val="00EC4111"/>
    <w:rsid w:val="00EF21B9"/>
    <w:rsid w:val="00F27315"/>
    <w:rsid w:val="00F47BC7"/>
    <w:rsid w:val="00F50938"/>
    <w:rsid w:val="00F76AD3"/>
    <w:rsid w:val="00F85823"/>
    <w:rsid w:val="00F87789"/>
    <w:rsid w:val="00F9543B"/>
    <w:rsid w:val="00FB7D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E1733"/>
  <w15:chartTrackingRefBased/>
  <w15:docId w15:val="{04C8BB8B-70E9-4B40-BF04-504F338B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2A9"/>
    <w:pPr>
      <w:jc w:val="both"/>
    </w:pPr>
    <w:rPr>
      <w:rFonts w:ascii="Calibri" w:hAnsi="Calibri" w:cs="Calibri"/>
      <w:lang w:val="es-ES"/>
    </w:rPr>
  </w:style>
  <w:style w:type="paragraph" w:styleId="Titre1">
    <w:name w:val="heading 1"/>
    <w:basedOn w:val="Normal"/>
    <w:next w:val="Normal"/>
    <w:link w:val="Titre1Car"/>
    <w:uiPriority w:val="9"/>
    <w:qFormat/>
    <w:rsid w:val="007E72A9"/>
    <w:pPr>
      <w:keepNext/>
      <w:keepLines/>
      <w:spacing w:before="360" w:after="80"/>
      <w:outlineLvl w:val="0"/>
    </w:pPr>
    <w:rPr>
      <w:rFonts w:asciiTheme="majorHAnsi" w:eastAsiaTheme="majorEastAsia" w:hAnsiTheme="majorHAnsi" w:cstheme="majorBidi"/>
      <w:b/>
      <w:bCs/>
      <w:color w:val="0B769F" w:themeColor="accent4" w:themeShade="BF"/>
      <w:sz w:val="32"/>
      <w:szCs w:val="40"/>
    </w:rPr>
  </w:style>
  <w:style w:type="paragraph" w:styleId="Titre2">
    <w:name w:val="heading 2"/>
    <w:basedOn w:val="Normal"/>
    <w:next w:val="Normal"/>
    <w:link w:val="Titre2Car"/>
    <w:uiPriority w:val="9"/>
    <w:unhideWhenUsed/>
    <w:qFormat/>
    <w:rsid w:val="007E72A9"/>
    <w:pPr>
      <w:keepNext/>
      <w:keepLines/>
      <w:spacing w:before="160" w:after="80"/>
      <w:outlineLvl w:val="1"/>
    </w:pPr>
    <w:rPr>
      <w:rFonts w:asciiTheme="majorHAnsi" w:eastAsiaTheme="majorEastAsia" w:hAnsiTheme="majorHAnsi" w:cstheme="majorBidi"/>
      <w:b/>
      <w:bCs/>
      <w:color w:val="4C94D8" w:themeColor="text2" w:themeTint="80"/>
      <w:sz w:val="28"/>
      <w:szCs w:val="28"/>
    </w:rPr>
  </w:style>
  <w:style w:type="paragraph" w:styleId="Titre3">
    <w:name w:val="heading 3"/>
    <w:basedOn w:val="Normal"/>
    <w:next w:val="Normal"/>
    <w:link w:val="Titre3Car"/>
    <w:uiPriority w:val="9"/>
    <w:semiHidden/>
    <w:unhideWhenUsed/>
    <w:qFormat/>
    <w:rsid w:val="00C2703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2703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2703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270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70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70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70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72A9"/>
    <w:rPr>
      <w:rFonts w:asciiTheme="majorHAnsi" w:eastAsiaTheme="majorEastAsia" w:hAnsiTheme="majorHAnsi" w:cstheme="majorBidi"/>
      <w:b/>
      <w:bCs/>
      <w:color w:val="0B769F" w:themeColor="accent4" w:themeShade="BF"/>
      <w:sz w:val="32"/>
      <w:szCs w:val="40"/>
      <w:lang w:val="es-ES"/>
    </w:rPr>
  </w:style>
  <w:style w:type="character" w:customStyle="1" w:styleId="Titre2Car">
    <w:name w:val="Titre 2 Car"/>
    <w:basedOn w:val="Policepardfaut"/>
    <w:link w:val="Titre2"/>
    <w:uiPriority w:val="9"/>
    <w:rsid w:val="007E72A9"/>
    <w:rPr>
      <w:rFonts w:asciiTheme="majorHAnsi" w:eastAsiaTheme="majorEastAsia" w:hAnsiTheme="majorHAnsi" w:cstheme="majorBidi"/>
      <w:b/>
      <w:bCs/>
      <w:color w:val="4C94D8" w:themeColor="text2" w:themeTint="80"/>
      <w:sz w:val="28"/>
      <w:szCs w:val="28"/>
      <w:lang w:val="es-ES"/>
    </w:rPr>
  </w:style>
  <w:style w:type="character" w:customStyle="1" w:styleId="Titre3Car">
    <w:name w:val="Titre 3 Car"/>
    <w:basedOn w:val="Policepardfaut"/>
    <w:link w:val="Titre3"/>
    <w:uiPriority w:val="9"/>
    <w:semiHidden/>
    <w:rsid w:val="00C2703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2703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2703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270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70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70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7030"/>
    <w:rPr>
      <w:rFonts w:eastAsiaTheme="majorEastAsia" w:cstheme="majorBidi"/>
      <w:color w:val="272727" w:themeColor="text1" w:themeTint="D8"/>
    </w:rPr>
  </w:style>
  <w:style w:type="paragraph" w:styleId="Titre">
    <w:name w:val="Title"/>
    <w:basedOn w:val="Normal"/>
    <w:next w:val="Normal"/>
    <w:link w:val="TitreCar"/>
    <w:uiPriority w:val="10"/>
    <w:qFormat/>
    <w:rsid w:val="007E72A9"/>
    <w:pPr>
      <w:spacing w:after="80" w:line="240" w:lineRule="auto"/>
      <w:contextualSpacing/>
      <w:jc w:val="center"/>
    </w:pPr>
    <w:rPr>
      <w:rFonts w:asciiTheme="majorHAnsi" w:eastAsiaTheme="majorEastAsia" w:hAnsiTheme="majorHAnsi" w:cstheme="majorBidi"/>
      <w:b/>
      <w:bCs/>
      <w:color w:val="074F6A" w:themeColor="accent4" w:themeShade="80"/>
      <w:spacing w:val="-10"/>
      <w:kern w:val="28"/>
      <w:sz w:val="56"/>
      <w:szCs w:val="56"/>
      <w:lang w:val="fr-FR"/>
    </w:rPr>
  </w:style>
  <w:style w:type="character" w:customStyle="1" w:styleId="TitreCar">
    <w:name w:val="Titre Car"/>
    <w:basedOn w:val="Policepardfaut"/>
    <w:link w:val="Titre"/>
    <w:uiPriority w:val="10"/>
    <w:rsid w:val="007E72A9"/>
    <w:rPr>
      <w:rFonts w:asciiTheme="majorHAnsi" w:eastAsiaTheme="majorEastAsia" w:hAnsiTheme="majorHAnsi" w:cstheme="majorBidi"/>
      <w:b/>
      <w:bCs/>
      <w:color w:val="074F6A" w:themeColor="accent4" w:themeShade="80"/>
      <w:spacing w:val="-10"/>
      <w:kern w:val="28"/>
      <w:sz w:val="56"/>
      <w:szCs w:val="56"/>
    </w:rPr>
  </w:style>
  <w:style w:type="paragraph" w:styleId="Sous-titre">
    <w:name w:val="Subtitle"/>
    <w:basedOn w:val="Normal"/>
    <w:next w:val="Normal"/>
    <w:link w:val="Sous-titreCar"/>
    <w:uiPriority w:val="11"/>
    <w:qFormat/>
    <w:rsid w:val="00C2703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70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7030"/>
    <w:pPr>
      <w:spacing w:before="160"/>
      <w:jc w:val="center"/>
    </w:pPr>
    <w:rPr>
      <w:i/>
      <w:iCs/>
      <w:color w:val="404040" w:themeColor="text1" w:themeTint="BF"/>
    </w:rPr>
  </w:style>
  <w:style w:type="character" w:customStyle="1" w:styleId="CitationCar">
    <w:name w:val="Citation Car"/>
    <w:basedOn w:val="Policepardfaut"/>
    <w:link w:val="Citation"/>
    <w:uiPriority w:val="29"/>
    <w:rsid w:val="00C27030"/>
    <w:rPr>
      <w:i/>
      <w:iCs/>
      <w:color w:val="404040" w:themeColor="text1" w:themeTint="BF"/>
    </w:rPr>
  </w:style>
  <w:style w:type="paragraph" w:styleId="Paragraphedeliste">
    <w:name w:val="List Paragraph"/>
    <w:basedOn w:val="Normal"/>
    <w:uiPriority w:val="34"/>
    <w:qFormat/>
    <w:rsid w:val="00C27030"/>
    <w:pPr>
      <w:ind w:left="720"/>
      <w:contextualSpacing/>
    </w:pPr>
  </w:style>
  <w:style w:type="character" w:styleId="Accentuationintense">
    <w:name w:val="Intense Emphasis"/>
    <w:basedOn w:val="Policepardfaut"/>
    <w:uiPriority w:val="21"/>
    <w:qFormat/>
    <w:rsid w:val="00C27030"/>
    <w:rPr>
      <w:i/>
      <w:iCs/>
      <w:color w:val="0F4761" w:themeColor="accent1" w:themeShade="BF"/>
    </w:rPr>
  </w:style>
  <w:style w:type="paragraph" w:styleId="Citationintense">
    <w:name w:val="Intense Quote"/>
    <w:basedOn w:val="Normal"/>
    <w:next w:val="Normal"/>
    <w:link w:val="CitationintenseCar"/>
    <w:uiPriority w:val="30"/>
    <w:qFormat/>
    <w:rsid w:val="00C27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27030"/>
    <w:rPr>
      <w:i/>
      <w:iCs/>
      <w:color w:val="0F4761" w:themeColor="accent1" w:themeShade="BF"/>
    </w:rPr>
  </w:style>
  <w:style w:type="character" w:styleId="Rfrenceintense">
    <w:name w:val="Intense Reference"/>
    <w:basedOn w:val="Policepardfaut"/>
    <w:uiPriority w:val="32"/>
    <w:qFormat/>
    <w:rsid w:val="00C27030"/>
    <w:rPr>
      <w:b/>
      <w:bCs/>
      <w:smallCaps/>
      <w:color w:val="0F4761" w:themeColor="accent1" w:themeShade="BF"/>
      <w:spacing w:val="5"/>
    </w:rPr>
  </w:style>
  <w:style w:type="paragraph" w:styleId="En-tte">
    <w:name w:val="header"/>
    <w:basedOn w:val="Normal"/>
    <w:link w:val="En-tteCar"/>
    <w:uiPriority w:val="99"/>
    <w:unhideWhenUsed/>
    <w:rsid w:val="00B5438B"/>
    <w:pPr>
      <w:tabs>
        <w:tab w:val="center" w:pos="4536"/>
        <w:tab w:val="right" w:pos="9072"/>
      </w:tabs>
      <w:spacing w:after="0" w:line="240" w:lineRule="auto"/>
    </w:pPr>
  </w:style>
  <w:style w:type="character" w:customStyle="1" w:styleId="En-tteCar">
    <w:name w:val="En-tête Car"/>
    <w:basedOn w:val="Policepardfaut"/>
    <w:link w:val="En-tte"/>
    <w:uiPriority w:val="99"/>
    <w:rsid w:val="00B5438B"/>
    <w:rPr>
      <w:lang w:val="es-ES"/>
    </w:rPr>
  </w:style>
  <w:style w:type="paragraph" w:styleId="Pieddepage">
    <w:name w:val="footer"/>
    <w:basedOn w:val="Normal"/>
    <w:link w:val="PieddepageCar"/>
    <w:uiPriority w:val="99"/>
    <w:unhideWhenUsed/>
    <w:rsid w:val="00B543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5438B"/>
    <w:rPr>
      <w:lang w:val="es-ES"/>
    </w:rPr>
  </w:style>
  <w:style w:type="paragraph" w:styleId="NormalWeb">
    <w:name w:val="Normal (Web)"/>
    <w:basedOn w:val="Normal"/>
    <w:uiPriority w:val="99"/>
    <w:semiHidden/>
    <w:unhideWhenUsed/>
    <w:rsid w:val="007E72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1122</TotalTime>
  <Pages>4</Pages>
  <Words>1173</Words>
  <Characters>6452</Characters>
  <Application>Microsoft Office Word</Application>
  <DocSecurity>0</DocSecurity>
  <Lines>53</Lines>
  <Paragraphs>15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Colomba Andre</dc:creator>
  <cp:keywords/>
  <dc:description/>
  <cp:lastModifiedBy>Colomba Andre</cp:lastModifiedBy>
  <cp:revision>144</cp:revision>
  <dcterms:created xsi:type="dcterms:W3CDTF">2025-12-03T21:33:00Z</dcterms:created>
  <dcterms:modified xsi:type="dcterms:W3CDTF">2025-12-11T10:23:00Z</dcterms:modified>
</cp:coreProperties>
</file>