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Objetivos Específicos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alcanzar el objetivo general del proyecto, se plantean los siguientes objetivos específicos, orientados al desarrollo completo y funcional de la plataforma: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Crear una interfaz de usuario accesible e intuitiva</w:t>
      </w:r>
      <w:r w:rsidDel="00000000" w:rsidR="00000000" w:rsidRPr="00000000">
        <w:rPr>
          <w:rtl w:val="0"/>
        </w:rPr>
        <w:t xml:space="preserve"> que facilite la navegación y permita a usuarios de cualquier nivel tecnológico publicar, buscar y gestionar intercambios de forma cómoda y eficiente. 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Incorporar una sección específica para el intercambio de servicios</w:t>
      </w:r>
      <w:r w:rsidDel="00000000" w:rsidR="00000000" w:rsidRPr="00000000">
        <w:rPr>
          <w:rtl w:val="0"/>
        </w:rPr>
        <w:t xml:space="preserve">, donde los usuarios puedan ofrecer o solicitar habilidades profesionales o personales, como clases, reparaciones o asesorías, integrándolas plenamente en el sistema de trueque de la plataforma.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 Diseñar y gestionar una moneda virtual propia denominada SwapCoin</w:t>
      </w:r>
      <w:r w:rsidDel="00000000" w:rsidR="00000000" w:rsidRPr="00000000">
        <w:rPr>
          <w:rtl w:val="0"/>
        </w:rPr>
        <w:t xml:space="preserve">, que permita realizar intercambios cuando no exista coincidencia directa entre ofertas y demandas. Los usuarios acumularán SwapCoins al completar trueques exitosos y podrán utilizarlas para adquirir bienes o servicios en casos donde no dispongan de un artículo equivalente.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Desarrollar un motor de trueques múltiples en cadena</w:t>
      </w:r>
      <w:r w:rsidDel="00000000" w:rsidR="00000000" w:rsidRPr="00000000">
        <w:rPr>
          <w:rtl w:val="0"/>
        </w:rPr>
        <w:t xml:space="preserve"> capaz de automatizar intercambios indirectos entre varios usuarios. Este sistema garantizará que cada participante reciba un bien o servicio de valor equivalente asegurando equidad, transparencia y eficiencia en las transacciones no bilaterales.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b w:val="1"/>
          <w:bCs w:val="1"/>
          <w:rtl w:val="0"/>
        </w:rPr>
        <w:t xml:space="preserve">Implementar un sistema de recomendación basado en inteligencia artificial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que analice las preferencias, necesidades e historial de cada usuario para sugerir intercambios relevantes y personalizados. Este sistema se integrará con el motor de trueques múltiples en cadena, optimizando la generación de secuencias eficientes (A → B → C → A) y mejorando la satisfacción del usuario y la fluidez de la plataforma.</w:t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72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un registro con correo electrónico y contraseña cifrada, y sólo se recopilarán los datos necesarios para el funcionamiento de la plataforma. Los trueques quedarán registrados para garantizar seguimiento de las operaciones y resolver posibles conflictos, y se aplicarán validaciones básicas en formularios y transacciones para prevenir errores. Además, un sistema de valoración de usuarios permitirá calificar los intercambios, fomentando confianza y comportamiento responsable dentro de la plataforma.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 Carlota Camblor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