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0B43" w14:textId="317C9410" w:rsidR="005A6885" w:rsidRPr="00F570C1" w:rsidRDefault="005A6885" w:rsidP="005A6885">
      <w:pPr>
        <w:spacing w:after="240" w:line="240" w:lineRule="auto"/>
        <w:contextualSpacing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#2 </w:t>
      </w:r>
      <w:r w:rsidRPr="00F570C1">
        <w:rPr>
          <w:rFonts w:eastAsia="Times New Roman"/>
          <w:b/>
          <w:bCs/>
        </w:rPr>
        <w:t>Response to IRB</w:t>
      </w:r>
    </w:p>
    <w:p w14:paraId="1C320041" w14:textId="73434DA8" w:rsidR="005A6885" w:rsidRDefault="005A6885" w:rsidP="005A6885">
      <w:pPr>
        <w:spacing w:after="240" w:line="240" w:lineRule="auto"/>
        <w:contextualSpacing/>
        <w:rPr>
          <w:rFonts w:eastAsia="Times New Roman"/>
        </w:rPr>
      </w:pPr>
      <w:r>
        <w:rPr>
          <w:rFonts w:eastAsia="Times New Roman"/>
        </w:rPr>
        <w:t>Date: 10/2</w:t>
      </w:r>
      <w:r>
        <w:rPr>
          <w:rFonts w:eastAsia="Times New Roman"/>
        </w:rPr>
        <w:t>8</w:t>
      </w:r>
      <w:r>
        <w:rPr>
          <w:rFonts w:eastAsia="Times New Roman"/>
        </w:rPr>
        <w:t>/2020</w:t>
      </w:r>
    </w:p>
    <w:p w14:paraId="7611D4FD" w14:textId="77777777" w:rsidR="005A6885" w:rsidRDefault="005A6885" w:rsidP="005A6885"/>
    <w:p w14:paraId="59F8258E" w14:textId="66E18E02" w:rsidR="005A6885" w:rsidRPr="005A6885" w:rsidRDefault="005A6885" w:rsidP="005A6885">
      <w:pPr>
        <w:rPr>
          <w:b/>
          <w:bCs/>
        </w:rPr>
      </w:pPr>
      <w:r w:rsidRPr="005A6885">
        <w:rPr>
          <w:b/>
          <w:bCs/>
        </w:rPr>
        <w:t>1. Please include the word of mouth script in part A of the Subjects, Inclusion, and Exclusion Criteria section.</w:t>
      </w:r>
    </w:p>
    <w:p w14:paraId="1FC590DB" w14:textId="77C4320B" w:rsidR="005A6885" w:rsidRDefault="006D31FE" w:rsidP="005A6885">
      <w:r>
        <w:t>I assume you mean part A of the Recruitment &amp; Compensation section</w:t>
      </w:r>
      <w:r w:rsidR="003E4A3F">
        <w:t>, as part A of the Subjects, Inclusion, and Exclusion Criteria section is a drop</w:t>
      </w:r>
      <w:r w:rsidR="006D5B6A">
        <w:t>-</w:t>
      </w:r>
      <w:r w:rsidR="003E4A3F">
        <w:t xml:space="preserve">down option. </w:t>
      </w:r>
    </w:p>
    <w:p w14:paraId="7952D3FB" w14:textId="77777777" w:rsidR="005A6885" w:rsidRPr="005A6885" w:rsidRDefault="005A6885" w:rsidP="005A6885">
      <w:pPr>
        <w:rPr>
          <w:b/>
          <w:bCs/>
        </w:rPr>
      </w:pPr>
      <w:r w:rsidRPr="005A6885">
        <w:rPr>
          <w:b/>
          <w:bCs/>
        </w:rPr>
        <w:t>2. In part L of the device section, while water may not be available to subjects, for labeling purposes, is it a hazard to put the device in water? Could that hurt someone or could impact the integrity of the device?</w:t>
      </w:r>
    </w:p>
    <w:p w14:paraId="799B4DC0" w14:textId="053BB212" w:rsidR="005A6885" w:rsidRDefault="005954EC" w:rsidP="005A6885">
      <w:r>
        <w:t xml:space="preserve">This section of the application has been modified to add clarity. </w:t>
      </w:r>
    </w:p>
    <w:p w14:paraId="3F790A03" w14:textId="0EE17CA9" w:rsidR="005A6885" w:rsidRDefault="005A6885" w:rsidP="005A6885">
      <w:pPr>
        <w:rPr>
          <w:b/>
          <w:bCs/>
        </w:rPr>
      </w:pPr>
      <w:r w:rsidRPr="005A6885">
        <w:rPr>
          <w:b/>
          <w:bCs/>
        </w:rPr>
        <w:t>3. A correction to my previous statement about including children in this study: since this is not a clinical study you can simply state "not applicable."</w:t>
      </w:r>
    </w:p>
    <w:p w14:paraId="7B781E55" w14:textId="1B7A887A" w:rsidR="005A6885" w:rsidRPr="005A6885" w:rsidRDefault="005A6885" w:rsidP="005A6885">
      <w:r>
        <w:t xml:space="preserve">Section F of the “Subjects, Inclusion, and Exclusion Criteria” has been modified accordingly. </w:t>
      </w:r>
      <w:r w:rsidR="006D31FE">
        <w:t xml:space="preserve">The inclusion and exclusion requirements in the application and the informed consent form are modified to exclude minors and only include healthy adults between the ages of 18 and 40. </w:t>
      </w:r>
    </w:p>
    <w:p w14:paraId="114A8B8A" w14:textId="676992CE" w:rsidR="005A6885" w:rsidRDefault="005A6885" w:rsidP="005A6885">
      <w:pPr>
        <w:rPr>
          <w:b/>
          <w:bCs/>
        </w:rPr>
      </w:pPr>
      <w:r w:rsidRPr="005A6885">
        <w:rPr>
          <w:b/>
          <w:bCs/>
        </w:rPr>
        <w:t>4. The intent of this device is not clear as different sections throughout the submission list different intents. Please see below and reconcile as these intents do not match.</w:t>
      </w:r>
    </w:p>
    <w:p w14:paraId="5831CB97" w14:textId="36B65938" w:rsidR="00A3342F" w:rsidRPr="00A3342F" w:rsidRDefault="00A3342F" w:rsidP="005A6885">
      <w:r>
        <w:t>The intent of this device is clarified in the different sections of the application.</w:t>
      </w:r>
    </w:p>
    <w:p w14:paraId="3EBED097" w14:textId="602A7909" w:rsidR="005A6885" w:rsidRDefault="005A6885" w:rsidP="005A6885">
      <w:pPr>
        <w:ind w:left="720"/>
        <w:rPr>
          <w:b/>
          <w:bCs/>
        </w:rPr>
      </w:pPr>
      <w:r w:rsidRPr="006D5B6A">
        <w:rPr>
          <w:b/>
          <w:bCs/>
        </w:rPr>
        <w:t>--- Research Design section, question D: the intent of the device is to "provide the sensing ability to those who have lost their sensing ability in their hand."</w:t>
      </w:r>
    </w:p>
    <w:p w14:paraId="58723F2F" w14:textId="17DBD43B" w:rsidR="00A3342F" w:rsidRPr="00A3342F" w:rsidRDefault="00A3342F" w:rsidP="00A3342F">
      <w:r>
        <w:t>The intent of this device was clarified in this section.</w:t>
      </w:r>
    </w:p>
    <w:p w14:paraId="0E432371" w14:textId="68D406DE" w:rsidR="005A6885" w:rsidRDefault="005A6885" w:rsidP="005A6885">
      <w:pPr>
        <w:ind w:left="720"/>
        <w:rPr>
          <w:b/>
          <w:bCs/>
        </w:rPr>
      </w:pPr>
      <w:r w:rsidRPr="006D5B6A">
        <w:rPr>
          <w:b/>
          <w:bCs/>
        </w:rPr>
        <w:t>--- Investigational Medical Device section question E: the intent of the device is to "rapidly assess physical measurements that subjects with nerve damage, prosthetic usage, and the loss of feeling in a hand are not able to detect."</w:t>
      </w:r>
    </w:p>
    <w:p w14:paraId="29184F56" w14:textId="117D5694" w:rsidR="00AB1F99" w:rsidRPr="00AB1F99" w:rsidRDefault="00AB1F99" w:rsidP="00AB1F99">
      <w:r>
        <w:t>The intent of this device was clarified in this section.</w:t>
      </w:r>
    </w:p>
    <w:p w14:paraId="3407CFCF" w14:textId="42E6140C" w:rsidR="00EE11B5" w:rsidRPr="006D5B6A" w:rsidRDefault="005A6885" w:rsidP="005A6885">
      <w:pPr>
        <w:ind w:left="720"/>
        <w:rPr>
          <w:b/>
          <w:bCs/>
        </w:rPr>
      </w:pPr>
      <w:r w:rsidRPr="006D5B6A">
        <w:rPr>
          <w:b/>
          <w:bCs/>
        </w:rPr>
        <w:t>--- Investigational Medical Device section questions A and U state this device is a diagnostic (you claim that the device is Exempt under 21 CFR 812.2(c)(3) which initially states that the device must be a diagnostic). However, this submission does not state what this device is diagnosing and question A of the same section states that this device is not diagnosing anything.</w:t>
      </w:r>
    </w:p>
    <w:p w14:paraId="0F9BDFDD" w14:textId="6AB97BEC" w:rsidR="005A6885" w:rsidRDefault="005A6885" w:rsidP="005A6885">
      <w:r>
        <w:t>The intent of this device is clarified in th</w:t>
      </w:r>
      <w:r w:rsidR="005954EC">
        <w:t xml:space="preserve">ese sections. </w:t>
      </w:r>
      <w:r w:rsidR="00AB1F99">
        <w:t>It is not a diagnostics device.</w:t>
      </w:r>
    </w:p>
    <w:sectPr w:rsidR="005A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E1"/>
    <w:rsid w:val="003E4A3F"/>
    <w:rsid w:val="005954EC"/>
    <w:rsid w:val="005A6885"/>
    <w:rsid w:val="006D31FE"/>
    <w:rsid w:val="006D5B6A"/>
    <w:rsid w:val="00A3342F"/>
    <w:rsid w:val="00A91AE1"/>
    <w:rsid w:val="00AB1F99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E31"/>
  <w15:chartTrackingRefBased/>
  <w15:docId w15:val="{4192D309-E13E-4CD0-867E-939BAABE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3</cp:revision>
  <dcterms:created xsi:type="dcterms:W3CDTF">2020-10-28T16:14:00Z</dcterms:created>
  <dcterms:modified xsi:type="dcterms:W3CDTF">2020-10-28T17:52:00Z</dcterms:modified>
</cp:coreProperties>
</file>