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D34A" w14:textId="77777777" w:rsidR="004E1E19" w:rsidRDefault="004E1E19" w:rsidP="004E1E19">
      <w:pPr>
        <w:pStyle w:val="Heading1"/>
        <w:spacing w:line="360" w:lineRule="auto"/>
        <w:jc w:val="center"/>
      </w:pPr>
      <w:bookmarkStart w:id="0" w:name="_Toc214634015"/>
      <w:r w:rsidRPr="006B0E7E">
        <w:t>Introduction</w:t>
      </w:r>
      <w:bookmarkEnd w:id="0"/>
    </w:p>
    <w:p w14:paraId="6CD2807E" w14:textId="77777777" w:rsidR="004E1E19" w:rsidRPr="006B0E7E" w:rsidRDefault="004E1E19" w:rsidP="004E1E19">
      <w:pPr>
        <w:rPr>
          <w:sz w:val="24"/>
          <w:szCs w:val="24"/>
        </w:rPr>
      </w:pPr>
      <w:r w:rsidRPr="006B0E7E">
        <w:rPr>
          <w:sz w:val="24"/>
          <w:szCs w:val="24"/>
        </w:rPr>
        <w:t>This report provides a step-by-step tutorial to deploying Azure Blob Storage using Azure DevOps Pipelines and Azure Verified Modules.</w:t>
      </w:r>
    </w:p>
    <w:p w14:paraId="62984DF8" w14:textId="77777777" w:rsidR="004E1E19" w:rsidRPr="0031714D" w:rsidRDefault="004E1E19" w:rsidP="004E1E19">
      <w:pPr>
        <w:rPr>
          <w:sz w:val="24"/>
          <w:szCs w:val="24"/>
        </w:rPr>
      </w:pPr>
      <w:r>
        <w:rPr>
          <w:sz w:val="24"/>
          <w:szCs w:val="24"/>
        </w:rPr>
        <w:t xml:space="preserve">Azure </w:t>
      </w:r>
      <w:r w:rsidRPr="0031714D">
        <w:rPr>
          <w:sz w:val="24"/>
          <w:szCs w:val="24"/>
        </w:rPr>
        <w:t xml:space="preserve">Blob Storage is Azure’s storage solution for storing </w:t>
      </w:r>
      <w:proofErr w:type="spellStart"/>
      <w:r w:rsidRPr="0031714D">
        <w:rPr>
          <w:sz w:val="24"/>
          <w:szCs w:val="24"/>
        </w:rPr>
        <w:t>BLOb</w:t>
      </w:r>
      <w:proofErr w:type="spellEnd"/>
      <w:r w:rsidRPr="0031714D">
        <w:rPr>
          <w:sz w:val="24"/>
          <w:szCs w:val="24"/>
        </w:rPr>
        <w:t xml:space="preserve"> (Binary Large Object) data. </w:t>
      </w:r>
      <w:proofErr w:type="spellStart"/>
      <w:r w:rsidRPr="0031714D">
        <w:rPr>
          <w:sz w:val="24"/>
          <w:szCs w:val="24"/>
        </w:rPr>
        <w:t>BLObs</w:t>
      </w:r>
      <w:proofErr w:type="spellEnd"/>
      <w:r w:rsidRPr="0031714D">
        <w:rPr>
          <w:sz w:val="24"/>
          <w:szCs w:val="24"/>
        </w:rPr>
        <w:t xml:space="preserve"> are unstructured data, and Blob Storage </w:t>
      </w:r>
      <w:proofErr w:type="gramStart"/>
      <w:r w:rsidRPr="0031714D">
        <w:rPr>
          <w:sz w:val="24"/>
          <w:szCs w:val="24"/>
        </w:rPr>
        <w:t>is capable of storing</w:t>
      </w:r>
      <w:proofErr w:type="gramEnd"/>
      <w:r w:rsidRPr="0031714D">
        <w:rPr>
          <w:sz w:val="24"/>
          <w:szCs w:val="24"/>
        </w:rPr>
        <w:t xml:space="preserve"> massive amounts of this unstructured data</w:t>
      </w:r>
      <w:r>
        <w:rPr>
          <w:sz w:val="24"/>
          <w:szCs w:val="24"/>
        </w:rPr>
        <w:t xml:space="preserve"> </w:t>
      </w:r>
      <w:sdt>
        <w:sdtPr>
          <w:rPr>
            <w:sz w:val="24"/>
            <w:szCs w:val="24"/>
          </w:rPr>
          <w:id w:val="-1467121427"/>
          <w:citation/>
        </w:sdtPr>
        <w:sdtContent>
          <w:r>
            <w:rPr>
              <w:sz w:val="24"/>
              <w:szCs w:val="24"/>
            </w:rPr>
            <w:fldChar w:fldCharType="begin"/>
          </w:r>
          <w:r>
            <w:rPr>
              <w:sz w:val="24"/>
              <w:szCs w:val="24"/>
            </w:rPr>
            <w:instrText xml:space="preserve"> CITATION Mic256 \l 2057 </w:instrText>
          </w:r>
          <w:r>
            <w:rPr>
              <w:sz w:val="24"/>
              <w:szCs w:val="24"/>
            </w:rPr>
            <w:fldChar w:fldCharType="separate"/>
          </w:r>
          <w:r w:rsidRPr="00513ED3">
            <w:rPr>
              <w:noProof/>
              <w:sz w:val="24"/>
              <w:szCs w:val="24"/>
            </w:rPr>
            <w:t>(Microsoft Learn, 2025)</w:t>
          </w:r>
          <w:r>
            <w:rPr>
              <w:sz w:val="24"/>
              <w:szCs w:val="24"/>
            </w:rPr>
            <w:fldChar w:fldCharType="end"/>
          </w:r>
        </w:sdtContent>
      </w:sdt>
      <w:r w:rsidRPr="0031714D">
        <w:rPr>
          <w:sz w:val="24"/>
          <w:szCs w:val="24"/>
        </w:rPr>
        <w:t>. Practically, Blob Storage is used for storing images, documents or files.</w:t>
      </w:r>
      <w:r>
        <w:rPr>
          <w:sz w:val="24"/>
          <w:szCs w:val="24"/>
        </w:rPr>
        <w:t xml:space="preserve"> For simplicity, </w:t>
      </w:r>
      <w:proofErr w:type="spellStart"/>
      <w:r>
        <w:rPr>
          <w:sz w:val="24"/>
          <w:szCs w:val="24"/>
        </w:rPr>
        <w:t>BLObs</w:t>
      </w:r>
      <w:proofErr w:type="spellEnd"/>
      <w:r>
        <w:rPr>
          <w:sz w:val="24"/>
          <w:szCs w:val="24"/>
        </w:rPr>
        <w:t xml:space="preserve"> will be referred to by the more colloquial term ‘blobs’ for the remainder of this report.</w:t>
      </w:r>
    </w:p>
    <w:p w14:paraId="07F40807" w14:textId="77777777" w:rsidR="004E1E19" w:rsidRDefault="004E1E19" w:rsidP="004E1E19">
      <w:pPr>
        <w:spacing w:line="360" w:lineRule="auto"/>
        <w:rPr>
          <w:sz w:val="24"/>
          <w:szCs w:val="24"/>
        </w:rPr>
      </w:pPr>
      <w:r>
        <w:rPr>
          <w:sz w:val="24"/>
          <w:szCs w:val="24"/>
        </w:rPr>
        <w:t xml:space="preserve">Blob Storage is organised into three key resource types: </w:t>
      </w:r>
    </w:p>
    <w:tbl>
      <w:tblPr>
        <w:tblStyle w:val="TableGrid"/>
        <w:tblW w:w="0" w:type="auto"/>
        <w:tblLook w:val="04A0" w:firstRow="1" w:lastRow="0" w:firstColumn="1" w:lastColumn="0" w:noHBand="0" w:noVBand="1"/>
      </w:tblPr>
      <w:tblGrid>
        <w:gridCol w:w="4508"/>
        <w:gridCol w:w="4508"/>
      </w:tblGrid>
      <w:tr w:rsidR="004E1E19" w14:paraId="30A74247" w14:textId="77777777" w:rsidTr="005A7731">
        <w:tc>
          <w:tcPr>
            <w:tcW w:w="4508" w:type="dxa"/>
          </w:tcPr>
          <w:p w14:paraId="37E49B5B" w14:textId="77777777" w:rsidR="004E1E19" w:rsidRPr="001D0DEE" w:rsidRDefault="004E1E19" w:rsidP="005A7731">
            <w:pPr>
              <w:spacing w:line="360" w:lineRule="auto"/>
              <w:jc w:val="center"/>
              <w:rPr>
                <w:b/>
                <w:bCs/>
                <w:sz w:val="24"/>
                <w:szCs w:val="24"/>
              </w:rPr>
            </w:pPr>
            <w:r w:rsidRPr="001D0DEE">
              <w:rPr>
                <w:b/>
                <w:bCs/>
                <w:sz w:val="24"/>
                <w:szCs w:val="24"/>
              </w:rPr>
              <w:t>Resource Type</w:t>
            </w:r>
          </w:p>
        </w:tc>
        <w:tc>
          <w:tcPr>
            <w:tcW w:w="4508" w:type="dxa"/>
          </w:tcPr>
          <w:p w14:paraId="5828CF58" w14:textId="77777777" w:rsidR="004E1E19" w:rsidRPr="001D0DEE" w:rsidRDefault="004E1E19" w:rsidP="005A7731">
            <w:pPr>
              <w:spacing w:line="360" w:lineRule="auto"/>
              <w:jc w:val="center"/>
              <w:rPr>
                <w:b/>
                <w:bCs/>
                <w:sz w:val="24"/>
                <w:szCs w:val="24"/>
              </w:rPr>
            </w:pPr>
            <w:r>
              <w:rPr>
                <w:b/>
                <w:bCs/>
                <w:sz w:val="24"/>
                <w:szCs w:val="24"/>
              </w:rPr>
              <w:t>Purpose</w:t>
            </w:r>
          </w:p>
        </w:tc>
      </w:tr>
      <w:tr w:rsidR="004E1E19" w14:paraId="34530272" w14:textId="77777777" w:rsidTr="005A7731">
        <w:tc>
          <w:tcPr>
            <w:tcW w:w="4508" w:type="dxa"/>
          </w:tcPr>
          <w:p w14:paraId="1BA6796F" w14:textId="77777777" w:rsidR="004E1E19" w:rsidRDefault="004E1E19" w:rsidP="005A7731">
            <w:pPr>
              <w:spacing w:line="360" w:lineRule="auto"/>
              <w:jc w:val="center"/>
              <w:rPr>
                <w:sz w:val="24"/>
                <w:szCs w:val="24"/>
              </w:rPr>
            </w:pPr>
            <w:r>
              <w:rPr>
                <w:sz w:val="24"/>
                <w:szCs w:val="24"/>
              </w:rPr>
              <w:t>Storage Account</w:t>
            </w:r>
          </w:p>
        </w:tc>
        <w:tc>
          <w:tcPr>
            <w:tcW w:w="4508" w:type="dxa"/>
          </w:tcPr>
          <w:p w14:paraId="5C8D506B" w14:textId="77777777" w:rsidR="004E1E19" w:rsidRDefault="004E1E19" w:rsidP="005A7731">
            <w:pPr>
              <w:spacing w:line="360" w:lineRule="auto"/>
              <w:rPr>
                <w:sz w:val="24"/>
                <w:szCs w:val="24"/>
              </w:rPr>
            </w:pPr>
            <w:r>
              <w:rPr>
                <w:sz w:val="24"/>
                <w:szCs w:val="24"/>
              </w:rPr>
              <w:t>Creates a unique namespace on Azure for your data</w:t>
            </w:r>
          </w:p>
        </w:tc>
      </w:tr>
      <w:tr w:rsidR="004E1E19" w14:paraId="7205F3CF" w14:textId="77777777" w:rsidTr="005A7731">
        <w:tc>
          <w:tcPr>
            <w:tcW w:w="4508" w:type="dxa"/>
          </w:tcPr>
          <w:p w14:paraId="6F91A6A1" w14:textId="77777777" w:rsidR="004E1E19" w:rsidRDefault="004E1E19" w:rsidP="005A7731">
            <w:pPr>
              <w:spacing w:line="360" w:lineRule="auto"/>
              <w:jc w:val="center"/>
              <w:rPr>
                <w:sz w:val="24"/>
                <w:szCs w:val="24"/>
              </w:rPr>
            </w:pPr>
            <w:r>
              <w:rPr>
                <w:sz w:val="24"/>
                <w:szCs w:val="24"/>
              </w:rPr>
              <w:t>Container</w:t>
            </w:r>
          </w:p>
        </w:tc>
        <w:tc>
          <w:tcPr>
            <w:tcW w:w="4508" w:type="dxa"/>
          </w:tcPr>
          <w:p w14:paraId="41B258D0" w14:textId="77777777" w:rsidR="004E1E19" w:rsidRDefault="004E1E19" w:rsidP="005A7731">
            <w:pPr>
              <w:spacing w:line="360" w:lineRule="auto"/>
              <w:rPr>
                <w:sz w:val="24"/>
                <w:szCs w:val="24"/>
              </w:rPr>
            </w:pPr>
            <w:r>
              <w:rPr>
                <w:sz w:val="24"/>
                <w:szCs w:val="24"/>
              </w:rPr>
              <w:t>Functions like a directory within the storage account to group blobs</w:t>
            </w:r>
          </w:p>
        </w:tc>
      </w:tr>
      <w:tr w:rsidR="004E1E19" w14:paraId="48064C66" w14:textId="77777777" w:rsidTr="005A7731">
        <w:tc>
          <w:tcPr>
            <w:tcW w:w="4508" w:type="dxa"/>
          </w:tcPr>
          <w:p w14:paraId="69673AA4" w14:textId="77777777" w:rsidR="004E1E19" w:rsidRDefault="004E1E19" w:rsidP="005A7731">
            <w:pPr>
              <w:spacing w:line="360" w:lineRule="auto"/>
              <w:jc w:val="center"/>
              <w:rPr>
                <w:sz w:val="24"/>
                <w:szCs w:val="24"/>
              </w:rPr>
            </w:pPr>
            <w:r>
              <w:rPr>
                <w:sz w:val="24"/>
                <w:szCs w:val="24"/>
              </w:rPr>
              <w:t>Blobs</w:t>
            </w:r>
          </w:p>
        </w:tc>
        <w:tc>
          <w:tcPr>
            <w:tcW w:w="4508" w:type="dxa"/>
          </w:tcPr>
          <w:p w14:paraId="38419BE4" w14:textId="77777777" w:rsidR="004E1E19" w:rsidRDefault="004E1E19" w:rsidP="005A7731">
            <w:pPr>
              <w:spacing w:line="360" w:lineRule="auto"/>
              <w:rPr>
                <w:sz w:val="24"/>
                <w:szCs w:val="24"/>
              </w:rPr>
            </w:pPr>
            <w:r>
              <w:rPr>
                <w:sz w:val="24"/>
                <w:szCs w:val="24"/>
              </w:rPr>
              <w:t>The actual data objects stored inside containers</w:t>
            </w:r>
          </w:p>
        </w:tc>
      </w:tr>
    </w:tbl>
    <w:p w14:paraId="34ADC557" w14:textId="77777777" w:rsidR="004E1E19" w:rsidRDefault="004E1E19" w:rsidP="004E1E19">
      <w:pPr>
        <w:spacing w:line="360" w:lineRule="auto"/>
        <w:rPr>
          <w:sz w:val="24"/>
          <w:szCs w:val="24"/>
        </w:rPr>
      </w:pPr>
    </w:p>
    <w:p w14:paraId="09785DBF" w14:textId="77777777" w:rsidR="004E1E19" w:rsidRDefault="004E1E19" w:rsidP="004E1E19">
      <w:pPr>
        <w:spacing w:line="360" w:lineRule="auto"/>
        <w:rPr>
          <w:sz w:val="24"/>
          <w:szCs w:val="24"/>
        </w:rPr>
      </w:pPr>
      <w:r>
        <w:rPr>
          <w:sz w:val="24"/>
          <w:szCs w:val="24"/>
        </w:rPr>
        <w:t>Here is a diagram explaining the hierarchy of resources for Blob Storage:</w:t>
      </w:r>
    </w:p>
    <w:p w14:paraId="69B11245" w14:textId="77777777" w:rsidR="004E1E19" w:rsidRDefault="004E1E19" w:rsidP="004E1E19">
      <w:pPr>
        <w:keepNext/>
        <w:spacing w:line="360" w:lineRule="auto"/>
        <w:jc w:val="center"/>
      </w:pPr>
      <w:r>
        <w:rPr>
          <w:noProof/>
        </w:rPr>
        <w:drawing>
          <wp:inline distT="0" distB="0" distL="0" distR="0" wp14:anchorId="04A713B4" wp14:editId="18AB943E">
            <wp:extent cx="3152775" cy="1057275"/>
            <wp:effectExtent l="0" t="0" r="9525" b="9525"/>
            <wp:docPr id="294924193" name="Picture 1" descr="Diagram showing the relationship between a storage account, containers, and bl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showing the relationship between a storage account, containers, and blob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2775" cy="1057275"/>
                    </a:xfrm>
                    <a:prstGeom prst="rect">
                      <a:avLst/>
                    </a:prstGeom>
                    <a:noFill/>
                    <a:ln>
                      <a:noFill/>
                    </a:ln>
                  </pic:spPr>
                </pic:pic>
              </a:graphicData>
            </a:graphic>
          </wp:inline>
        </w:drawing>
      </w:r>
    </w:p>
    <w:p w14:paraId="4916CF83" w14:textId="77777777" w:rsidR="004E1E19" w:rsidRDefault="004E1E19" w:rsidP="004E1E19">
      <w:pPr>
        <w:pStyle w:val="Caption"/>
        <w:jc w:val="center"/>
        <w:rPr>
          <w:sz w:val="24"/>
          <w:szCs w:val="24"/>
        </w:rPr>
      </w:pPr>
      <w:r>
        <w:t xml:space="preserve">Hierarchy of Blob Storage Resources </w:t>
      </w:r>
      <w:sdt>
        <w:sdtPr>
          <w:id w:val="-1595705874"/>
          <w:citation/>
        </w:sdtPr>
        <w:sdtContent>
          <w:r>
            <w:fldChar w:fldCharType="begin"/>
          </w:r>
          <w:r>
            <w:instrText xml:space="preserve"> CITATION Mic256 \l 2057 </w:instrText>
          </w:r>
          <w:r>
            <w:fldChar w:fldCharType="separate"/>
          </w:r>
          <w:r>
            <w:rPr>
              <w:noProof/>
            </w:rPr>
            <w:t>(Microsoft Learn, 2025)</w:t>
          </w:r>
          <w:r>
            <w:fldChar w:fldCharType="end"/>
          </w:r>
        </w:sdtContent>
      </w:sdt>
    </w:p>
    <w:p w14:paraId="0B23A464" w14:textId="77777777" w:rsidR="004E1E19" w:rsidRDefault="004E1E19" w:rsidP="004E1E19">
      <w:pPr>
        <w:spacing w:line="360" w:lineRule="auto"/>
        <w:rPr>
          <w:sz w:val="24"/>
          <w:szCs w:val="24"/>
        </w:rPr>
      </w:pPr>
      <w:r w:rsidRPr="0031714D">
        <w:rPr>
          <w:sz w:val="24"/>
          <w:szCs w:val="24"/>
        </w:rPr>
        <w:t>The tutorial is valuable for</w:t>
      </w:r>
      <w:r>
        <w:rPr>
          <w:sz w:val="24"/>
          <w:szCs w:val="24"/>
        </w:rPr>
        <w:t>:</w:t>
      </w:r>
    </w:p>
    <w:p w14:paraId="716654F6" w14:textId="77777777" w:rsidR="004E1E19" w:rsidRDefault="004E1E19" w:rsidP="004E1E19">
      <w:pPr>
        <w:pStyle w:val="ListParagraph"/>
        <w:numPr>
          <w:ilvl w:val="0"/>
          <w:numId w:val="1"/>
        </w:numPr>
        <w:spacing w:line="360" w:lineRule="auto"/>
        <w:rPr>
          <w:sz w:val="24"/>
          <w:szCs w:val="24"/>
        </w:rPr>
      </w:pPr>
      <w:r>
        <w:rPr>
          <w:sz w:val="24"/>
          <w:szCs w:val="24"/>
        </w:rPr>
        <w:t>Learning how to d</w:t>
      </w:r>
      <w:r w:rsidRPr="00C227E8">
        <w:rPr>
          <w:sz w:val="24"/>
          <w:szCs w:val="24"/>
        </w:rPr>
        <w:t>eploy cloud resources using Infrastructure as Code</w:t>
      </w:r>
      <w:r>
        <w:rPr>
          <w:sz w:val="24"/>
          <w:szCs w:val="24"/>
        </w:rPr>
        <w:t xml:space="preserve"> for repeatability and version control</w:t>
      </w:r>
      <w:r w:rsidRPr="00C227E8">
        <w:rPr>
          <w:sz w:val="24"/>
          <w:szCs w:val="24"/>
        </w:rPr>
        <w:t>,</w:t>
      </w:r>
    </w:p>
    <w:p w14:paraId="7DD649E4" w14:textId="77777777" w:rsidR="004E1E19" w:rsidRDefault="004E1E19" w:rsidP="004E1E19">
      <w:pPr>
        <w:pStyle w:val="ListParagraph"/>
        <w:numPr>
          <w:ilvl w:val="0"/>
          <w:numId w:val="1"/>
        </w:numPr>
        <w:spacing w:line="360" w:lineRule="auto"/>
        <w:rPr>
          <w:sz w:val="24"/>
          <w:szCs w:val="24"/>
        </w:rPr>
      </w:pPr>
      <w:r>
        <w:rPr>
          <w:sz w:val="24"/>
          <w:szCs w:val="24"/>
        </w:rPr>
        <w:t>U</w:t>
      </w:r>
      <w:r w:rsidRPr="00C227E8">
        <w:rPr>
          <w:sz w:val="24"/>
          <w:szCs w:val="24"/>
        </w:rPr>
        <w:t>nderstanding the benefits of Continuous Integration and Deployment</w:t>
      </w:r>
      <w:r>
        <w:rPr>
          <w:sz w:val="24"/>
          <w:szCs w:val="24"/>
        </w:rPr>
        <w:t xml:space="preserve"> (CI/CD) in modern software engineering</w:t>
      </w:r>
    </w:p>
    <w:p w14:paraId="20DD98A8" w14:textId="77777777" w:rsidR="004E1E19" w:rsidRPr="00C227E8" w:rsidRDefault="004E1E19" w:rsidP="004E1E19">
      <w:pPr>
        <w:pStyle w:val="ListParagraph"/>
        <w:numPr>
          <w:ilvl w:val="0"/>
          <w:numId w:val="1"/>
        </w:numPr>
        <w:spacing w:line="360" w:lineRule="auto"/>
        <w:rPr>
          <w:sz w:val="24"/>
          <w:szCs w:val="24"/>
        </w:rPr>
      </w:pPr>
      <w:r>
        <w:rPr>
          <w:sz w:val="24"/>
          <w:szCs w:val="24"/>
        </w:rPr>
        <w:lastRenderedPageBreak/>
        <w:t>G</w:t>
      </w:r>
      <w:r w:rsidRPr="00C227E8">
        <w:rPr>
          <w:sz w:val="24"/>
          <w:szCs w:val="24"/>
        </w:rPr>
        <w:t>aining insight into how Azure Verified Modules work</w:t>
      </w:r>
      <w:r>
        <w:rPr>
          <w:sz w:val="24"/>
          <w:szCs w:val="24"/>
        </w:rPr>
        <w:t>, and how they enforce best practices for security and compliance</w:t>
      </w:r>
    </w:p>
    <w:p w14:paraId="70361D00" w14:textId="77777777" w:rsidR="004E1E19" w:rsidRDefault="004E1E19" w:rsidP="004E1E19">
      <w:pPr>
        <w:pStyle w:val="Heading2"/>
        <w:spacing w:line="360" w:lineRule="auto"/>
        <w:jc w:val="center"/>
      </w:pPr>
      <w:bookmarkStart w:id="1" w:name="_Toc214634016"/>
      <w:r w:rsidRPr="00496FA2">
        <w:t>Prerequisites for the Tutorial</w:t>
      </w:r>
      <w:bookmarkEnd w:id="1"/>
    </w:p>
    <w:p w14:paraId="67037D23" w14:textId="77777777" w:rsidR="004E1E19" w:rsidRDefault="004E1E19" w:rsidP="004E1E19">
      <w:pPr>
        <w:spacing w:line="360" w:lineRule="auto"/>
        <w:rPr>
          <w:sz w:val="24"/>
          <w:szCs w:val="24"/>
        </w:rPr>
      </w:pPr>
      <w:r w:rsidRPr="00C12DA4">
        <w:rPr>
          <w:sz w:val="24"/>
          <w:szCs w:val="24"/>
        </w:rPr>
        <w:t xml:space="preserve">In this tutorial, certain </w:t>
      </w:r>
      <w:r>
        <w:rPr>
          <w:sz w:val="24"/>
          <w:szCs w:val="24"/>
        </w:rPr>
        <w:t>prerequisites</w:t>
      </w:r>
      <w:r w:rsidRPr="00C12DA4">
        <w:rPr>
          <w:sz w:val="24"/>
          <w:szCs w:val="24"/>
        </w:rPr>
        <w:t xml:space="preserve"> are assumed to be </w:t>
      </w:r>
      <w:r>
        <w:rPr>
          <w:sz w:val="24"/>
          <w:szCs w:val="24"/>
        </w:rPr>
        <w:t xml:space="preserve">in place </w:t>
      </w:r>
      <w:r w:rsidRPr="00C12DA4">
        <w:rPr>
          <w:sz w:val="24"/>
          <w:szCs w:val="24"/>
        </w:rPr>
        <w:t xml:space="preserve">prior to starting. </w:t>
      </w:r>
    </w:p>
    <w:p w14:paraId="0BE4968A" w14:textId="77777777" w:rsidR="004E1E19" w:rsidRDefault="004E1E19" w:rsidP="004E1E19">
      <w:pPr>
        <w:pStyle w:val="Heading3"/>
        <w:jc w:val="center"/>
      </w:pPr>
      <w:bookmarkStart w:id="2" w:name="_Toc214634017"/>
      <w:r>
        <w:t>Azure Experience</w:t>
      </w:r>
      <w:bookmarkEnd w:id="2"/>
    </w:p>
    <w:p w14:paraId="5B6FD20C" w14:textId="77777777" w:rsidR="004E1E19" w:rsidRDefault="004E1E19" w:rsidP="004E1E19">
      <w:r>
        <w:t>This tutorial assumes a basic understanding, knowledge and familiarity with Azure. The user of this tutorial should be at least familiar with basic cloud concepts and the Azure Resource Hierarchy.</w:t>
      </w:r>
    </w:p>
    <w:p w14:paraId="6BD9ECC0" w14:textId="77777777" w:rsidR="004E1E19" w:rsidRDefault="004E1E19" w:rsidP="004E1E19">
      <w:pPr>
        <w:rPr>
          <w:noProof/>
        </w:rPr>
      </w:pPr>
      <w:r>
        <w:t xml:space="preserve">Information about Azure in general can be found here: </w:t>
      </w:r>
      <w:hyperlink r:id="rId7" w:history="1">
        <w:r w:rsidRPr="00416536">
          <w:rPr>
            <w:rStyle w:val="Hyperlink"/>
            <w:noProof/>
          </w:rPr>
          <w:t>(Microsoft</w:t>
        </w:r>
        <w:r w:rsidRPr="00416536">
          <w:rPr>
            <w:rStyle w:val="Hyperlink"/>
            <w:noProof/>
          </w:rPr>
          <w:t>,</w:t>
        </w:r>
        <w:r w:rsidRPr="00416536">
          <w:rPr>
            <w:rStyle w:val="Hyperlink"/>
            <w:noProof/>
          </w:rPr>
          <w:t xml:space="preserve"> 2</w:t>
        </w:r>
        <w:r w:rsidRPr="00416536">
          <w:rPr>
            <w:rStyle w:val="Hyperlink"/>
            <w:noProof/>
          </w:rPr>
          <w:t>0</w:t>
        </w:r>
        <w:r w:rsidRPr="00416536">
          <w:rPr>
            <w:rStyle w:val="Hyperlink"/>
            <w:noProof/>
          </w:rPr>
          <w:t>25)</w:t>
        </w:r>
      </w:hyperlink>
    </w:p>
    <w:p w14:paraId="225C6C26" w14:textId="77777777" w:rsidR="004E1E19" w:rsidRDefault="004E1E19" w:rsidP="004E1E19">
      <w:pPr>
        <w:rPr>
          <w:noProof/>
        </w:rPr>
      </w:pPr>
      <w:r>
        <w:rPr>
          <w:noProof/>
        </w:rPr>
        <w:t xml:space="preserve">Information about tenants, organizations and subscriptions in the Azure Resource Hierarchy can be found here: </w:t>
      </w:r>
      <w:hyperlink r:id="rId8" w:history="1">
        <w:r w:rsidRPr="00416536">
          <w:rPr>
            <w:rStyle w:val="Hyperlink"/>
            <w:noProof/>
          </w:rPr>
          <w:t>(Microsoft Learn, 2</w:t>
        </w:r>
        <w:r w:rsidRPr="00416536">
          <w:rPr>
            <w:rStyle w:val="Hyperlink"/>
            <w:noProof/>
          </w:rPr>
          <w:t>0</w:t>
        </w:r>
        <w:r w:rsidRPr="00416536">
          <w:rPr>
            <w:rStyle w:val="Hyperlink"/>
            <w:noProof/>
          </w:rPr>
          <w:t>25)</w:t>
        </w:r>
      </w:hyperlink>
    </w:p>
    <w:p w14:paraId="4EADC4F2" w14:textId="77777777" w:rsidR="004E1E19" w:rsidRDefault="004E1E19" w:rsidP="004E1E19">
      <w:pPr>
        <w:rPr>
          <w:noProof/>
        </w:rPr>
      </w:pPr>
      <w:r>
        <w:rPr>
          <w:noProof/>
        </w:rPr>
        <w:t xml:space="preserve">Information about resource groups in the Azure Resource Hierarchy can be found here: </w:t>
      </w:r>
      <w:hyperlink r:id="rId9" w:history="1">
        <w:r w:rsidRPr="003D0784">
          <w:rPr>
            <w:rStyle w:val="Hyperlink"/>
            <w:noProof/>
          </w:rPr>
          <w:t>(Graham, 2025)</w:t>
        </w:r>
      </w:hyperlink>
    </w:p>
    <w:p w14:paraId="7B695B44" w14:textId="77777777" w:rsidR="004E1E19" w:rsidRDefault="004E1E19" w:rsidP="004E1E19">
      <w:pPr>
        <w:pStyle w:val="Heading3"/>
        <w:jc w:val="center"/>
      </w:pPr>
      <w:bookmarkStart w:id="3" w:name="_Toc214634018"/>
      <w:r>
        <w:t>Access to an Azure Tenant for your Organization</w:t>
      </w:r>
      <w:bookmarkEnd w:id="3"/>
    </w:p>
    <w:p w14:paraId="13DF3A5D" w14:textId="77777777" w:rsidR="004E1E19" w:rsidRDefault="004E1E19" w:rsidP="004E1E19">
      <w:r>
        <w:t>The user of this tutorial will need access to an Azure Tenant in which they can read and deploy resources.</w:t>
      </w:r>
    </w:p>
    <w:p w14:paraId="75CEC298" w14:textId="77777777" w:rsidR="004E1E19" w:rsidRDefault="004E1E19" w:rsidP="004E1E19">
      <w:r>
        <w:t xml:space="preserve">Information about setting up a tenant for your organization can be found here: </w:t>
      </w:r>
      <w:hyperlink r:id="rId10" w:history="1">
        <w:r w:rsidRPr="00354747">
          <w:rPr>
            <w:rStyle w:val="Hyperlink"/>
            <w:noProof/>
          </w:rPr>
          <w:t>(Microsoft Learn, 2025)</w:t>
        </w:r>
      </w:hyperlink>
    </w:p>
    <w:p w14:paraId="180C45FF" w14:textId="77777777" w:rsidR="004E1E19" w:rsidRDefault="004E1E19" w:rsidP="004E1E19">
      <w:pPr>
        <w:pStyle w:val="Heading3"/>
        <w:jc w:val="center"/>
      </w:pPr>
      <w:bookmarkStart w:id="4" w:name="_Toc214634019"/>
      <w:r>
        <w:t>Access to an Azure Subscription in that Tenant</w:t>
      </w:r>
      <w:bookmarkEnd w:id="4"/>
    </w:p>
    <w:p w14:paraId="29E5F605" w14:textId="77777777" w:rsidR="004E1E19" w:rsidRDefault="004E1E19" w:rsidP="004E1E19">
      <w:r>
        <w:t>The user of this tutorial will need access to a subscription inside the previously mentioned Azure Tenant.</w:t>
      </w:r>
    </w:p>
    <w:p w14:paraId="761BE200" w14:textId="77777777" w:rsidR="004E1E19" w:rsidRDefault="004E1E19" w:rsidP="004E1E19">
      <w:r>
        <w:t xml:space="preserve">A tutorial on setting up a subscription can be found here: </w:t>
      </w:r>
      <w:hyperlink r:id="rId11" w:history="1">
        <w:r w:rsidRPr="00081C9A">
          <w:rPr>
            <w:rStyle w:val="Hyperlink"/>
            <w:noProof/>
          </w:rPr>
          <w:t>(Kumawat, 2025)</w:t>
        </w:r>
      </w:hyperlink>
    </w:p>
    <w:p w14:paraId="26B9FF15" w14:textId="77777777" w:rsidR="004E1E19" w:rsidRDefault="004E1E19" w:rsidP="004E1E19">
      <w:pPr>
        <w:pStyle w:val="Heading3"/>
        <w:jc w:val="center"/>
      </w:pPr>
      <w:bookmarkStart w:id="5" w:name="_Toc214634020"/>
      <w:r>
        <w:t>Access to a Resource Group in that Subscription</w:t>
      </w:r>
      <w:bookmarkEnd w:id="5"/>
    </w:p>
    <w:p w14:paraId="487B7D74" w14:textId="77777777" w:rsidR="004E1E19" w:rsidRDefault="004E1E19" w:rsidP="004E1E19">
      <w:r>
        <w:t>The user of this tutorial will need access to a resource Group inside that subscription, in which they at least have the Azure Role Based Access Control (RBAC) role of Reader.</w:t>
      </w:r>
    </w:p>
    <w:p w14:paraId="4488A727" w14:textId="77777777" w:rsidR="004E1E19" w:rsidRDefault="004E1E19" w:rsidP="004E1E19">
      <w:pPr>
        <w:rPr>
          <w:noProof/>
        </w:rPr>
      </w:pPr>
      <w:r>
        <w:t xml:space="preserve">Information about resource groups and how to create them can be found here: </w:t>
      </w:r>
      <w:hyperlink r:id="rId12" w:history="1">
        <w:r w:rsidRPr="00C64E20">
          <w:rPr>
            <w:rStyle w:val="Hyperlink"/>
            <w:noProof/>
          </w:rPr>
          <w:t>(Microsoft Learn, 2025)</w:t>
        </w:r>
      </w:hyperlink>
    </w:p>
    <w:p w14:paraId="49815F1B" w14:textId="77777777" w:rsidR="004E1E19" w:rsidRDefault="004E1E19" w:rsidP="004E1E19">
      <w:pPr>
        <w:rPr>
          <w:noProof/>
        </w:rPr>
      </w:pPr>
      <w:r>
        <w:rPr>
          <w:noProof/>
        </w:rPr>
        <w:t xml:space="preserve">Information about Azure’s built-in roles can be found here: </w:t>
      </w:r>
      <w:hyperlink r:id="rId13" w:history="1">
        <w:r w:rsidRPr="00E458A8">
          <w:rPr>
            <w:rStyle w:val="Hyperlink"/>
            <w:noProof/>
          </w:rPr>
          <w:t>(Microsoft Learn, 2025)</w:t>
        </w:r>
      </w:hyperlink>
    </w:p>
    <w:p w14:paraId="032A63C8" w14:textId="77777777" w:rsidR="004E1E19" w:rsidRDefault="004E1E19" w:rsidP="004E1E19">
      <w:r>
        <w:rPr>
          <w:noProof/>
        </w:rPr>
        <w:t xml:space="preserve">Information about how to assign roles can be found here: </w:t>
      </w:r>
      <w:hyperlink r:id="rId14" w:history="1">
        <w:r w:rsidRPr="00EC03AE">
          <w:rPr>
            <w:rStyle w:val="Hyperlink"/>
            <w:noProof/>
          </w:rPr>
          <w:t>(Microsoft Learn, 2025)</w:t>
        </w:r>
      </w:hyperlink>
    </w:p>
    <w:p w14:paraId="0C42A263" w14:textId="77777777" w:rsidR="004E1E19" w:rsidRDefault="004E1E19" w:rsidP="004E1E19">
      <w:pPr>
        <w:pStyle w:val="Heading3"/>
        <w:jc w:val="center"/>
      </w:pPr>
      <w:bookmarkStart w:id="6" w:name="_Toc214634021"/>
      <w:r>
        <w:t>Azure DevOps Experience</w:t>
      </w:r>
      <w:bookmarkEnd w:id="6"/>
    </w:p>
    <w:p w14:paraId="735C6251" w14:textId="77777777" w:rsidR="004E1E19" w:rsidRDefault="004E1E19" w:rsidP="004E1E19">
      <w:r>
        <w:t>Before starting, the user should have a basic familiarity with Azure DevOps, including how to navigate within Azure DevOps organizations and projects.</w:t>
      </w:r>
    </w:p>
    <w:p w14:paraId="3A34B0A8" w14:textId="77777777" w:rsidR="004E1E19" w:rsidRPr="008B4294" w:rsidRDefault="004E1E19" w:rsidP="004E1E19">
      <w:r>
        <w:t xml:space="preserve">Basic information about Azure DevOps can be found here: </w:t>
      </w:r>
      <w:hyperlink r:id="rId15" w:history="1">
        <w:r w:rsidRPr="006D26BB">
          <w:rPr>
            <w:rStyle w:val="Hyperlink"/>
            <w:noProof/>
          </w:rPr>
          <w:t>(Micr</w:t>
        </w:r>
        <w:r w:rsidRPr="006D26BB">
          <w:rPr>
            <w:rStyle w:val="Hyperlink"/>
            <w:noProof/>
          </w:rPr>
          <w:t>o</w:t>
        </w:r>
        <w:r w:rsidRPr="006D26BB">
          <w:rPr>
            <w:rStyle w:val="Hyperlink"/>
            <w:noProof/>
          </w:rPr>
          <w:t>soft</w:t>
        </w:r>
        <w:r w:rsidRPr="006D26BB">
          <w:rPr>
            <w:rStyle w:val="Hyperlink"/>
            <w:noProof/>
          </w:rPr>
          <w:t>,</w:t>
        </w:r>
        <w:r w:rsidRPr="006D26BB">
          <w:rPr>
            <w:rStyle w:val="Hyperlink"/>
            <w:noProof/>
          </w:rPr>
          <w:t xml:space="preserve"> </w:t>
        </w:r>
        <w:r w:rsidRPr="006D26BB">
          <w:rPr>
            <w:rStyle w:val="Hyperlink"/>
            <w:noProof/>
          </w:rPr>
          <w:t>2</w:t>
        </w:r>
        <w:r w:rsidRPr="006D26BB">
          <w:rPr>
            <w:rStyle w:val="Hyperlink"/>
            <w:noProof/>
          </w:rPr>
          <w:t>025)</w:t>
        </w:r>
      </w:hyperlink>
    </w:p>
    <w:p w14:paraId="1269F5AD" w14:textId="77777777" w:rsidR="004E1E19" w:rsidRDefault="004E1E19" w:rsidP="004E1E19">
      <w:pPr>
        <w:pStyle w:val="Heading3"/>
        <w:jc w:val="center"/>
      </w:pPr>
      <w:bookmarkStart w:id="7" w:name="_Toc214634022"/>
      <w:r>
        <w:lastRenderedPageBreak/>
        <w:t>Access to an Azure DevOps Organization</w:t>
      </w:r>
      <w:bookmarkEnd w:id="7"/>
    </w:p>
    <w:p w14:paraId="06029CC2" w14:textId="77777777" w:rsidR="004E1E19" w:rsidRDefault="004E1E19" w:rsidP="004E1E19">
      <w:r>
        <w:t>The user of this tutorial will need access to an Azure DevOps Organization in which they can work.</w:t>
      </w:r>
    </w:p>
    <w:p w14:paraId="2D4466B7" w14:textId="77777777" w:rsidR="004E1E19" w:rsidRDefault="004E1E19" w:rsidP="004E1E19">
      <w:r>
        <w:t xml:space="preserve">Information about how to create an Azure DevOps organization can be found here: </w:t>
      </w:r>
      <w:hyperlink r:id="rId16" w:history="1">
        <w:r w:rsidRPr="002E5BD0">
          <w:rPr>
            <w:rStyle w:val="Hyperlink"/>
            <w:noProof/>
          </w:rPr>
          <w:t>(Microsoft Learn, 2025)</w:t>
        </w:r>
      </w:hyperlink>
    </w:p>
    <w:p w14:paraId="342542B6" w14:textId="77777777" w:rsidR="004E1E19" w:rsidRDefault="004E1E19" w:rsidP="004E1E19">
      <w:pPr>
        <w:pStyle w:val="Heading3"/>
        <w:jc w:val="center"/>
      </w:pPr>
      <w:bookmarkStart w:id="8" w:name="_Toc214634023"/>
      <w:r>
        <w:t>Access to a Project in that Organization</w:t>
      </w:r>
      <w:bookmarkEnd w:id="8"/>
    </w:p>
    <w:p w14:paraId="147D1DDB" w14:textId="77777777" w:rsidR="004E1E19" w:rsidRDefault="004E1E19" w:rsidP="004E1E19">
      <w:r>
        <w:t>The user of this tutorial will need access to a Project inside that Azure DevOps Organization. Inside that Project, the user will need permissions to create and edit both repos and pipelines to carry out this tutorial.</w:t>
      </w:r>
    </w:p>
    <w:p w14:paraId="1EEF16F4" w14:textId="77777777" w:rsidR="004E1E19" w:rsidRDefault="004E1E19" w:rsidP="004E1E19">
      <w:pPr>
        <w:rPr>
          <w:noProof/>
        </w:rPr>
      </w:pPr>
      <w:r>
        <w:t xml:space="preserve">Information about how to create an Azure DevOps project in an organization can be found here: </w:t>
      </w:r>
      <w:hyperlink r:id="rId17" w:history="1">
        <w:r w:rsidRPr="00881F55">
          <w:rPr>
            <w:rStyle w:val="Hyperlink"/>
            <w:noProof/>
          </w:rPr>
          <w:t>(Microsoft Learn, 2025)</w:t>
        </w:r>
      </w:hyperlink>
    </w:p>
    <w:p w14:paraId="5550518D" w14:textId="77777777" w:rsidR="004E1E19" w:rsidRDefault="004E1E19" w:rsidP="004E1E19">
      <w:r>
        <w:rPr>
          <w:noProof/>
        </w:rPr>
        <w:t xml:space="preserve">In-depth information about Azure DevOps permission can be found here: </w:t>
      </w:r>
      <w:hyperlink r:id="rId18" w:history="1">
        <w:r w:rsidRPr="0075746F">
          <w:rPr>
            <w:rStyle w:val="Hyperlink"/>
            <w:noProof/>
          </w:rPr>
          <w:t>(Microsoft Learn, 2025)</w:t>
        </w:r>
      </w:hyperlink>
    </w:p>
    <w:p w14:paraId="05556FEF" w14:textId="77777777" w:rsidR="004E1E19" w:rsidRDefault="004E1E19" w:rsidP="004E1E19">
      <w:pPr>
        <w:pStyle w:val="Heading3"/>
        <w:jc w:val="center"/>
      </w:pPr>
      <w:bookmarkStart w:id="9" w:name="_Toc214634024"/>
      <w:r>
        <w:t>An Azure Resource Manager Service Connection</w:t>
      </w:r>
      <w:bookmarkEnd w:id="9"/>
      <w:r>
        <w:t xml:space="preserve"> </w:t>
      </w:r>
    </w:p>
    <w:p w14:paraId="39B3D1E8" w14:textId="77777777" w:rsidR="004E1E19" w:rsidRDefault="004E1E19" w:rsidP="004E1E19">
      <w:r>
        <w:t>To allow for the deployment of resources, the user of this tutorial will need to have an Azure Resource Manager service connection connecting the project in Azure DevOps to the subscription in Azure. This will allow for the deployment of resources in the Azure DevOps pipelines.</w:t>
      </w:r>
    </w:p>
    <w:p w14:paraId="42887FF5" w14:textId="77777777" w:rsidR="004E1E19" w:rsidRPr="006850DD" w:rsidRDefault="004E1E19" w:rsidP="004E1E19">
      <w:r>
        <w:t xml:space="preserve">Information about how to create this service connection can be found here: </w:t>
      </w:r>
      <w:hyperlink r:id="rId19" w:history="1">
        <w:r w:rsidRPr="009A4C64">
          <w:rPr>
            <w:rStyle w:val="Hyperlink"/>
            <w:noProof/>
          </w:rPr>
          <w:t>(Microsoft Learn, 2025)</w:t>
        </w:r>
      </w:hyperlink>
    </w:p>
    <w:p w14:paraId="09A1A935" w14:textId="77777777" w:rsidR="004E1E19" w:rsidRDefault="004E1E19" w:rsidP="004E1E19">
      <w:pPr>
        <w:pStyle w:val="Heading2"/>
        <w:spacing w:line="360" w:lineRule="auto"/>
        <w:jc w:val="center"/>
      </w:pPr>
      <w:bookmarkStart w:id="10" w:name="_Toc214634025"/>
      <w:r>
        <w:t>Recommendations for the Tutorial</w:t>
      </w:r>
      <w:bookmarkEnd w:id="10"/>
    </w:p>
    <w:p w14:paraId="19E50982" w14:textId="77777777" w:rsidR="004E1E19" w:rsidRPr="00317264" w:rsidRDefault="004E1E19" w:rsidP="004E1E19">
      <w:pPr>
        <w:pStyle w:val="Heading3"/>
        <w:jc w:val="center"/>
      </w:pPr>
      <w:bookmarkStart w:id="11" w:name="_Toc214634026"/>
      <w:r>
        <w:t>Code Editor/ IDE</w:t>
      </w:r>
      <w:bookmarkEnd w:id="11"/>
    </w:p>
    <w:p w14:paraId="02AA7CFF" w14:textId="77777777" w:rsidR="004E1E19" w:rsidRDefault="004E1E19" w:rsidP="004E1E19">
      <w:r>
        <w:t xml:space="preserve">It is recommended that a user of this tutorial has access to an IDE or code editor for this tutorial. This is because, whilst it is possible to edit files entirely in Azure DevOps, it is often much easier to do it elsewhere. </w:t>
      </w:r>
      <w:r w:rsidRPr="00AC589E">
        <w:t>The recommended editor for this tutorial is Visual Studio Code.</w:t>
      </w:r>
      <w:r>
        <w:t xml:space="preserve"> This is because the user will be able to install extensions to handle the Bicep template language.</w:t>
      </w:r>
    </w:p>
    <w:p w14:paraId="618A0206" w14:textId="77777777" w:rsidR="004E1E19" w:rsidRDefault="004E1E19" w:rsidP="004E1E19">
      <w:pPr>
        <w:rPr>
          <w:noProof/>
        </w:rPr>
      </w:pPr>
      <w:r>
        <w:t xml:space="preserve">Visual Studio Code can be downloaded here: </w:t>
      </w:r>
      <w:hyperlink r:id="rId20" w:history="1">
        <w:r w:rsidRPr="00AC589E">
          <w:rPr>
            <w:rStyle w:val="Hyperlink"/>
            <w:noProof/>
          </w:rPr>
          <w:t>(Visual Studio Code, 2025)</w:t>
        </w:r>
      </w:hyperlink>
    </w:p>
    <w:p w14:paraId="067C93A6" w14:textId="77777777" w:rsidR="004E1E19" w:rsidRDefault="004E1E19" w:rsidP="004E1E19">
      <w:r>
        <w:rPr>
          <w:noProof/>
        </w:rPr>
        <w:t xml:space="preserve">Here is a tutorial explaining how to download the Bicep extension in Visual Studio Code: </w:t>
      </w:r>
      <w:hyperlink r:id="rId21" w:history="1">
        <w:r w:rsidRPr="00067A13">
          <w:rPr>
            <w:rStyle w:val="Hyperlink"/>
            <w:noProof/>
          </w:rPr>
          <w:t>(Microsoft Learn, 2025)</w:t>
        </w:r>
      </w:hyperlink>
    </w:p>
    <w:p w14:paraId="74390E42" w14:textId="77777777" w:rsidR="004E1E19" w:rsidRDefault="004E1E19" w:rsidP="004E1E19">
      <w:pPr>
        <w:pStyle w:val="Heading3"/>
        <w:jc w:val="center"/>
      </w:pPr>
      <w:bookmarkStart w:id="12" w:name="_Toc214634027"/>
      <w:r>
        <w:t>Git and Git Experience</w:t>
      </w:r>
      <w:bookmarkEnd w:id="12"/>
    </w:p>
    <w:p w14:paraId="4BE4FAB4" w14:textId="77777777" w:rsidR="004E1E19" w:rsidRDefault="004E1E19" w:rsidP="004E1E19">
      <w:r>
        <w:t>It is recommended that the user of this tutorial installs git and understands how it operates to clone the code to their local machine and edit it locally using Visual Studio Code or another IDE before pushing changes.</w:t>
      </w:r>
    </w:p>
    <w:p w14:paraId="2A72A7A1" w14:textId="77777777" w:rsidR="004E1E19" w:rsidRDefault="004E1E19" w:rsidP="004E1E19">
      <w:pPr>
        <w:rPr>
          <w:noProof/>
        </w:rPr>
      </w:pPr>
      <w:r>
        <w:t xml:space="preserve">Git can be downloaded from here: </w:t>
      </w:r>
      <w:hyperlink r:id="rId22" w:history="1">
        <w:r w:rsidRPr="00513ED3">
          <w:rPr>
            <w:rStyle w:val="Hyperlink"/>
            <w:noProof/>
          </w:rPr>
          <w:t>(git, 2025)</w:t>
        </w:r>
      </w:hyperlink>
    </w:p>
    <w:p w14:paraId="0B9595F8" w14:textId="77777777" w:rsidR="004E1E19" w:rsidRPr="009448D9" w:rsidRDefault="004E1E19" w:rsidP="004E1E19">
      <w:r>
        <w:rPr>
          <w:noProof/>
        </w:rPr>
        <w:t xml:space="preserve">Git can be learnt by reading the documentation and using the video tutorials here: </w:t>
      </w:r>
      <w:hyperlink r:id="rId23" w:history="1">
        <w:r w:rsidRPr="00513ED3">
          <w:rPr>
            <w:rStyle w:val="Hyperlink"/>
            <w:noProof/>
          </w:rPr>
          <w:t>(git, 2025)</w:t>
        </w:r>
      </w:hyperlink>
    </w:p>
    <w:p w14:paraId="2466D16A" w14:textId="77777777" w:rsidR="00353781" w:rsidRDefault="00353781"/>
    <w:sectPr w:rsidR="00353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13AA5"/>
    <w:multiLevelType w:val="hybridMultilevel"/>
    <w:tmpl w:val="E0107A6C"/>
    <w:lvl w:ilvl="0" w:tplc="B0A0900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65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E19"/>
    <w:rsid w:val="00203D81"/>
    <w:rsid w:val="00353781"/>
    <w:rsid w:val="004E1E19"/>
    <w:rsid w:val="00530D9B"/>
    <w:rsid w:val="00C338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4FE8"/>
  <w15:chartTrackingRefBased/>
  <w15:docId w15:val="{AB68CB9D-96E7-4DED-929A-F711032D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E19"/>
  </w:style>
  <w:style w:type="paragraph" w:styleId="Heading1">
    <w:name w:val="heading 1"/>
    <w:basedOn w:val="Normal"/>
    <w:next w:val="Normal"/>
    <w:link w:val="Heading1Char"/>
    <w:uiPriority w:val="9"/>
    <w:qFormat/>
    <w:rsid w:val="004E1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E19"/>
    <w:rPr>
      <w:rFonts w:eastAsiaTheme="majorEastAsia" w:cstheme="majorBidi"/>
      <w:color w:val="272727" w:themeColor="text1" w:themeTint="D8"/>
    </w:rPr>
  </w:style>
  <w:style w:type="paragraph" w:styleId="Title">
    <w:name w:val="Title"/>
    <w:basedOn w:val="Normal"/>
    <w:next w:val="Normal"/>
    <w:link w:val="TitleChar"/>
    <w:uiPriority w:val="10"/>
    <w:qFormat/>
    <w:rsid w:val="004E1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E19"/>
    <w:pPr>
      <w:spacing w:before="160"/>
      <w:jc w:val="center"/>
    </w:pPr>
    <w:rPr>
      <w:i/>
      <w:iCs/>
      <w:color w:val="404040" w:themeColor="text1" w:themeTint="BF"/>
    </w:rPr>
  </w:style>
  <w:style w:type="character" w:customStyle="1" w:styleId="QuoteChar">
    <w:name w:val="Quote Char"/>
    <w:basedOn w:val="DefaultParagraphFont"/>
    <w:link w:val="Quote"/>
    <w:uiPriority w:val="29"/>
    <w:rsid w:val="004E1E19"/>
    <w:rPr>
      <w:i/>
      <w:iCs/>
      <w:color w:val="404040" w:themeColor="text1" w:themeTint="BF"/>
    </w:rPr>
  </w:style>
  <w:style w:type="paragraph" w:styleId="ListParagraph">
    <w:name w:val="List Paragraph"/>
    <w:basedOn w:val="Normal"/>
    <w:uiPriority w:val="34"/>
    <w:qFormat/>
    <w:rsid w:val="004E1E19"/>
    <w:pPr>
      <w:ind w:left="720"/>
      <w:contextualSpacing/>
    </w:pPr>
  </w:style>
  <w:style w:type="character" w:styleId="IntenseEmphasis">
    <w:name w:val="Intense Emphasis"/>
    <w:basedOn w:val="DefaultParagraphFont"/>
    <w:uiPriority w:val="21"/>
    <w:qFormat/>
    <w:rsid w:val="004E1E19"/>
    <w:rPr>
      <w:i/>
      <w:iCs/>
      <w:color w:val="0F4761" w:themeColor="accent1" w:themeShade="BF"/>
    </w:rPr>
  </w:style>
  <w:style w:type="paragraph" w:styleId="IntenseQuote">
    <w:name w:val="Intense Quote"/>
    <w:basedOn w:val="Normal"/>
    <w:next w:val="Normal"/>
    <w:link w:val="IntenseQuoteChar"/>
    <w:uiPriority w:val="30"/>
    <w:qFormat/>
    <w:rsid w:val="004E1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E19"/>
    <w:rPr>
      <w:i/>
      <w:iCs/>
      <w:color w:val="0F4761" w:themeColor="accent1" w:themeShade="BF"/>
    </w:rPr>
  </w:style>
  <w:style w:type="character" w:styleId="IntenseReference">
    <w:name w:val="Intense Reference"/>
    <w:basedOn w:val="DefaultParagraphFont"/>
    <w:uiPriority w:val="32"/>
    <w:qFormat/>
    <w:rsid w:val="004E1E19"/>
    <w:rPr>
      <w:b/>
      <w:bCs/>
      <w:smallCaps/>
      <w:color w:val="0F4761" w:themeColor="accent1" w:themeShade="BF"/>
      <w:spacing w:val="5"/>
    </w:rPr>
  </w:style>
  <w:style w:type="character" w:styleId="Hyperlink">
    <w:name w:val="Hyperlink"/>
    <w:basedOn w:val="DefaultParagraphFont"/>
    <w:uiPriority w:val="99"/>
    <w:unhideWhenUsed/>
    <w:rsid w:val="004E1E19"/>
    <w:rPr>
      <w:color w:val="467886" w:themeColor="hyperlink"/>
      <w:u w:val="single"/>
    </w:rPr>
  </w:style>
  <w:style w:type="paragraph" w:styleId="Caption">
    <w:name w:val="caption"/>
    <w:basedOn w:val="Normal"/>
    <w:next w:val="Normal"/>
    <w:uiPriority w:val="35"/>
    <w:unhideWhenUsed/>
    <w:qFormat/>
    <w:rsid w:val="004E1E19"/>
    <w:pPr>
      <w:spacing w:after="200" w:line="240" w:lineRule="auto"/>
    </w:pPr>
    <w:rPr>
      <w:i/>
      <w:iCs/>
      <w:color w:val="0E2841" w:themeColor="text2"/>
      <w:sz w:val="18"/>
      <w:szCs w:val="18"/>
    </w:rPr>
  </w:style>
  <w:style w:type="table" w:styleId="TableGrid">
    <w:name w:val="Table Grid"/>
    <w:basedOn w:val="TableNormal"/>
    <w:uiPriority w:val="39"/>
    <w:rsid w:val="004E1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E1E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microsoft-365/enterprise/subscriptions-licenses-accounts-and-tenants-for-microsoft-cloud-offerings?view=o365-worldwide" TargetMode="External"/><Relationship Id="rId13" Type="http://schemas.openxmlformats.org/officeDocument/2006/relationships/hyperlink" Target="https://learn.microsoft.com/en-us/azure/role-based-access-control/built-in-roles" TargetMode="External"/><Relationship Id="rId18" Type="http://schemas.openxmlformats.org/officeDocument/2006/relationships/hyperlink" Target="https://learn.microsoft.com/en-us/azure/devops/organizations/security/permissions?view=azure-devops&amp;tabs=preview-page" TargetMode="External"/><Relationship Id="rId3" Type="http://schemas.openxmlformats.org/officeDocument/2006/relationships/styles" Target="styles.xml"/><Relationship Id="rId21" Type="http://schemas.openxmlformats.org/officeDocument/2006/relationships/hyperlink" Target="https://learn.microsoft.com/en-us/azure/azure-resource-manager/bicep/install" TargetMode="External"/><Relationship Id="rId7" Type="http://schemas.openxmlformats.org/officeDocument/2006/relationships/hyperlink" Target="https://azure.microsoft.com/en-us/resources/cloud-computing-dictionary/what-is-azure/?msockid=1bc9435398326c403b04507a99d26dbb" TargetMode="External"/><Relationship Id="rId12" Type="http://schemas.openxmlformats.org/officeDocument/2006/relationships/hyperlink" Target="https://learn.microsoft.com/en-us/azure/azure-resource-manager/management/manage-resource-groups-portal" TargetMode="External"/><Relationship Id="rId17" Type="http://schemas.openxmlformats.org/officeDocument/2006/relationships/hyperlink" Target="https://learn.microsoft.com/en-us/azure/devops/organizations/projects/create-project?view=azure-devops&amp;tabs=browse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en-us/azure/devops/organizations/accounts/create-organization?view=azure-devops" TargetMode="External"/><Relationship Id="rId20" Type="http://schemas.openxmlformats.org/officeDocument/2006/relationships/hyperlink" Target="https://code.visualstudio.com/downloa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evblogs.dewiride.com/blog/guide-to-creating-a-new-microsoft-azure-subscriptio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zure.microsoft.com/en-us/products/devops/?msockid=1bc9435398326c403b04507a99d26dbb" TargetMode="External"/><Relationship Id="rId23" Type="http://schemas.openxmlformats.org/officeDocument/2006/relationships/hyperlink" Target="https://git-scm.com/learn" TargetMode="External"/><Relationship Id="rId10" Type="http://schemas.openxmlformats.org/officeDocument/2006/relationships/hyperlink" Target="https://learn.microsoft.com/en-us/entra/fundamentals/create-new-tenant" TargetMode="External"/><Relationship Id="rId19" Type="http://schemas.openxmlformats.org/officeDocument/2006/relationships/hyperlink" Target="https://learn.microsoft.com/en-us/azure/devops/pipelines/library/service-endpoints?view=azure-devops" TargetMode="External"/><Relationship Id="rId4" Type="http://schemas.openxmlformats.org/officeDocument/2006/relationships/settings" Target="settings.xml"/><Relationship Id="rId9" Type="http://schemas.openxmlformats.org/officeDocument/2006/relationships/hyperlink" Target="https://www.ibm.com/think/topics/azure-resource-groups" TargetMode="External"/><Relationship Id="rId14" Type="http://schemas.openxmlformats.org/officeDocument/2006/relationships/hyperlink" Target="https://learn.microsoft.com/en-us/azure/role-based-access-control/role-assignments-steps" TargetMode="External"/><Relationship Id="rId22" Type="http://schemas.openxmlformats.org/officeDocument/2006/relationships/hyperlink" Target="https://git-scm.com/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Mic256</b:Tag>
    <b:SourceType>InternetSite</b:SourceType>
    <b:Guid>{09A208AF-D0A7-4370-B33E-9E7CCBE39949}</b:Guid>
    <b:Author>
      <b:Author>
        <b:Corporate>Microsoft Learn</b:Corporate>
      </b:Author>
    </b:Author>
    <b:Title>Introduction to Azure Blob Storage</b:Title>
    <b:Year>2025</b:Year>
    <b:InternetSiteTitle>Microsoft Learn</b:InternetSiteTitle>
    <b:Month>November</b:Month>
    <b:Day>20th</b:Day>
    <b:URL>https://learn.microsoft.com/en-us/azure/storage/blobs/storage-blobs-introduction</b:URL>
    <b:RefOrder>1</b:RefOrder>
  </b:Source>
</b:Sources>
</file>

<file path=customXml/itemProps1.xml><?xml version="1.0" encoding="utf-8"?>
<ds:datastoreItem xmlns:ds="http://schemas.openxmlformats.org/officeDocument/2006/customXml" ds:itemID="{79C3BD8D-3BEC-4F67-BB20-66C8C9FA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848</Words>
  <Characters>4495</Characters>
  <Application>Microsoft Office Word</Application>
  <DocSecurity>0</DocSecurity>
  <Lines>98</Lines>
  <Paragraphs>58</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1</cp:revision>
  <dcterms:created xsi:type="dcterms:W3CDTF">2025-11-24T08:55:00Z</dcterms:created>
  <dcterms:modified xsi:type="dcterms:W3CDTF">2025-11-24T08:56:00Z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2025-11-24T08:56:27Z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4f9c8d62-6da0-4147-924f-a3ebc24a7fcf</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