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98"/>
        <w:gridCol w:w="1845"/>
        <w:gridCol w:w="2271"/>
        <w:gridCol w:w="1844"/>
        <w:gridCol w:w="2977"/>
        <w:gridCol w:w="1844"/>
        <w:gridCol w:w="1181"/>
        <w:gridCol w:w="969"/>
        <w:gridCol w:w="769"/>
      </w:tblGrid>
      <w:tr w:rsidR="00DC4C88" w:rsidRPr="00FE0B31" w:rsidTr="0046562B">
        <w:trPr>
          <w:trHeight w:val="60"/>
        </w:trPr>
        <w:tc>
          <w:tcPr>
            <w:tcW w:w="7658" w:type="dxa"/>
            <w:gridSpan w:val="4"/>
            <w:vMerge w:val="restart"/>
          </w:tcPr>
          <w:p w:rsidR="00DC4C88" w:rsidRPr="00FE0B31" w:rsidRDefault="00181A63">
            <w:pPr>
              <w:pStyle w:val="TableParagraph"/>
              <w:spacing w:before="436"/>
              <w:ind w:right="1"/>
              <w:jc w:val="center"/>
              <w:rPr>
                <w:sz w:val="24"/>
                <w:szCs w:val="24"/>
              </w:rPr>
            </w:pPr>
            <w:r w:rsidRPr="00FE0B31">
              <w:rPr>
                <w:sz w:val="24"/>
                <w:szCs w:val="24"/>
              </w:rPr>
              <w:t>和解書（交通事故案</w:t>
            </w:r>
            <w:r w:rsidRPr="00FE0B31">
              <w:rPr>
                <w:spacing w:val="-10"/>
                <w:sz w:val="24"/>
                <w:szCs w:val="24"/>
              </w:rPr>
              <w:t>）</w:t>
            </w:r>
          </w:p>
        </w:tc>
        <w:tc>
          <w:tcPr>
            <w:tcW w:w="6002" w:type="dxa"/>
            <w:gridSpan w:val="3"/>
            <w:tcBorders>
              <w:right w:val="nil"/>
            </w:tcBorders>
          </w:tcPr>
          <w:p w:rsidR="00DC4C88" w:rsidRPr="00FE0B31" w:rsidRDefault="00181A63">
            <w:pPr>
              <w:pStyle w:val="TableParagraph"/>
              <w:tabs>
                <w:tab w:val="left" w:pos="3462"/>
                <w:tab w:val="left" w:pos="4302"/>
                <w:tab w:val="left" w:pos="5142"/>
              </w:tabs>
              <w:spacing w:before="191"/>
              <w:ind w:left="102"/>
              <w:rPr>
                <w:sz w:val="24"/>
                <w:szCs w:val="24"/>
              </w:rPr>
            </w:pPr>
            <w:r w:rsidRPr="00FE0B31">
              <w:rPr>
                <w:spacing w:val="-2"/>
                <w:sz w:val="24"/>
                <w:szCs w:val="24"/>
              </w:rPr>
              <w:t>和解時間：中華民</w:t>
            </w:r>
            <w:r w:rsidRPr="00FE0B31">
              <w:rPr>
                <w:spacing w:val="-10"/>
                <w:sz w:val="24"/>
                <w:szCs w:val="24"/>
              </w:rPr>
              <w:t>國</w:t>
            </w:r>
            <w:r w:rsidRPr="00FE0B31">
              <w:rPr>
                <w:sz w:val="24"/>
                <w:szCs w:val="24"/>
              </w:rPr>
              <w:tab/>
            </w:r>
            <w:r w:rsidRPr="00FE0B31">
              <w:rPr>
                <w:spacing w:val="-10"/>
                <w:sz w:val="24"/>
                <w:szCs w:val="24"/>
              </w:rPr>
              <w:t>年</w:t>
            </w:r>
            <w:r w:rsidRPr="00FE0B31">
              <w:rPr>
                <w:sz w:val="24"/>
                <w:szCs w:val="24"/>
              </w:rPr>
              <w:tab/>
            </w:r>
            <w:r w:rsidRPr="00FE0B31">
              <w:rPr>
                <w:spacing w:val="-10"/>
                <w:sz w:val="24"/>
                <w:szCs w:val="24"/>
              </w:rPr>
              <w:t>月</w:t>
            </w:r>
            <w:r w:rsidRPr="00FE0B31">
              <w:rPr>
                <w:sz w:val="24"/>
                <w:szCs w:val="24"/>
              </w:rPr>
              <w:tab/>
            </w:r>
            <w:r w:rsidRPr="00FE0B31">
              <w:rPr>
                <w:spacing w:val="-10"/>
                <w:sz w:val="24"/>
                <w:szCs w:val="24"/>
              </w:rPr>
              <w:t>日</w:t>
            </w:r>
          </w:p>
        </w:tc>
        <w:tc>
          <w:tcPr>
            <w:tcW w:w="969" w:type="dxa"/>
            <w:tcBorders>
              <w:left w:val="nil"/>
              <w:right w:val="nil"/>
            </w:tcBorders>
          </w:tcPr>
          <w:p w:rsidR="00DC4C88" w:rsidRPr="00FE0B31" w:rsidRDefault="00181A63">
            <w:pPr>
              <w:pStyle w:val="TableParagraph"/>
              <w:spacing w:before="191"/>
              <w:ind w:left="406"/>
              <w:rPr>
                <w:sz w:val="24"/>
                <w:szCs w:val="24"/>
              </w:rPr>
            </w:pPr>
            <w:r w:rsidRPr="00FE0B31">
              <w:rPr>
                <w:spacing w:val="-10"/>
                <w:sz w:val="24"/>
                <w:szCs w:val="24"/>
              </w:rPr>
              <w:t>時</w:t>
            </w:r>
          </w:p>
        </w:tc>
        <w:tc>
          <w:tcPr>
            <w:tcW w:w="769" w:type="dxa"/>
            <w:tcBorders>
              <w:left w:val="nil"/>
            </w:tcBorders>
          </w:tcPr>
          <w:p w:rsidR="00DC4C88" w:rsidRPr="00FE0B31" w:rsidRDefault="00181A63">
            <w:pPr>
              <w:pStyle w:val="TableParagraph"/>
              <w:spacing w:before="191"/>
              <w:ind w:left="277"/>
              <w:rPr>
                <w:sz w:val="24"/>
                <w:szCs w:val="24"/>
              </w:rPr>
            </w:pPr>
            <w:r w:rsidRPr="00FE0B31">
              <w:rPr>
                <w:spacing w:val="-10"/>
                <w:sz w:val="24"/>
                <w:szCs w:val="24"/>
              </w:rPr>
              <w:t>分</w:t>
            </w:r>
          </w:p>
        </w:tc>
      </w:tr>
      <w:tr w:rsidR="00DC4C88" w:rsidRPr="00FE0B31" w:rsidTr="0046562B">
        <w:trPr>
          <w:trHeight w:val="60"/>
        </w:trPr>
        <w:tc>
          <w:tcPr>
            <w:tcW w:w="7658" w:type="dxa"/>
            <w:gridSpan w:val="4"/>
            <w:vMerge/>
            <w:tcBorders>
              <w:top w:val="nil"/>
            </w:tcBorders>
          </w:tcPr>
          <w:p w:rsidR="00DC4C88" w:rsidRPr="00FE0B31" w:rsidRDefault="00DC4C88">
            <w:pPr>
              <w:rPr>
                <w:sz w:val="24"/>
                <w:szCs w:val="24"/>
              </w:rPr>
            </w:pPr>
          </w:p>
        </w:tc>
        <w:tc>
          <w:tcPr>
            <w:tcW w:w="7740" w:type="dxa"/>
            <w:gridSpan w:val="5"/>
          </w:tcPr>
          <w:p w:rsidR="00DC4C88" w:rsidRPr="00FE0B31" w:rsidRDefault="00181A63">
            <w:pPr>
              <w:pStyle w:val="TableParagraph"/>
              <w:spacing w:before="191"/>
              <w:ind w:left="102"/>
              <w:rPr>
                <w:sz w:val="24"/>
                <w:szCs w:val="24"/>
              </w:rPr>
            </w:pPr>
            <w:r w:rsidRPr="00FE0B31">
              <w:rPr>
                <w:spacing w:val="-4"/>
                <w:sz w:val="24"/>
                <w:szCs w:val="24"/>
              </w:rPr>
              <w:t>和解地點：</w:t>
            </w:r>
          </w:p>
        </w:tc>
      </w:tr>
      <w:tr w:rsidR="00137663" w:rsidRPr="00FE0B31" w:rsidTr="0046562B">
        <w:trPr>
          <w:trHeight w:val="98"/>
        </w:trPr>
        <w:tc>
          <w:tcPr>
            <w:tcW w:w="1698" w:type="dxa"/>
            <w:vMerge w:val="restart"/>
            <w:vAlign w:val="center"/>
          </w:tcPr>
          <w:p w:rsidR="00137663" w:rsidRPr="00FE0B31" w:rsidRDefault="00137663" w:rsidP="0046562B">
            <w:pPr>
              <w:pStyle w:val="TableParagraph"/>
              <w:jc w:val="center"/>
              <w:rPr>
                <w:sz w:val="24"/>
                <w:szCs w:val="24"/>
              </w:rPr>
            </w:pPr>
            <w:r w:rsidRPr="00FE0B31">
              <w:rPr>
                <w:spacing w:val="-4"/>
                <w:sz w:val="24"/>
                <w:szCs w:val="24"/>
              </w:rPr>
              <w:t>立和解書人</w:t>
            </w:r>
          </w:p>
        </w:tc>
        <w:tc>
          <w:tcPr>
            <w:tcW w:w="1845" w:type="dxa"/>
            <w:vAlign w:val="center"/>
          </w:tcPr>
          <w:p w:rsidR="00137663" w:rsidRPr="00FE0B31" w:rsidRDefault="00137663" w:rsidP="0046562B">
            <w:pPr>
              <w:pStyle w:val="TableParagraph"/>
              <w:spacing w:before="193"/>
              <w:ind w:left="358"/>
              <w:rPr>
                <w:sz w:val="24"/>
                <w:szCs w:val="24"/>
              </w:rPr>
            </w:pPr>
            <w:r w:rsidRPr="00FE0B31">
              <w:rPr>
                <w:spacing w:val="-3"/>
                <w:sz w:val="24"/>
                <w:szCs w:val="24"/>
              </w:rPr>
              <w:t>甲方姓名</w:t>
            </w:r>
          </w:p>
        </w:tc>
        <w:tc>
          <w:tcPr>
            <w:tcW w:w="2271" w:type="dxa"/>
            <w:vAlign w:val="center"/>
          </w:tcPr>
          <w:p w:rsidR="00137663" w:rsidRPr="00FE0B31" w:rsidRDefault="0046562B" w:rsidP="0046562B">
            <w:pPr>
              <w:pStyle w:val="TableParagraph"/>
              <w:spacing w:before="193"/>
              <w:ind w:left="358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szCs w:val="24"/>
              </w:rPr>
              <w:t>陳鈺淞</w:t>
            </w:r>
          </w:p>
        </w:tc>
        <w:tc>
          <w:tcPr>
            <w:tcW w:w="1844" w:type="dxa"/>
          </w:tcPr>
          <w:p w:rsidR="00137663" w:rsidRPr="00FE0B31" w:rsidRDefault="00137663">
            <w:pPr>
              <w:pStyle w:val="TableParagraph"/>
              <w:spacing w:before="193"/>
              <w:ind w:right="1"/>
              <w:jc w:val="center"/>
              <w:rPr>
                <w:sz w:val="24"/>
                <w:szCs w:val="24"/>
              </w:rPr>
            </w:pPr>
            <w:r w:rsidRPr="00FE0B31">
              <w:rPr>
                <w:spacing w:val="-4"/>
                <w:sz w:val="24"/>
                <w:szCs w:val="24"/>
              </w:rPr>
              <w:t>出生年月日</w:t>
            </w:r>
          </w:p>
        </w:tc>
        <w:tc>
          <w:tcPr>
            <w:tcW w:w="2977" w:type="dxa"/>
          </w:tcPr>
          <w:p w:rsidR="00137663" w:rsidRPr="00FE0B31" w:rsidRDefault="00137663">
            <w:pPr>
              <w:pStyle w:val="TableParagraph"/>
              <w:tabs>
                <w:tab w:val="left" w:pos="981"/>
                <w:tab w:val="left" w:pos="1682"/>
                <w:tab w:val="left" w:pos="2380"/>
              </w:tabs>
              <w:spacing w:before="193"/>
              <w:ind w:right="2"/>
              <w:jc w:val="center"/>
              <w:rPr>
                <w:sz w:val="24"/>
                <w:szCs w:val="24"/>
              </w:rPr>
            </w:pPr>
            <w:r w:rsidRPr="00FE0B31">
              <w:rPr>
                <w:sz w:val="24"/>
                <w:szCs w:val="24"/>
              </w:rPr>
              <w:t>民</w:t>
            </w:r>
            <w:r w:rsidRPr="00FE0B31">
              <w:rPr>
                <w:spacing w:val="-10"/>
                <w:sz w:val="24"/>
                <w:szCs w:val="24"/>
              </w:rPr>
              <w:t>國</w:t>
            </w:r>
            <w:r w:rsidRPr="00FE0B31">
              <w:rPr>
                <w:sz w:val="24"/>
                <w:szCs w:val="24"/>
              </w:rPr>
              <w:tab/>
            </w:r>
            <w:r w:rsidRPr="00FE0B31">
              <w:rPr>
                <w:spacing w:val="-10"/>
                <w:sz w:val="24"/>
                <w:szCs w:val="24"/>
              </w:rPr>
              <w:t>年</w:t>
            </w:r>
            <w:r w:rsidRPr="00FE0B31">
              <w:rPr>
                <w:sz w:val="24"/>
                <w:szCs w:val="24"/>
              </w:rPr>
              <w:tab/>
            </w:r>
            <w:r w:rsidRPr="00FE0B31">
              <w:rPr>
                <w:spacing w:val="-10"/>
                <w:sz w:val="24"/>
                <w:szCs w:val="24"/>
              </w:rPr>
              <w:t>月</w:t>
            </w:r>
            <w:r w:rsidRPr="00FE0B31">
              <w:rPr>
                <w:sz w:val="24"/>
                <w:szCs w:val="24"/>
              </w:rPr>
              <w:tab/>
            </w:r>
            <w:r w:rsidRPr="00FE0B31">
              <w:rPr>
                <w:spacing w:val="-10"/>
                <w:sz w:val="24"/>
                <w:szCs w:val="24"/>
              </w:rPr>
              <w:t>日</w:t>
            </w:r>
          </w:p>
        </w:tc>
        <w:tc>
          <w:tcPr>
            <w:tcW w:w="1844" w:type="dxa"/>
          </w:tcPr>
          <w:p w:rsidR="00137663" w:rsidRPr="00FE0B31" w:rsidRDefault="00137663">
            <w:pPr>
              <w:pStyle w:val="TableParagraph"/>
              <w:spacing w:before="193"/>
              <w:ind w:left="1" w:right="1"/>
              <w:jc w:val="center"/>
              <w:rPr>
                <w:sz w:val="24"/>
                <w:szCs w:val="24"/>
              </w:rPr>
            </w:pPr>
            <w:r w:rsidRPr="00FE0B31">
              <w:rPr>
                <w:spacing w:val="-3"/>
                <w:sz w:val="24"/>
                <w:szCs w:val="24"/>
              </w:rPr>
              <w:t>聯絡電話</w:t>
            </w:r>
          </w:p>
        </w:tc>
        <w:tc>
          <w:tcPr>
            <w:tcW w:w="2919" w:type="dxa"/>
            <w:gridSpan w:val="3"/>
          </w:tcPr>
          <w:p w:rsidR="00137663" w:rsidRPr="00FE0B31" w:rsidRDefault="00137663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137663" w:rsidRPr="00FE0B31" w:rsidTr="0046562B">
        <w:trPr>
          <w:trHeight w:val="60"/>
        </w:trPr>
        <w:tc>
          <w:tcPr>
            <w:tcW w:w="1698" w:type="dxa"/>
            <w:vMerge/>
          </w:tcPr>
          <w:p w:rsidR="00137663" w:rsidRPr="00FE0B31" w:rsidRDefault="00137663">
            <w:pPr>
              <w:rPr>
                <w:sz w:val="24"/>
                <w:szCs w:val="24"/>
              </w:rPr>
            </w:pPr>
          </w:p>
        </w:tc>
        <w:tc>
          <w:tcPr>
            <w:tcW w:w="1845" w:type="dxa"/>
            <w:vAlign w:val="center"/>
          </w:tcPr>
          <w:p w:rsidR="00137663" w:rsidRPr="00FE0B31" w:rsidRDefault="00137663" w:rsidP="0046562B">
            <w:pPr>
              <w:pStyle w:val="TableParagraph"/>
              <w:spacing w:before="191"/>
              <w:ind w:left="358"/>
              <w:rPr>
                <w:sz w:val="24"/>
                <w:szCs w:val="24"/>
              </w:rPr>
            </w:pPr>
            <w:r w:rsidRPr="00FE0B31">
              <w:rPr>
                <w:spacing w:val="-3"/>
                <w:sz w:val="24"/>
                <w:szCs w:val="24"/>
              </w:rPr>
              <w:t>乙方姓名</w:t>
            </w:r>
          </w:p>
        </w:tc>
        <w:tc>
          <w:tcPr>
            <w:tcW w:w="2271" w:type="dxa"/>
            <w:vAlign w:val="center"/>
          </w:tcPr>
          <w:p w:rsidR="00137663" w:rsidRPr="00FE0B31" w:rsidRDefault="0046562B" w:rsidP="0046562B">
            <w:pPr>
              <w:pStyle w:val="TableParagraph"/>
              <w:spacing w:before="193"/>
              <w:ind w:left="358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szCs w:val="24"/>
              </w:rPr>
              <w:t>柯明政</w:t>
            </w:r>
          </w:p>
        </w:tc>
        <w:tc>
          <w:tcPr>
            <w:tcW w:w="1844" w:type="dxa"/>
          </w:tcPr>
          <w:p w:rsidR="00137663" w:rsidRPr="00FE0B31" w:rsidRDefault="00137663">
            <w:pPr>
              <w:pStyle w:val="TableParagraph"/>
              <w:spacing w:before="191"/>
              <w:ind w:right="1"/>
              <w:jc w:val="center"/>
              <w:rPr>
                <w:sz w:val="24"/>
                <w:szCs w:val="24"/>
              </w:rPr>
            </w:pPr>
            <w:r w:rsidRPr="00FE0B31">
              <w:rPr>
                <w:spacing w:val="-4"/>
                <w:sz w:val="24"/>
                <w:szCs w:val="24"/>
              </w:rPr>
              <w:t>出生年月日</w:t>
            </w:r>
          </w:p>
        </w:tc>
        <w:tc>
          <w:tcPr>
            <w:tcW w:w="2977" w:type="dxa"/>
          </w:tcPr>
          <w:p w:rsidR="00137663" w:rsidRPr="00FE0B31" w:rsidRDefault="00137663">
            <w:pPr>
              <w:pStyle w:val="TableParagraph"/>
              <w:tabs>
                <w:tab w:val="left" w:pos="981"/>
                <w:tab w:val="left" w:pos="1682"/>
                <w:tab w:val="left" w:pos="2380"/>
              </w:tabs>
              <w:spacing w:before="191"/>
              <w:ind w:right="2"/>
              <w:jc w:val="center"/>
              <w:rPr>
                <w:sz w:val="24"/>
                <w:szCs w:val="24"/>
              </w:rPr>
            </w:pPr>
            <w:r w:rsidRPr="00FE0B31">
              <w:rPr>
                <w:sz w:val="24"/>
                <w:szCs w:val="24"/>
              </w:rPr>
              <w:t>民</w:t>
            </w:r>
            <w:r w:rsidRPr="00FE0B31">
              <w:rPr>
                <w:spacing w:val="-10"/>
                <w:sz w:val="24"/>
                <w:szCs w:val="24"/>
              </w:rPr>
              <w:t>國</w:t>
            </w:r>
            <w:r w:rsidRPr="00FE0B31">
              <w:rPr>
                <w:sz w:val="24"/>
                <w:szCs w:val="24"/>
              </w:rPr>
              <w:tab/>
            </w:r>
            <w:r w:rsidRPr="00FE0B31">
              <w:rPr>
                <w:spacing w:val="-10"/>
                <w:sz w:val="24"/>
                <w:szCs w:val="24"/>
              </w:rPr>
              <w:t>年</w:t>
            </w:r>
            <w:r w:rsidRPr="00FE0B31">
              <w:rPr>
                <w:sz w:val="24"/>
                <w:szCs w:val="24"/>
              </w:rPr>
              <w:tab/>
            </w:r>
            <w:r w:rsidRPr="00FE0B31">
              <w:rPr>
                <w:spacing w:val="-10"/>
                <w:sz w:val="24"/>
                <w:szCs w:val="24"/>
              </w:rPr>
              <w:t>月</w:t>
            </w:r>
            <w:r w:rsidRPr="00FE0B31">
              <w:rPr>
                <w:sz w:val="24"/>
                <w:szCs w:val="24"/>
              </w:rPr>
              <w:tab/>
            </w:r>
            <w:r w:rsidRPr="00FE0B31">
              <w:rPr>
                <w:spacing w:val="-10"/>
                <w:sz w:val="24"/>
                <w:szCs w:val="24"/>
              </w:rPr>
              <w:t>日</w:t>
            </w:r>
          </w:p>
        </w:tc>
        <w:tc>
          <w:tcPr>
            <w:tcW w:w="1844" w:type="dxa"/>
          </w:tcPr>
          <w:p w:rsidR="00137663" w:rsidRPr="00FE0B31" w:rsidRDefault="00137663">
            <w:pPr>
              <w:pStyle w:val="TableParagraph"/>
              <w:spacing w:before="191"/>
              <w:ind w:left="1" w:right="1"/>
              <w:jc w:val="center"/>
              <w:rPr>
                <w:sz w:val="24"/>
                <w:szCs w:val="24"/>
              </w:rPr>
            </w:pPr>
            <w:r w:rsidRPr="00FE0B31">
              <w:rPr>
                <w:spacing w:val="-3"/>
                <w:sz w:val="24"/>
                <w:szCs w:val="24"/>
              </w:rPr>
              <w:t>聯絡電話</w:t>
            </w:r>
          </w:p>
        </w:tc>
        <w:tc>
          <w:tcPr>
            <w:tcW w:w="2919" w:type="dxa"/>
            <w:gridSpan w:val="3"/>
          </w:tcPr>
          <w:p w:rsidR="00137663" w:rsidRPr="00FE0B31" w:rsidRDefault="00137663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137663" w:rsidRPr="00FE0B31" w:rsidTr="009D3B7F">
        <w:trPr>
          <w:trHeight w:val="60"/>
        </w:trPr>
        <w:tc>
          <w:tcPr>
            <w:tcW w:w="1698" w:type="dxa"/>
            <w:vMerge/>
          </w:tcPr>
          <w:p w:rsidR="00137663" w:rsidRPr="00FE0B31" w:rsidRDefault="00137663">
            <w:pPr>
              <w:rPr>
                <w:sz w:val="24"/>
                <w:szCs w:val="24"/>
              </w:rPr>
            </w:pPr>
          </w:p>
        </w:tc>
        <w:tc>
          <w:tcPr>
            <w:tcW w:w="1845" w:type="dxa"/>
            <w:vAlign w:val="center"/>
          </w:tcPr>
          <w:p w:rsidR="00137663" w:rsidRPr="00FE0B31" w:rsidRDefault="00137663" w:rsidP="0046562B">
            <w:pPr>
              <w:pStyle w:val="TableParagraph"/>
              <w:spacing w:before="191"/>
              <w:ind w:left="358"/>
              <w:rPr>
                <w:spacing w:val="-3"/>
                <w:sz w:val="24"/>
                <w:szCs w:val="24"/>
              </w:rPr>
            </w:pPr>
            <w:proofErr w:type="gramStart"/>
            <w:r w:rsidRPr="00FE0B31">
              <w:rPr>
                <w:rFonts w:hint="eastAsia"/>
                <w:spacing w:val="-3"/>
                <w:sz w:val="24"/>
                <w:szCs w:val="24"/>
              </w:rPr>
              <w:t>丙</w:t>
            </w:r>
            <w:r w:rsidRPr="00FE0B31">
              <w:rPr>
                <w:spacing w:val="-3"/>
                <w:sz w:val="24"/>
                <w:szCs w:val="24"/>
              </w:rPr>
              <w:t>方姓名</w:t>
            </w:r>
            <w:proofErr w:type="gramEnd"/>
          </w:p>
        </w:tc>
        <w:tc>
          <w:tcPr>
            <w:tcW w:w="2271" w:type="dxa"/>
            <w:vAlign w:val="center"/>
          </w:tcPr>
          <w:p w:rsidR="00137663" w:rsidRPr="00FE0B31" w:rsidRDefault="0046562B" w:rsidP="0046562B">
            <w:pPr>
              <w:pStyle w:val="TableParagraph"/>
              <w:spacing w:before="193"/>
              <w:ind w:left="358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szCs w:val="24"/>
              </w:rPr>
              <w:t>王</w:t>
            </w:r>
            <w:proofErr w:type="gramStart"/>
            <w:r>
              <w:rPr>
                <w:rFonts w:ascii="Times New Roman" w:hint="eastAsia"/>
                <w:sz w:val="24"/>
                <w:szCs w:val="24"/>
              </w:rPr>
              <w:t>研</w:t>
            </w:r>
            <w:proofErr w:type="gramEnd"/>
            <w:r>
              <w:rPr>
                <w:rFonts w:ascii="Times New Roman" w:hint="eastAsia"/>
                <w:sz w:val="24"/>
                <w:szCs w:val="24"/>
              </w:rPr>
              <w:t>蓉</w:t>
            </w:r>
          </w:p>
        </w:tc>
        <w:tc>
          <w:tcPr>
            <w:tcW w:w="1844" w:type="dxa"/>
          </w:tcPr>
          <w:p w:rsidR="00137663" w:rsidRPr="00FE0B31" w:rsidRDefault="00137663">
            <w:pPr>
              <w:pStyle w:val="TableParagraph"/>
              <w:spacing w:before="191"/>
              <w:ind w:right="1"/>
              <w:jc w:val="center"/>
              <w:rPr>
                <w:spacing w:val="-4"/>
                <w:sz w:val="24"/>
                <w:szCs w:val="24"/>
              </w:rPr>
            </w:pPr>
            <w:r w:rsidRPr="00FE0B31">
              <w:rPr>
                <w:spacing w:val="-4"/>
                <w:sz w:val="24"/>
                <w:szCs w:val="24"/>
              </w:rPr>
              <w:t>出生年月日</w:t>
            </w:r>
          </w:p>
        </w:tc>
        <w:tc>
          <w:tcPr>
            <w:tcW w:w="2977" w:type="dxa"/>
          </w:tcPr>
          <w:p w:rsidR="00137663" w:rsidRPr="00FE0B31" w:rsidRDefault="00137663">
            <w:pPr>
              <w:pStyle w:val="TableParagraph"/>
              <w:tabs>
                <w:tab w:val="left" w:pos="981"/>
                <w:tab w:val="left" w:pos="1682"/>
                <w:tab w:val="left" w:pos="2380"/>
              </w:tabs>
              <w:spacing w:before="191"/>
              <w:ind w:right="2"/>
              <w:jc w:val="center"/>
              <w:rPr>
                <w:sz w:val="24"/>
                <w:szCs w:val="24"/>
              </w:rPr>
            </w:pPr>
            <w:r w:rsidRPr="00FE0B31">
              <w:rPr>
                <w:sz w:val="24"/>
                <w:szCs w:val="24"/>
              </w:rPr>
              <w:t>民</w:t>
            </w:r>
            <w:r w:rsidRPr="00FE0B31">
              <w:rPr>
                <w:spacing w:val="-10"/>
                <w:sz w:val="24"/>
                <w:szCs w:val="24"/>
              </w:rPr>
              <w:t>國</w:t>
            </w:r>
            <w:r w:rsidRPr="00FE0B31">
              <w:rPr>
                <w:sz w:val="24"/>
                <w:szCs w:val="24"/>
              </w:rPr>
              <w:tab/>
            </w:r>
            <w:r w:rsidRPr="00FE0B31">
              <w:rPr>
                <w:spacing w:val="-10"/>
                <w:sz w:val="24"/>
                <w:szCs w:val="24"/>
              </w:rPr>
              <w:t>年</w:t>
            </w:r>
            <w:r w:rsidRPr="00FE0B31">
              <w:rPr>
                <w:sz w:val="24"/>
                <w:szCs w:val="24"/>
              </w:rPr>
              <w:tab/>
            </w:r>
            <w:r w:rsidRPr="00FE0B31">
              <w:rPr>
                <w:spacing w:val="-10"/>
                <w:sz w:val="24"/>
                <w:szCs w:val="24"/>
              </w:rPr>
              <w:t>月</w:t>
            </w:r>
            <w:r w:rsidRPr="00FE0B31">
              <w:rPr>
                <w:sz w:val="24"/>
                <w:szCs w:val="24"/>
              </w:rPr>
              <w:tab/>
            </w:r>
            <w:r w:rsidRPr="00FE0B31">
              <w:rPr>
                <w:spacing w:val="-10"/>
                <w:sz w:val="24"/>
                <w:szCs w:val="24"/>
              </w:rPr>
              <w:t>日</w:t>
            </w:r>
          </w:p>
        </w:tc>
        <w:tc>
          <w:tcPr>
            <w:tcW w:w="1844" w:type="dxa"/>
          </w:tcPr>
          <w:p w:rsidR="00137663" w:rsidRPr="00FE0B31" w:rsidRDefault="00137663">
            <w:pPr>
              <w:pStyle w:val="TableParagraph"/>
              <w:spacing w:before="191"/>
              <w:ind w:left="1" w:right="1"/>
              <w:jc w:val="center"/>
              <w:rPr>
                <w:spacing w:val="-3"/>
                <w:sz w:val="24"/>
                <w:szCs w:val="24"/>
              </w:rPr>
            </w:pPr>
            <w:r w:rsidRPr="00FE0B31">
              <w:rPr>
                <w:spacing w:val="-3"/>
                <w:sz w:val="24"/>
                <w:szCs w:val="24"/>
              </w:rPr>
              <w:t>聯絡電話</w:t>
            </w:r>
          </w:p>
        </w:tc>
        <w:tc>
          <w:tcPr>
            <w:tcW w:w="2919" w:type="dxa"/>
            <w:gridSpan w:val="3"/>
          </w:tcPr>
          <w:p w:rsidR="00137663" w:rsidRPr="00FE0B31" w:rsidRDefault="00137663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137663" w:rsidRPr="00FE0B31" w:rsidTr="009D3B7F">
        <w:trPr>
          <w:trHeight w:val="60"/>
        </w:trPr>
        <w:tc>
          <w:tcPr>
            <w:tcW w:w="1698" w:type="dxa"/>
          </w:tcPr>
          <w:p w:rsidR="00137663" w:rsidRPr="00FE0B31" w:rsidRDefault="00137663">
            <w:pPr>
              <w:pStyle w:val="TableParagraph"/>
              <w:spacing w:before="192"/>
              <w:ind w:left="148"/>
              <w:rPr>
                <w:sz w:val="24"/>
                <w:szCs w:val="24"/>
              </w:rPr>
            </w:pPr>
            <w:r w:rsidRPr="00FE0B31">
              <w:rPr>
                <w:spacing w:val="23"/>
                <w:sz w:val="24"/>
                <w:szCs w:val="24"/>
              </w:rPr>
              <w:t>肇事經過</w:t>
            </w:r>
          </w:p>
        </w:tc>
        <w:tc>
          <w:tcPr>
            <w:tcW w:w="13700" w:type="dxa"/>
            <w:gridSpan w:val="8"/>
          </w:tcPr>
          <w:p w:rsidR="00137663" w:rsidRPr="00FE0B31" w:rsidRDefault="00137663" w:rsidP="00137663">
            <w:pPr>
              <w:pStyle w:val="TableParagraph"/>
              <w:rPr>
                <w:rFonts w:ascii="Times New Roman" w:hint="eastAsia"/>
                <w:sz w:val="24"/>
                <w:szCs w:val="24"/>
              </w:rPr>
            </w:pPr>
            <w:r w:rsidRPr="00FE0B31">
              <w:rPr>
                <w:rFonts w:ascii="Times New Roman" w:hint="eastAsia"/>
                <w:sz w:val="24"/>
                <w:szCs w:val="24"/>
              </w:rPr>
              <w:t>於民國在</w:t>
            </w:r>
            <w:r w:rsidRPr="00FE0B31">
              <w:rPr>
                <w:rFonts w:ascii="Times New Roman" w:hint="eastAsia"/>
                <w:sz w:val="24"/>
                <w:szCs w:val="24"/>
              </w:rPr>
              <w:t>113</w:t>
            </w:r>
            <w:r w:rsidRPr="00FE0B31">
              <w:rPr>
                <w:rFonts w:ascii="Times New Roman" w:hint="eastAsia"/>
                <w:sz w:val="24"/>
                <w:szCs w:val="24"/>
              </w:rPr>
              <w:t>年</w:t>
            </w:r>
            <w:r w:rsidRPr="00FE0B31">
              <w:rPr>
                <w:rFonts w:ascii="Times New Roman" w:hint="eastAsia"/>
                <w:sz w:val="24"/>
                <w:szCs w:val="24"/>
              </w:rPr>
              <w:t>3</w:t>
            </w:r>
            <w:r w:rsidRPr="00FE0B31">
              <w:rPr>
                <w:rFonts w:ascii="Times New Roman" w:hint="eastAsia"/>
                <w:sz w:val="24"/>
                <w:szCs w:val="24"/>
              </w:rPr>
              <w:t>月</w:t>
            </w:r>
            <w:r w:rsidRPr="00FE0B31">
              <w:rPr>
                <w:rFonts w:ascii="Times New Roman" w:hint="eastAsia"/>
                <w:sz w:val="24"/>
                <w:szCs w:val="24"/>
              </w:rPr>
              <w:t>1</w:t>
            </w:r>
            <w:r w:rsidRPr="00FE0B31">
              <w:rPr>
                <w:rFonts w:ascii="Times New Roman" w:hint="eastAsia"/>
                <w:sz w:val="24"/>
                <w:szCs w:val="24"/>
              </w:rPr>
              <w:t>日</w:t>
            </w:r>
            <w:r w:rsidRPr="00FE0B31">
              <w:rPr>
                <w:rFonts w:ascii="Times New Roman" w:hint="eastAsia"/>
                <w:sz w:val="24"/>
                <w:szCs w:val="24"/>
              </w:rPr>
              <w:t>7</w:t>
            </w:r>
            <w:r w:rsidRPr="00FE0B31">
              <w:rPr>
                <w:rFonts w:ascii="Times New Roman" w:hint="eastAsia"/>
                <w:sz w:val="24"/>
                <w:szCs w:val="24"/>
              </w:rPr>
              <w:t>時</w:t>
            </w:r>
            <w:r w:rsidRPr="00FE0B31">
              <w:rPr>
                <w:rFonts w:ascii="Times New Roman" w:hint="eastAsia"/>
                <w:sz w:val="24"/>
                <w:szCs w:val="24"/>
              </w:rPr>
              <w:t>30</w:t>
            </w:r>
            <w:r w:rsidRPr="00FE0B31">
              <w:rPr>
                <w:rFonts w:ascii="Times New Roman" w:hint="eastAsia"/>
                <w:sz w:val="24"/>
                <w:szCs w:val="24"/>
              </w:rPr>
              <w:t>分，甲方駕駛車號</w:t>
            </w:r>
            <w:r w:rsidRPr="00FE0B31">
              <w:rPr>
                <w:rFonts w:ascii="Times New Roman" w:hint="eastAsia"/>
                <w:sz w:val="24"/>
                <w:szCs w:val="24"/>
              </w:rPr>
              <w:t>MZT-7223</w:t>
            </w:r>
            <w:r w:rsidRPr="00FE0B31">
              <w:rPr>
                <w:rFonts w:ascii="Times New Roman" w:hint="eastAsia"/>
                <w:sz w:val="24"/>
                <w:szCs w:val="24"/>
              </w:rPr>
              <w:t>之普通重型機車，乙方駕駛車號</w:t>
            </w:r>
            <w:r w:rsidRPr="00FE0B31">
              <w:rPr>
                <w:rFonts w:ascii="Times New Roman" w:hint="eastAsia"/>
                <w:sz w:val="24"/>
                <w:szCs w:val="24"/>
              </w:rPr>
              <w:t>XYY-875</w:t>
            </w:r>
            <w:r w:rsidRPr="00FE0B31">
              <w:rPr>
                <w:rFonts w:ascii="Times New Roman" w:hint="eastAsia"/>
                <w:sz w:val="24"/>
                <w:szCs w:val="24"/>
              </w:rPr>
              <w:t>之普通重型機車，</w:t>
            </w:r>
          </w:p>
          <w:p w:rsidR="00137663" w:rsidRPr="00FE0B31" w:rsidRDefault="00137663" w:rsidP="00137663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FE0B31">
              <w:rPr>
                <w:rFonts w:ascii="Times New Roman" w:hint="eastAsia"/>
                <w:sz w:val="24"/>
                <w:szCs w:val="24"/>
              </w:rPr>
              <w:t>，在高雄市三民區大順二路與民族一路口發生交通事故，致駕駛乙方受傷及車輛受</w:t>
            </w:r>
            <w:proofErr w:type="gramStart"/>
            <w:r w:rsidRPr="00FE0B31">
              <w:rPr>
                <w:rFonts w:ascii="Times New Roman" w:hint="eastAsia"/>
                <w:sz w:val="24"/>
                <w:szCs w:val="24"/>
              </w:rPr>
              <w:t>損且乘客</w:t>
            </w:r>
            <w:r w:rsidRPr="00FE0B31">
              <w:rPr>
                <w:rFonts w:ascii="Times New Roman" w:hint="eastAsia"/>
                <w:sz w:val="24"/>
                <w:szCs w:val="24"/>
              </w:rPr>
              <w:t>丙方</w:t>
            </w:r>
            <w:proofErr w:type="gramEnd"/>
            <w:r w:rsidRPr="00FE0B31">
              <w:rPr>
                <w:rFonts w:ascii="Times New Roman" w:hint="eastAsia"/>
                <w:sz w:val="24"/>
                <w:szCs w:val="24"/>
              </w:rPr>
              <w:t>受傷。</w:t>
            </w:r>
          </w:p>
        </w:tc>
      </w:tr>
      <w:tr w:rsidR="00DC4C88" w:rsidRPr="00FE0B31" w:rsidTr="009D3B7F">
        <w:trPr>
          <w:trHeight w:val="2618"/>
        </w:trPr>
        <w:tc>
          <w:tcPr>
            <w:tcW w:w="1698" w:type="dxa"/>
          </w:tcPr>
          <w:p w:rsidR="00DC4C88" w:rsidRPr="00FE0B31" w:rsidRDefault="00DC4C88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  <w:p w:rsidR="00DC4C88" w:rsidRPr="00FE0B31" w:rsidRDefault="00DC4C88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  <w:p w:rsidR="00DC4C88" w:rsidRPr="00FE0B31" w:rsidRDefault="00DC4C88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  <w:p w:rsidR="00DC4C88" w:rsidRPr="00FE0B31" w:rsidRDefault="00DC4C88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  <w:p w:rsidR="00DC4C88" w:rsidRPr="00FE0B31" w:rsidRDefault="00DC4C88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  <w:p w:rsidR="00DC4C88" w:rsidRPr="00FE0B31" w:rsidRDefault="00DC4C88">
            <w:pPr>
              <w:pStyle w:val="TableParagraph"/>
              <w:spacing w:before="115"/>
              <w:rPr>
                <w:rFonts w:ascii="Times New Roman"/>
                <w:sz w:val="24"/>
                <w:szCs w:val="24"/>
              </w:rPr>
            </w:pPr>
          </w:p>
          <w:p w:rsidR="00DC4C88" w:rsidRPr="00FE0B31" w:rsidRDefault="00181A63">
            <w:pPr>
              <w:pStyle w:val="TableParagraph"/>
              <w:ind w:left="148"/>
              <w:rPr>
                <w:sz w:val="24"/>
                <w:szCs w:val="24"/>
              </w:rPr>
            </w:pPr>
            <w:r w:rsidRPr="00FE0B31">
              <w:rPr>
                <w:spacing w:val="23"/>
                <w:sz w:val="24"/>
                <w:szCs w:val="24"/>
              </w:rPr>
              <w:t>和解條</w:t>
            </w:r>
            <w:r w:rsidRPr="00FE0B31">
              <w:rPr>
                <w:spacing w:val="23"/>
                <w:sz w:val="24"/>
                <w:szCs w:val="24"/>
              </w:rPr>
              <w:t>件</w:t>
            </w:r>
          </w:p>
        </w:tc>
        <w:tc>
          <w:tcPr>
            <w:tcW w:w="13700" w:type="dxa"/>
            <w:gridSpan w:val="8"/>
          </w:tcPr>
          <w:p w:rsidR="00DC4C88" w:rsidRPr="00FE0B31" w:rsidRDefault="00E91740" w:rsidP="00E91740">
            <w:pPr>
              <w:pStyle w:val="TableParagraph"/>
              <w:tabs>
                <w:tab w:val="left" w:pos="1405"/>
                <w:tab w:val="left" w:pos="2706"/>
              </w:tabs>
              <w:spacing w:before="79" w:line="256" w:lineRule="auto"/>
              <w:ind w:right="5263"/>
              <w:rPr>
                <w:rFonts w:hint="eastAsia"/>
                <w:spacing w:val="-2"/>
                <w:sz w:val="24"/>
                <w:szCs w:val="24"/>
              </w:rPr>
            </w:pPr>
            <w:r w:rsidRPr="00FE0B31">
              <w:rPr>
                <w:spacing w:val="-2"/>
                <w:sz w:val="24"/>
                <w:szCs w:val="24"/>
              </w:rPr>
              <w:t>茲鑒於事出意外，</w:t>
            </w:r>
            <w:proofErr w:type="gramStart"/>
            <w:r w:rsidRPr="00FE0B31">
              <w:rPr>
                <w:spacing w:val="-2"/>
                <w:sz w:val="24"/>
                <w:szCs w:val="24"/>
              </w:rPr>
              <w:t>互願讓步</w:t>
            </w:r>
            <w:proofErr w:type="gramEnd"/>
            <w:r w:rsidRPr="00FE0B31">
              <w:rPr>
                <w:spacing w:val="-2"/>
                <w:sz w:val="24"/>
                <w:szCs w:val="24"/>
              </w:rPr>
              <w:t>，以息爭</w:t>
            </w:r>
            <w:proofErr w:type="gramStart"/>
            <w:r w:rsidRPr="00FE0B31">
              <w:rPr>
                <w:spacing w:val="-2"/>
                <w:sz w:val="24"/>
                <w:szCs w:val="24"/>
              </w:rPr>
              <w:t>訟</w:t>
            </w:r>
            <w:proofErr w:type="gramEnd"/>
            <w:r w:rsidRPr="00FE0B31">
              <w:rPr>
                <w:spacing w:val="-2"/>
                <w:sz w:val="24"/>
                <w:szCs w:val="24"/>
              </w:rPr>
              <w:t>，經調解雙方同意和解條件如下：</w:t>
            </w:r>
          </w:p>
          <w:p w:rsidR="00E91740" w:rsidRPr="00FE0B31" w:rsidRDefault="00E91740" w:rsidP="00E91740">
            <w:pPr>
              <w:pStyle w:val="TableParagraph"/>
              <w:tabs>
                <w:tab w:val="left" w:pos="1405"/>
                <w:tab w:val="left" w:pos="2706"/>
              </w:tabs>
              <w:spacing w:before="79" w:line="256" w:lineRule="auto"/>
              <w:ind w:right="5263"/>
              <w:rPr>
                <w:rFonts w:hint="eastAsia"/>
                <w:spacing w:val="-2"/>
                <w:sz w:val="24"/>
                <w:szCs w:val="24"/>
              </w:rPr>
            </w:pPr>
            <w:r w:rsidRPr="00FE0B31">
              <w:rPr>
                <w:rFonts w:hint="eastAsia"/>
                <w:spacing w:val="-2"/>
                <w:sz w:val="24"/>
                <w:szCs w:val="24"/>
              </w:rPr>
              <w:t>一、賠償金額：</w:t>
            </w:r>
          </w:p>
          <w:p w:rsidR="00E91740" w:rsidRPr="00FE0B31" w:rsidRDefault="00E91740" w:rsidP="00E91740">
            <w:pPr>
              <w:pStyle w:val="TableParagraph"/>
              <w:tabs>
                <w:tab w:val="left" w:pos="1405"/>
                <w:tab w:val="left" w:pos="2706"/>
                <w:tab w:val="left" w:pos="10388"/>
              </w:tabs>
              <w:spacing w:before="79" w:line="256" w:lineRule="auto"/>
              <w:ind w:right="4163"/>
              <w:rPr>
                <w:rFonts w:hint="eastAsia"/>
                <w:sz w:val="24"/>
                <w:szCs w:val="24"/>
              </w:rPr>
            </w:pPr>
            <w:r w:rsidRPr="00FE0B31">
              <w:rPr>
                <w:rFonts w:hint="eastAsia"/>
                <w:sz w:val="24"/>
                <w:szCs w:val="24"/>
              </w:rPr>
              <w:t>1. 由</w:t>
            </w:r>
            <w:bookmarkStart w:id="0" w:name="_GoBack"/>
            <w:bookmarkEnd w:id="0"/>
            <w:r w:rsidRPr="00FE0B31">
              <w:rPr>
                <w:rFonts w:hint="eastAsia"/>
                <w:sz w:val="24"/>
                <w:szCs w:val="24"/>
              </w:rPr>
              <w:t>甲方</w:t>
            </w:r>
            <w:r w:rsidRPr="00FE0B31">
              <w:rPr>
                <w:rFonts w:hint="eastAsia"/>
                <w:sz w:val="24"/>
                <w:szCs w:val="24"/>
              </w:rPr>
              <w:t>同意賠償</w:t>
            </w:r>
            <w:r w:rsidRPr="00FE0B31">
              <w:rPr>
                <w:rFonts w:hint="eastAsia"/>
                <w:sz w:val="24"/>
                <w:szCs w:val="24"/>
              </w:rPr>
              <w:t>乙方的機車修理費、醫療費及一切其它損失，</w:t>
            </w:r>
          </w:p>
          <w:p w:rsidR="00E91740" w:rsidRPr="00FE0B31" w:rsidRDefault="00E91740" w:rsidP="00E91740">
            <w:pPr>
              <w:pStyle w:val="TableParagraph"/>
              <w:tabs>
                <w:tab w:val="left" w:pos="1405"/>
                <w:tab w:val="left" w:pos="2706"/>
              </w:tabs>
              <w:spacing w:before="79" w:line="256" w:lineRule="auto"/>
              <w:ind w:right="3596"/>
              <w:rPr>
                <w:rFonts w:hint="eastAsia"/>
                <w:sz w:val="24"/>
                <w:szCs w:val="24"/>
              </w:rPr>
            </w:pPr>
            <w:r w:rsidRPr="00FE0B31">
              <w:rPr>
                <w:rFonts w:hint="eastAsia"/>
                <w:sz w:val="24"/>
                <w:szCs w:val="24"/>
              </w:rPr>
              <w:t xml:space="preserve">和解金總數為新台幣      </w:t>
            </w:r>
            <w:r w:rsidRPr="00FE0B31">
              <w:rPr>
                <w:rFonts w:hint="eastAsia"/>
                <w:sz w:val="24"/>
                <w:szCs w:val="24"/>
              </w:rPr>
              <w:t xml:space="preserve"> </w:t>
            </w:r>
            <w:r w:rsidR="00FE0B31" w:rsidRPr="00FE0B31">
              <w:rPr>
                <w:rFonts w:hint="eastAsia"/>
                <w:sz w:val="24"/>
                <w:szCs w:val="24"/>
              </w:rPr>
              <w:t xml:space="preserve"> </w:t>
            </w:r>
            <w:r w:rsidRPr="00FE0B31">
              <w:rPr>
                <w:rFonts w:hint="eastAsia"/>
                <w:sz w:val="24"/>
                <w:szCs w:val="24"/>
              </w:rPr>
              <w:t xml:space="preserve">  </w:t>
            </w:r>
            <w:r w:rsidRPr="00FE0B31">
              <w:rPr>
                <w:rFonts w:hint="eastAsia"/>
                <w:sz w:val="24"/>
                <w:szCs w:val="24"/>
              </w:rPr>
              <w:t xml:space="preserve">  </w:t>
            </w:r>
            <w:r w:rsidRPr="00FE0B31">
              <w:rPr>
                <w:rFonts w:hint="eastAsia"/>
                <w:sz w:val="24"/>
                <w:szCs w:val="24"/>
              </w:rPr>
              <w:t xml:space="preserve">    </w:t>
            </w:r>
            <w:r w:rsidRPr="00FE0B31">
              <w:rPr>
                <w:rFonts w:hint="eastAsia"/>
                <w:sz w:val="24"/>
                <w:szCs w:val="24"/>
              </w:rPr>
              <w:t xml:space="preserve">。甲方於民國113年 </w:t>
            </w:r>
            <w:r w:rsidRPr="00FE0B31">
              <w:rPr>
                <w:rFonts w:hint="eastAsia"/>
                <w:sz w:val="24"/>
                <w:szCs w:val="24"/>
              </w:rPr>
              <w:t xml:space="preserve"> </w:t>
            </w:r>
            <w:r w:rsidRPr="00FE0B31">
              <w:rPr>
                <w:rFonts w:hint="eastAsia"/>
                <w:sz w:val="24"/>
                <w:szCs w:val="24"/>
              </w:rPr>
              <w:t xml:space="preserve">月 </w:t>
            </w:r>
            <w:r w:rsidRPr="00FE0B31">
              <w:rPr>
                <w:rFonts w:hint="eastAsia"/>
                <w:sz w:val="24"/>
                <w:szCs w:val="24"/>
              </w:rPr>
              <w:t xml:space="preserve"> </w:t>
            </w:r>
            <w:r w:rsidRPr="00FE0B31">
              <w:rPr>
                <w:rFonts w:hint="eastAsia"/>
                <w:sz w:val="24"/>
                <w:szCs w:val="24"/>
              </w:rPr>
              <w:t>日前，</w:t>
            </w:r>
            <w:proofErr w:type="gramStart"/>
            <w:r w:rsidRPr="00FE0B31">
              <w:rPr>
                <w:rFonts w:hint="eastAsia"/>
                <w:sz w:val="24"/>
                <w:szCs w:val="24"/>
              </w:rPr>
              <w:t>匯予乙</w:t>
            </w:r>
            <w:proofErr w:type="gramEnd"/>
            <w:r w:rsidRPr="00FE0B31">
              <w:rPr>
                <w:rFonts w:hint="eastAsia"/>
                <w:sz w:val="24"/>
                <w:szCs w:val="24"/>
              </w:rPr>
              <w:t>方帳戶。</w:t>
            </w:r>
          </w:p>
          <w:p w:rsidR="00E91740" w:rsidRPr="00FE0B31" w:rsidRDefault="00E91740" w:rsidP="00E91740">
            <w:pPr>
              <w:pStyle w:val="TableParagraph"/>
              <w:tabs>
                <w:tab w:val="left" w:pos="1405"/>
                <w:tab w:val="left" w:pos="2706"/>
              </w:tabs>
              <w:spacing w:before="79" w:line="256" w:lineRule="auto"/>
              <w:ind w:right="5263"/>
              <w:rPr>
                <w:rFonts w:hint="eastAsia"/>
                <w:sz w:val="24"/>
                <w:szCs w:val="24"/>
              </w:rPr>
            </w:pPr>
            <w:r w:rsidRPr="00FE0B31">
              <w:rPr>
                <w:rFonts w:hint="eastAsia"/>
                <w:sz w:val="24"/>
                <w:szCs w:val="24"/>
              </w:rPr>
              <w:t>2. 由甲方</w:t>
            </w:r>
            <w:r w:rsidRPr="00FE0B31">
              <w:rPr>
                <w:rFonts w:hint="eastAsia"/>
                <w:sz w:val="24"/>
                <w:szCs w:val="24"/>
              </w:rPr>
              <w:t>同意</w:t>
            </w:r>
            <w:proofErr w:type="gramStart"/>
            <w:r w:rsidRPr="00FE0B31">
              <w:rPr>
                <w:rFonts w:hint="eastAsia"/>
                <w:sz w:val="24"/>
                <w:szCs w:val="24"/>
              </w:rPr>
              <w:t>賠償</w:t>
            </w:r>
            <w:r w:rsidRPr="00FE0B31">
              <w:rPr>
                <w:rFonts w:hint="eastAsia"/>
                <w:sz w:val="24"/>
                <w:szCs w:val="24"/>
              </w:rPr>
              <w:t>丙方的</w:t>
            </w:r>
            <w:proofErr w:type="gramEnd"/>
            <w:r w:rsidRPr="00FE0B31">
              <w:rPr>
                <w:rFonts w:hint="eastAsia"/>
                <w:sz w:val="24"/>
                <w:szCs w:val="24"/>
              </w:rPr>
              <w:t>機車修理費、醫療費及一切其它損失，</w:t>
            </w:r>
          </w:p>
          <w:p w:rsidR="0046562B" w:rsidRPr="0046562B" w:rsidRDefault="00E91740" w:rsidP="0046562B">
            <w:pPr>
              <w:pStyle w:val="TableParagraph"/>
              <w:tabs>
                <w:tab w:val="left" w:pos="1405"/>
                <w:tab w:val="left" w:pos="2706"/>
              </w:tabs>
              <w:spacing w:before="79" w:line="256" w:lineRule="auto"/>
              <w:ind w:right="3170"/>
              <w:rPr>
                <w:sz w:val="24"/>
                <w:szCs w:val="24"/>
              </w:rPr>
            </w:pPr>
            <w:r w:rsidRPr="00FE0B31">
              <w:rPr>
                <w:rFonts w:hint="eastAsia"/>
                <w:sz w:val="24"/>
                <w:szCs w:val="24"/>
              </w:rPr>
              <w:t xml:space="preserve">和解金總數為新台幣       </w:t>
            </w:r>
            <w:r w:rsidRPr="00FE0B31">
              <w:rPr>
                <w:rFonts w:hint="eastAsia"/>
                <w:sz w:val="24"/>
                <w:szCs w:val="24"/>
              </w:rPr>
              <w:t xml:space="preserve">  </w:t>
            </w:r>
            <w:r w:rsidR="00FE0B31" w:rsidRPr="00FE0B31">
              <w:rPr>
                <w:rFonts w:hint="eastAsia"/>
                <w:sz w:val="24"/>
                <w:szCs w:val="24"/>
              </w:rPr>
              <w:t xml:space="preserve"> </w:t>
            </w:r>
            <w:r w:rsidRPr="00FE0B31">
              <w:rPr>
                <w:rFonts w:hint="eastAsia"/>
                <w:sz w:val="24"/>
                <w:szCs w:val="24"/>
              </w:rPr>
              <w:t xml:space="preserve">     </w:t>
            </w:r>
            <w:r w:rsidRPr="00FE0B31">
              <w:rPr>
                <w:rFonts w:hint="eastAsia"/>
                <w:sz w:val="24"/>
                <w:szCs w:val="24"/>
              </w:rPr>
              <w:t xml:space="preserve"> 。甲方於民國113年 </w:t>
            </w:r>
            <w:r w:rsidRPr="00FE0B31">
              <w:rPr>
                <w:rFonts w:hint="eastAsia"/>
                <w:sz w:val="24"/>
                <w:szCs w:val="24"/>
              </w:rPr>
              <w:t xml:space="preserve"> </w:t>
            </w:r>
            <w:r w:rsidRPr="00FE0B31">
              <w:rPr>
                <w:rFonts w:hint="eastAsia"/>
                <w:sz w:val="24"/>
                <w:szCs w:val="24"/>
              </w:rPr>
              <w:t>月  日前，</w:t>
            </w:r>
            <w:proofErr w:type="gramStart"/>
            <w:r w:rsidRPr="00FE0B31">
              <w:rPr>
                <w:rFonts w:hint="eastAsia"/>
                <w:sz w:val="24"/>
                <w:szCs w:val="24"/>
              </w:rPr>
              <w:t>匯予丙方</w:t>
            </w:r>
            <w:proofErr w:type="gramEnd"/>
            <w:r w:rsidRPr="00FE0B31">
              <w:rPr>
                <w:rFonts w:hint="eastAsia"/>
                <w:sz w:val="24"/>
                <w:szCs w:val="24"/>
              </w:rPr>
              <w:t>帳戶。</w:t>
            </w:r>
          </w:p>
          <w:p w:rsidR="00DC4C88" w:rsidRPr="00FE0B31" w:rsidRDefault="00E91740" w:rsidP="00E91740">
            <w:pPr>
              <w:pStyle w:val="TableParagraph"/>
              <w:spacing w:line="256" w:lineRule="auto"/>
              <w:ind w:right="324"/>
              <w:rPr>
                <w:sz w:val="24"/>
                <w:szCs w:val="24"/>
              </w:rPr>
            </w:pPr>
            <w:r w:rsidRPr="00FE0B31">
              <w:rPr>
                <w:rFonts w:hint="eastAsia"/>
                <w:spacing w:val="-2"/>
                <w:sz w:val="24"/>
                <w:szCs w:val="24"/>
              </w:rPr>
              <w:t>二</w:t>
            </w:r>
            <w:r w:rsidR="00181A63" w:rsidRPr="00FE0B31">
              <w:rPr>
                <w:spacing w:val="-2"/>
                <w:sz w:val="24"/>
                <w:szCs w:val="24"/>
              </w:rPr>
              <w:t>、甲、乙</w:t>
            </w:r>
            <w:r w:rsidRPr="00FE0B31">
              <w:rPr>
                <w:rFonts w:hint="eastAsia"/>
                <w:spacing w:val="-2"/>
                <w:sz w:val="24"/>
                <w:szCs w:val="24"/>
              </w:rPr>
              <w:t>、丙三</w:t>
            </w:r>
            <w:r w:rsidR="00181A63" w:rsidRPr="00FE0B31">
              <w:rPr>
                <w:spacing w:val="-2"/>
                <w:sz w:val="24"/>
                <w:szCs w:val="24"/>
              </w:rPr>
              <w:t>方均</w:t>
            </w:r>
            <w:r w:rsidR="00181A63" w:rsidRPr="00FE0B31">
              <w:rPr>
                <w:color w:val="000000"/>
                <w:spacing w:val="-2"/>
                <w:sz w:val="24"/>
                <w:szCs w:val="24"/>
              </w:rPr>
              <w:t>拋棄其餘損害賠償請求權及民、刑事訴訟權利</w:t>
            </w:r>
            <w:r w:rsidR="00181A63" w:rsidRPr="00FE0B31">
              <w:rPr>
                <w:color w:val="000000"/>
                <w:spacing w:val="-2"/>
                <w:sz w:val="24"/>
                <w:szCs w:val="24"/>
              </w:rPr>
              <w:t>。如經告訴應即具狀撤回，嗣後無論任何情形，本人及親屬，均不得提出異議或有任何要求，以及追訴情形。</w:t>
            </w:r>
          </w:p>
          <w:p w:rsidR="00DC4C88" w:rsidRPr="00FE0B31" w:rsidRDefault="00E91740" w:rsidP="00E91740">
            <w:pPr>
              <w:pStyle w:val="TableParagraph"/>
              <w:spacing w:line="335" w:lineRule="exact"/>
              <w:rPr>
                <w:spacing w:val="-3"/>
                <w:sz w:val="24"/>
                <w:szCs w:val="24"/>
              </w:rPr>
            </w:pPr>
            <w:r w:rsidRPr="00FE0B31">
              <w:rPr>
                <w:rFonts w:hint="eastAsia"/>
                <w:spacing w:val="-3"/>
                <w:sz w:val="24"/>
                <w:szCs w:val="24"/>
              </w:rPr>
              <w:t>三、</w:t>
            </w:r>
            <w:r w:rsidRPr="00FE0B31">
              <w:rPr>
                <w:spacing w:val="-3"/>
                <w:sz w:val="24"/>
                <w:szCs w:val="24"/>
              </w:rPr>
              <w:t>上列和解條件，</w:t>
            </w:r>
            <w:r w:rsidRPr="00FE0B31">
              <w:rPr>
                <w:rFonts w:hint="eastAsia"/>
                <w:spacing w:val="-3"/>
                <w:sz w:val="24"/>
                <w:szCs w:val="24"/>
              </w:rPr>
              <w:t>三</w:t>
            </w:r>
            <w:r w:rsidR="00181A63" w:rsidRPr="00FE0B31">
              <w:rPr>
                <w:spacing w:val="-3"/>
                <w:sz w:val="24"/>
                <w:szCs w:val="24"/>
              </w:rPr>
              <w:t>方同意遵守，</w:t>
            </w:r>
            <w:r w:rsidRPr="00FE0B31">
              <w:rPr>
                <w:rFonts w:hint="eastAsia"/>
                <w:spacing w:val="-3"/>
                <w:sz w:val="24"/>
                <w:szCs w:val="24"/>
              </w:rPr>
              <w:t>經三方簽字後生效，</w:t>
            </w:r>
            <w:r w:rsidR="00181A63" w:rsidRPr="00FE0B31">
              <w:rPr>
                <w:spacing w:val="-3"/>
                <w:sz w:val="24"/>
                <w:szCs w:val="24"/>
              </w:rPr>
              <w:t>特立和解書為</w:t>
            </w:r>
            <w:proofErr w:type="gramStart"/>
            <w:r w:rsidR="00181A63" w:rsidRPr="00FE0B31">
              <w:rPr>
                <w:spacing w:val="-3"/>
                <w:sz w:val="24"/>
                <w:szCs w:val="24"/>
              </w:rPr>
              <w:t>憑</w:t>
            </w:r>
            <w:proofErr w:type="gramEnd"/>
            <w:r w:rsidRPr="00FE0B31">
              <w:rPr>
                <w:rFonts w:hint="eastAsia"/>
                <w:spacing w:val="-3"/>
                <w:sz w:val="24"/>
                <w:szCs w:val="24"/>
              </w:rPr>
              <w:t>，並具法律效力</w:t>
            </w:r>
            <w:r w:rsidR="00181A63" w:rsidRPr="00FE0B31">
              <w:rPr>
                <w:spacing w:val="-3"/>
                <w:sz w:val="24"/>
                <w:szCs w:val="24"/>
              </w:rPr>
              <w:t>。</w:t>
            </w:r>
            <w:proofErr w:type="gramStart"/>
            <w:r w:rsidRPr="00FE0B31">
              <w:rPr>
                <w:rFonts w:hint="eastAsia"/>
                <w:spacing w:val="-3"/>
                <w:sz w:val="24"/>
                <w:szCs w:val="24"/>
              </w:rPr>
              <w:t>若甲方</w:t>
            </w:r>
            <w:proofErr w:type="gramEnd"/>
            <w:r w:rsidRPr="00FE0B31">
              <w:rPr>
                <w:rFonts w:hint="eastAsia"/>
                <w:spacing w:val="-3"/>
                <w:sz w:val="24"/>
                <w:szCs w:val="24"/>
              </w:rPr>
              <w:t>未按約定支付賠償金，乙</w:t>
            </w:r>
            <w:r w:rsidR="0046562B">
              <w:rPr>
                <w:rFonts w:hint="eastAsia"/>
                <w:spacing w:val="-3"/>
                <w:sz w:val="24"/>
                <w:szCs w:val="24"/>
              </w:rPr>
              <w:t>、丙</w:t>
            </w:r>
            <w:r w:rsidRPr="00FE0B31">
              <w:rPr>
                <w:rFonts w:hint="eastAsia"/>
                <w:spacing w:val="-3"/>
                <w:sz w:val="24"/>
                <w:szCs w:val="24"/>
              </w:rPr>
              <w:t>方有權依法追訴。</w:t>
            </w:r>
          </w:p>
        </w:tc>
      </w:tr>
      <w:tr w:rsidR="009D3B7F" w:rsidRPr="00FE0B31" w:rsidTr="009D3B7F">
        <w:trPr>
          <w:trHeight w:val="94"/>
        </w:trPr>
        <w:tc>
          <w:tcPr>
            <w:tcW w:w="1698" w:type="dxa"/>
          </w:tcPr>
          <w:p w:rsidR="009D3B7F" w:rsidRPr="00FE0B31" w:rsidRDefault="009D3B7F" w:rsidP="009D3B7F">
            <w:pPr>
              <w:pStyle w:val="TableParagraph"/>
              <w:spacing w:before="192"/>
              <w:ind w:left="148"/>
              <w:jc w:val="distribute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szCs w:val="24"/>
              </w:rPr>
              <w:t>備註</w:t>
            </w:r>
          </w:p>
        </w:tc>
        <w:tc>
          <w:tcPr>
            <w:tcW w:w="13700" w:type="dxa"/>
            <w:gridSpan w:val="8"/>
          </w:tcPr>
          <w:p w:rsidR="009D3B7F" w:rsidRPr="009D3B7F" w:rsidRDefault="009D3B7F" w:rsidP="009D3B7F">
            <w:pPr>
              <w:pStyle w:val="TableParagraph"/>
              <w:tabs>
                <w:tab w:val="left" w:pos="1405"/>
                <w:tab w:val="left" w:pos="2706"/>
              </w:tabs>
              <w:spacing w:before="79" w:line="256" w:lineRule="auto"/>
              <w:ind w:right="5263"/>
              <w:rPr>
                <w:rFonts w:hint="eastAsia"/>
                <w:spacing w:val="-2"/>
                <w:sz w:val="24"/>
                <w:szCs w:val="24"/>
              </w:rPr>
            </w:pPr>
            <w:r w:rsidRPr="009D3B7F">
              <w:rPr>
                <w:rFonts w:hint="eastAsia"/>
                <w:spacing w:val="-2"/>
                <w:sz w:val="24"/>
                <w:szCs w:val="24"/>
              </w:rPr>
              <w:t>本和解書 1 式 3 份，三方各執 1 份，存查。</w:t>
            </w:r>
          </w:p>
          <w:p w:rsidR="009D3B7F" w:rsidRPr="00FE0B31" w:rsidRDefault="009D3B7F" w:rsidP="009D3B7F">
            <w:pPr>
              <w:pStyle w:val="TableParagraph"/>
              <w:tabs>
                <w:tab w:val="left" w:pos="1405"/>
                <w:tab w:val="left" w:pos="2706"/>
              </w:tabs>
              <w:spacing w:before="79" w:line="256" w:lineRule="auto"/>
              <w:ind w:right="5263"/>
              <w:rPr>
                <w:spacing w:val="-2"/>
                <w:sz w:val="24"/>
                <w:szCs w:val="24"/>
              </w:rPr>
            </w:pPr>
            <w:r w:rsidRPr="009D3B7F">
              <w:rPr>
                <w:rFonts w:hint="eastAsia"/>
                <w:spacing w:val="-2"/>
                <w:sz w:val="24"/>
                <w:szCs w:val="24"/>
              </w:rPr>
              <w:t>建議保留年限至少 2 年。</w:t>
            </w:r>
          </w:p>
        </w:tc>
      </w:tr>
      <w:tr w:rsidR="00DC4C88" w:rsidRPr="00FE0B31" w:rsidTr="009D3B7F">
        <w:trPr>
          <w:trHeight w:val="891"/>
        </w:trPr>
        <w:tc>
          <w:tcPr>
            <w:tcW w:w="1698" w:type="dxa"/>
          </w:tcPr>
          <w:p w:rsidR="00DC4C88" w:rsidRPr="00FE0B31" w:rsidRDefault="00181A63">
            <w:pPr>
              <w:pStyle w:val="TableParagraph"/>
              <w:tabs>
                <w:tab w:val="left" w:pos="1106"/>
              </w:tabs>
              <w:spacing w:before="211" w:line="256" w:lineRule="auto"/>
              <w:ind w:left="328" w:right="190" w:hanging="132"/>
              <w:rPr>
                <w:sz w:val="24"/>
                <w:szCs w:val="24"/>
              </w:rPr>
            </w:pPr>
            <w:r w:rsidRPr="00FE0B31">
              <w:rPr>
                <w:spacing w:val="-2"/>
                <w:sz w:val="24"/>
                <w:szCs w:val="24"/>
              </w:rPr>
              <w:t>立和解書人</w:t>
            </w:r>
            <w:r w:rsidRPr="00FE0B31">
              <w:rPr>
                <w:spacing w:val="-10"/>
                <w:sz w:val="24"/>
                <w:szCs w:val="24"/>
              </w:rPr>
              <w:t>簽</w:t>
            </w:r>
            <w:r w:rsidRPr="00FE0B31">
              <w:rPr>
                <w:sz w:val="24"/>
                <w:szCs w:val="24"/>
              </w:rPr>
              <w:tab/>
            </w:r>
            <w:r w:rsidRPr="00FE0B31">
              <w:rPr>
                <w:spacing w:val="-10"/>
                <w:sz w:val="24"/>
                <w:szCs w:val="24"/>
              </w:rPr>
              <w:t>章</w:t>
            </w:r>
          </w:p>
        </w:tc>
        <w:tc>
          <w:tcPr>
            <w:tcW w:w="13700" w:type="dxa"/>
            <w:gridSpan w:val="8"/>
          </w:tcPr>
          <w:p w:rsidR="0046562B" w:rsidRDefault="00FE0B31">
            <w:pPr>
              <w:pStyle w:val="TableParagraph"/>
              <w:rPr>
                <w:rFonts w:ascii="Times New Roman" w:hint="eastAsia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szCs w:val="24"/>
              </w:rPr>
              <w:t>甲方：</w:t>
            </w:r>
            <w:r w:rsidR="0046562B">
              <w:rPr>
                <w:rFonts w:ascii="Times New Roman" w:hint="eastAsia"/>
                <w:sz w:val="24"/>
                <w:szCs w:val="24"/>
              </w:rPr>
              <w:t>陳鈺淞</w:t>
            </w:r>
            <w:r w:rsidR="0046562B">
              <w:rPr>
                <w:rFonts w:ascii="Times New Roman" w:hint="eastAsia"/>
                <w:sz w:val="24"/>
                <w:szCs w:val="24"/>
              </w:rPr>
              <w:t xml:space="preserve"> </w:t>
            </w:r>
            <w:r w:rsidR="009D3B7F">
              <w:rPr>
                <w:rFonts w:ascii="Times New Roman" w:hint="eastAsia"/>
                <w:sz w:val="24"/>
                <w:szCs w:val="24"/>
              </w:rPr>
              <w:t xml:space="preserve">           </w:t>
            </w:r>
            <w:r w:rsidR="0046562B">
              <w:rPr>
                <w:rFonts w:ascii="Times New Roman" w:hint="eastAsia"/>
                <w:sz w:val="24"/>
                <w:szCs w:val="24"/>
              </w:rPr>
              <w:t xml:space="preserve">                       </w:t>
            </w:r>
            <w:r w:rsidR="009D3B7F">
              <w:rPr>
                <w:rFonts w:ascii="Times New Roman" w:hint="eastAsia"/>
                <w:sz w:val="24"/>
                <w:szCs w:val="24"/>
              </w:rPr>
              <w:t xml:space="preserve">     </w:t>
            </w:r>
            <w:r w:rsidR="0046562B">
              <w:rPr>
                <w:rFonts w:ascii="Times New Roman" w:hint="eastAsia"/>
                <w:sz w:val="24"/>
                <w:szCs w:val="24"/>
              </w:rPr>
              <w:t xml:space="preserve">      </w:t>
            </w:r>
            <w:r w:rsidR="0046562B">
              <w:rPr>
                <w:rFonts w:ascii="Times New Roman" w:hint="eastAsia"/>
                <w:sz w:val="24"/>
                <w:szCs w:val="24"/>
              </w:rPr>
              <w:t>(</w:t>
            </w:r>
            <w:r w:rsidR="0046562B">
              <w:rPr>
                <w:rFonts w:ascii="Times New Roman" w:hint="eastAsia"/>
                <w:sz w:val="24"/>
                <w:szCs w:val="24"/>
              </w:rPr>
              <w:t>簽名蓋章</w:t>
            </w:r>
            <w:r w:rsidR="0046562B">
              <w:rPr>
                <w:rFonts w:ascii="Times New Roman" w:hint="eastAsia"/>
                <w:sz w:val="24"/>
                <w:szCs w:val="24"/>
              </w:rPr>
              <w:t>)</w:t>
            </w:r>
          </w:p>
          <w:p w:rsidR="0046562B" w:rsidRDefault="0046562B">
            <w:pPr>
              <w:pStyle w:val="TableParagraph"/>
              <w:rPr>
                <w:rFonts w:ascii="Times New Roman" w:hint="eastAsia"/>
                <w:sz w:val="24"/>
                <w:szCs w:val="24"/>
              </w:rPr>
            </w:pPr>
          </w:p>
          <w:p w:rsidR="009D3B7F" w:rsidRDefault="00FE0B31" w:rsidP="009D3B7F">
            <w:pPr>
              <w:pStyle w:val="TableParagraph"/>
              <w:rPr>
                <w:rFonts w:ascii="Times New Roman" w:hint="eastAsia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szCs w:val="24"/>
              </w:rPr>
              <w:t>乙方：柯明政</w:t>
            </w:r>
            <w:r w:rsidR="009D3B7F">
              <w:rPr>
                <w:rFonts w:ascii="Times New Roman" w:hint="eastAsia"/>
                <w:sz w:val="24"/>
                <w:szCs w:val="24"/>
              </w:rPr>
              <w:t xml:space="preserve">                                              (</w:t>
            </w:r>
            <w:r w:rsidR="009D3B7F">
              <w:rPr>
                <w:rFonts w:ascii="Times New Roman" w:hint="eastAsia"/>
                <w:sz w:val="24"/>
                <w:szCs w:val="24"/>
              </w:rPr>
              <w:t>簽名蓋章</w:t>
            </w:r>
            <w:r w:rsidR="009D3B7F">
              <w:rPr>
                <w:rFonts w:ascii="Times New Roman" w:hint="eastAsia"/>
                <w:sz w:val="24"/>
                <w:szCs w:val="24"/>
              </w:rPr>
              <w:t>)</w:t>
            </w:r>
          </w:p>
          <w:p w:rsidR="0046562B" w:rsidRPr="009D3B7F" w:rsidRDefault="0046562B">
            <w:pPr>
              <w:pStyle w:val="TableParagraph"/>
              <w:rPr>
                <w:rFonts w:ascii="Times New Roman" w:hint="eastAsia"/>
                <w:sz w:val="24"/>
                <w:szCs w:val="24"/>
              </w:rPr>
            </w:pPr>
          </w:p>
          <w:p w:rsidR="009D3B7F" w:rsidRDefault="00FE0B31" w:rsidP="009D3B7F">
            <w:pPr>
              <w:pStyle w:val="TableParagraph"/>
              <w:rPr>
                <w:rFonts w:ascii="Times New Roman" w:hint="eastAsia"/>
                <w:sz w:val="24"/>
                <w:szCs w:val="24"/>
              </w:rPr>
            </w:pPr>
            <w:proofErr w:type="gramStart"/>
            <w:r>
              <w:rPr>
                <w:rFonts w:ascii="Times New Roman" w:hint="eastAsia"/>
                <w:sz w:val="24"/>
                <w:szCs w:val="24"/>
              </w:rPr>
              <w:t>丙方</w:t>
            </w:r>
            <w:proofErr w:type="gramEnd"/>
            <w:r>
              <w:rPr>
                <w:rFonts w:ascii="Times New Roman" w:hint="eastAsia"/>
                <w:sz w:val="24"/>
                <w:szCs w:val="24"/>
              </w:rPr>
              <w:t>：王</w:t>
            </w:r>
            <w:proofErr w:type="gramStart"/>
            <w:r>
              <w:rPr>
                <w:rFonts w:ascii="Times New Roman" w:hint="eastAsia"/>
                <w:sz w:val="24"/>
                <w:szCs w:val="24"/>
              </w:rPr>
              <w:t>研</w:t>
            </w:r>
            <w:proofErr w:type="gramEnd"/>
            <w:r>
              <w:rPr>
                <w:rFonts w:ascii="Times New Roman" w:hint="eastAsia"/>
                <w:sz w:val="24"/>
                <w:szCs w:val="24"/>
              </w:rPr>
              <w:t>蓉</w:t>
            </w:r>
            <w:r w:rsidR="009D3B7F">
              <w:rPr>
                <w:rFonts w:ascii="Times New Roman" w:hint="eastAsia"/>
                <w:sz w:val="24"/>
                <w:szCs w:val="24"/>
              </w:rPr>
              <w:t xml:space="preserve">                                              (</w:t>
            </w:r>
            <w:r w:rsidR="009D3B7F">
              <w:rPr>
                <w:rFonts w:ascii="Times New Roman" w:hint="eastAsia"/>
                <w:sz w:val="24"/>
                <w:szCs w:val="24"/>
              </w:rPr>
              <w:t>簽名蓋章</w:t>
            </w:r>
            <w:r w:rsidR="009D3B7F">
              <w:rPr>
                <w:rFonts w:ascii="Times New Roman" w:hint="eastAsia"/>
                <w:sz w:val="24"/>
                <w:szCs w:val="24"/>
              </w:rPr>
              <w:t>)</w:t>
            </w:r>
          </w:p>
          <w:p w:rsidR="009D3B7F" w:rsidRPr="009D3B7F" w:rsidRDefault="009D3B7F" w:rsidP="00FE0B31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</w:tbl>
    <w:p w:rsidR="00181A63" w:rsidRPr="00FE0B31" w:rsidRDefault="00181A63">
      <w:pPr>
        <w:rPr>
          <w:sz w:val="24"/>
          <w:szCs w:val="24"/>
        </w:rPr>
      </w:pPr>
    </w:p>
    <w:sectPr w:rsidR="00181A63" w:rsidRPr="00FE0B31" w:rsidSect="009D3B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6840" w:h="11910" w:orient="landscape"/>
      <w:pgMar w:top="567" w:right="60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1A63" w:rsidRDefault="00181A63" w:rsidP="00F17D83">
      <w:r>
        <w:separator/>
      </w:r>
    </w:p>
  </w:endnote>
  <w:endnote w:type="continuationSeparator" w:id="0">
    <w:p w:rsidR="00181A63" w:rsidRDefault="00181A63" w:rsidP="00F17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D83" w:rsidRDefault="00F17D83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D83" w:rsidRDefault="00F17D83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D83" w:rsidRDefault="00F17D8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1A63" w:rsidRDefault="00181A63" w:rsidP="00F17D83">
      <w:r>
        <w:separator/>
      </w:r>
    </w:p>
  </w:footnote>
  <w:footnote w:type="continuationSeparator" w:id="0">
    <w:p w:rsidR="00181A63" w:rsidRDefault="00181A63" w:rsidP="00F17D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D83" w:rsidRDefault="00F17D83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D83" w:rsidRDefault="00F17D83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D83" w:rsidRDefault="00F17D83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</w:compat>
  <w:rsids>
    <w:rsidRoot w:val="00DC4C88"/>
    <w:rsid w:val="00137663"/>
    <w:rsid w:val="00181A63"/>
    <w:rsid w:val="0046562B"/>
    <w:rsid w:val="009D3B7F"/>
    <w:rsid w:val="00DC4C88"/>
    <w:rsid w:val="00E91740"/>
    <w:rsid w:val="00F17D83"/>
    <w:rsid w:val="00FE0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rPr>
      <w:rFonts w:ascii="細明體" w:eastAsia="細明體" w:hAnsi="細明體" w:cs="細明體"/>
    </w:rPr>
  </w:style>
  <w:style w:type="paragraph" w:styleId="a4">
    <w:name w:val="header"/>
    <w:basedOn w:val="a"/>
    <w:link w:val="a5"/>
    <w:uiPriority w:val="99"/>
    <w:unhideWhenUsed/>
    <w:rsid w:val="00F17D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17D83"/>
    <w:rPr>
      <w:sz w:val="20"/>
      <w:szCs w:val="20"/>
      <w:lang w:eastAsia="zh-TW"/>
    </w:rPr>
  </w:style>
  <w:style w:type="paragraph" w:styleId="a6">
    <w:name w:val="footer"/>
    <w:basedOn w:val="a"/>
    <w:link w:val="a7"/>
    <w:uiPriority w:val="99"/>
    <w:unhideWhenUsed/>
    <w:rsid w:val="00F17D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17D83"/>
    <w:rPr>
      <w:sz w:val="20"/>
      <w:szCs w:val="20"/>
      <w:lang w:eastAsia="zh-TW"/>
    </w:rPr>
  </w:style>
  <w:style w:type="paragraph" w:styleId="a8">
    <w:name w:val="Balloon Text"/>
    <w:basedOn w:val="a"/>
    <w:link w:val="a9"/>
    <w:uiPriority w:val="99"/>
    <w:semiHidden/>
    <w:unhideWhenUsed/>
    <w:rsid w:val="00137663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137663"/>
    <w:rPr>
      <w:rFonts w:asciiTheme="majorHAnsi" w:eastAsiaTheme="majorEastAsia" w:hAnsiTheme="majorHAnsi" w:cstheme="majorBidi"/>
      <w:sz w:val="18"/>
      <w:szCs w:val="18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rPr>
      <w:rFonts w:ascii="細明體" w:eastAsia="細明體" w:hAnsi="細明體" w:cs="細明體"/>
    </w:rPr>
  </w:style>
  <w:style w:type="paragraph" w:styleId="a4">
    <w:name w:val="header"/>
    <w:basedOn w:val="a"/>
    <w:link w:val="a5"/>
    <w:uiPriority w:val="99"/>
    <w:unhideWhenUsed/>
    <w:rsid w:val="00F17D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17D83"/>
    <w:rPr>
      <w:sz w:val="20"/>
      <w:szCs w:val="20"/>
      <w:lang w:eastAsia="zh-TW"/>
    </w:rPr>
  </w:style>
  <w:style w:type="paragraph" w:styleId="a6">
    <w:name w:val="footer"/>
    <w:basedOn w:val="a"/>
    <w:link w:val="a7"/>
    <w:uiPriority w:val="99"/>
    <w:unhideWhenUsed/>
    <w:rsid w:val="00F17D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17D83"/>
    <w:rPr>
      <w:sz w:val="20"/>
      <w:szCs w:val="20"/>
      <w:lang w:eastAsia="zh-TW"/>
    </w:rPr>
  </w:style>
  <w:style w:type="paragraph" w:styleId="a8">
    <w:name w:val="Balloon Text"/>
    <w:basedOn w:val="a"/>
    <w:link w:val="a9"/>
    <w:uiPriority w:val="99"/>
    <w:semiHidden/>
    <w:unhideWhenUsed/>
    <w:rsid w:val="00137663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137663"/>
    <w:rPr>
      <w:rFonts w:asciiTheme="majorHAnsi" w:eastAsiaTheme="majorEastAsia" w:hAnsiTheme="majorHAnsi" w:cstheme="majorBidi"/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563</Words>
  <Characters>585</Characters>
  <Application>Microsoft Office Word</Application>
  <DocSecurity>0</DocSecurity>
  <Lines>58</Lines>
  <Paragraphs>40</Paragraphs>
  <ScaleCrop>false</ScaleCrop>
  <Company/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和解書（交通事故案）</dc:title>
  <dc:creator>明皓 趙</dc:creator>
  <cp:keywords>Others</cp:keywords>
  <dc:description>Others</dc:description>
  <cp:lastModifiedBy>Viki Wang</cp:lastModifiedBy>
  <cp:revision>4</cp:revision>
  <cp:lastPrinted>2024-05-25T10:24:00Z</cp:lastPrinted>
  <dcterms:created xsi:type="dcterms:W3CDTF">2024-05-25T09:45:00Z</dcterms:created>
  <dcterms:modified xsi:type="dcterms:W3CDTF">2024-05-25T10:25:00Z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2024-05-25T00:00:00Z</vt:filetime>
  </property>
  <property fmtid="{D5CDD505-2E9C-101B-9397-08002B2CF9AE}" pid="5" name="Producer">
    <vt:lpwstr>Microsoft® Word 2016</vt:lpwstr>
  </property>
</Properties>
</file>