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/>
      </w:pPr>
      <w:r>
        <w:rPr>
          <w:b/>
          <w:bCs/>
          <w:color w:val="0F172A"/>
          <w:sz w:val="32"/>
          <w:szCs w:val="32"/>
        </w:rPr>
        <w:t xml:space="preserve">Relatório Técnico: Implementação e Replicação de Pipeline CI/CD</w:t>
      </w:r>
    </w:p>
    <w:p>
      <w:pPr>
        <w:spacing w:after="60"/>
      </w:pPr>
      <w:r>
        <w:rPr>
          <w:b/>
          <w:bCs/>
        </w:rPr>
        <w:t xml:space="preserve">Unidade Curricular: </w:t>
      </w:r>
      <w:r>
        <w:t xml:space="preserve">Tecnologias de Desenvolvimento Web (TDW) — Módulo 1A (2026/2027)</w:t>
      </w:r>
    </w:p>
    <w:p>
      <w:pPr>
        <w:spacing w:after="60"/>
      </w:pPr>
      <w:r>
        <w:rPr>
          <w:b/>
          <w:bCs/>
        </w:rPr>
        <w:t xml:space="preserve">Autor: </w:t>
      </w:r>
      <w:r>
        <w:t xml:space="preserve">Carlos Teixeira</w:t>
      </w:r>
    </w:p>
    <w:p>
      <w:pPr>
        <w:spacing w:after="60"/>
      </w:pPr>
      <w:r>
        <w:rPr>
          <w:b/>
          <w:bCs/>
        </w:rPr>
        <w:t xml:space="preserve">Repositório GitHub: </w:t>
      </w:r>
      <w:r>
        <w:rPr>
          <w:color w:val="2563EB"/>
        </w:rPr>
        <w:t xml:space="preserve">https://github.com/CarlT09/tdw-mp1-carlos-teixeira</w:t>
      </w:r>
    </w:p>
    <w:p>
      <w:pPr>
        <w:spacing w:after="60"/>
      </w:pPr>
      <w:r>
        <w:rPr>
          <w:b/>
          <w:bCs/>
        </w:rPr>
        <w:t xml:space="preserve">Repositório GitLab: </w:t>
      </w:r>
      <w:r>
        <w:rPr>
          <w:color w:val="2563EB"/>
        </w:rPr>
        <w:t xml:space="preserve">https://gitlab.com/tdw-mp1-group/tdw-mp1-carlos-teixeira</w:t>
      </w:r>
    </w:p>
    <w:p>
      <w:pPr>
        <w:spacing w:after="200"/>
      </w:pPr>
      <w:r>
        <w:rPr>
          <w:b/>
          <w:bCs/>
        </w:rPr>
        <w:t xml:space="preserve">URL de Produção (Cloudflare Workers): </w:t>
      </w:r>
      <w:r>
        <w:rPr>
          <w:color w:val="2563EB"/>
        </w:rPr>
        <w:t xml:space="preserve">https://tdw-mp1.carlosteixeira05.workers.dev</w:t>
      </w:r>
    </w:p>
    <w:p>
      <w:pPr>
        <w:pStyle w:val="Heading2"/>
        <w:spacing w:after="120" w:before="240"/>
      </w:pPr>
      <w:r>
        <w:rPr>
          <w:b/>
          <w:bCs/>
          <w:color w:val="1E3A8A"/>
          <w:sz w:val="26"/>
          <w:szCs w:val="26"/>
        </w:rPr>
        <w:t xml:space="preserve">1. O Desafio e o Objetivo do Trabalho</w:t>
      </w:r>
    </w:p>
    <w:p>
      <w:pPr>
        <w:spacing w:after="120"/>
      </w:pPr>
      <w:r>
        <w:t xml:space="preserve">Neste trabalho, o objetivo foi construir a infraestrutura de automação (CI/CD) para levar uma aplicação Next.js (TypeScript) integrada com o Contentful Headless CMS até à produção no Cloudflare Workers.</w:t>
      </w:r>
    </w:p>
    <w:p>
      <w:pPr>
        <w:spacing w:after="180"/>
      </w:pPr>
      <w:r>
        <w:t xml:space="preserve">O foco esteve em aplicar boas práticas: usar branches de funcionalidade (feature branches), proteger a branch main com Pull Requests obrigatórios, validar a qualidade antes da compilação e replicar toda a lógica no GitLab CI/CD, comparando as duas plataformas.</w:t>
      </w:r>
    </w:p>
    <w:p>
      <w:pPr>
        <w:pStyle w:val="Heading2"/>
        <w:spacing w:after="120" w:before="240"/>
      </w:pPr>
      <w:r>
        <w:rPr>
          <w:b/>
          <w:bCs/>
          <w:color w:val="1E3A8A"/>
          <w:sz w:val="26"/>
          <w:szCs w:val="26"/>
        </w:rPr>
        <w:t xml:space="preserve">2. Escolha da 2ª Plataforma: GitLab CI/CD</w:t>
      </w:r>
    </w:p>
    <w:p>
      <w:pPr>
        <w:spacing w:after="60"/>
      </w:pPr>
      <w:r>
        <w:t xml:space="preserve">Para replicar a pipeline do GitHub Actions, escolhi o GitLab CI/CD por três razões: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 uma referência na indústria e no mercado de trabalho em DevOps.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 uma abordagem distinta do GitHub: corre diretamente em contentores Docker (node:22) organizados por estágios (stages).</w:t>
      </w:r>
    </w:p>
    <w:p>
      <w:pPr>
        <w:pStyle w:val="ListParagraph"/>
        <w:numPr>
          <w:ilvl w:val="0"/>
          <w:numId w:val="1"/>
        </w:numPr>
        <w:spacing w:after="180"/>
      </w:pPr>
      <w:r>
        <w:t xml:space="preserve">Possui suporte nativo a Review Apps (ambientes dinâmicos), permitindo comparar a gestão de pré-visualizações entre ecossistemas.</w:t>
      </w:r>
    </w:p>
    <w:p>
      <w:pPr>
        <w:pStyle w:val="Heading2"/>
        <w:spacing w:after="120" w:before="240"/>
      </w:pPr>
      <w:r>
        <w:rPr>
          <w:b/>
          <w:bCs/>
          <w:color w:val="1E3A8A"/>
          <w:sz w:val="26"/>
          <w:szCs w:val="26"/>
        </w:rPr>
        <w:t xml:space="preserve">3. Como Estruturei a Pipeline de CI/CD</w:t>
      </w:r>
    </w:p>
    <w:p>
      <w:pPr>
        <w:spacing w:after="120"/>
      </w:pPr>
      <w:r>
        <w:t xml:space="preserve">Em vez de correr todas as tarefas em fila indiana, estruturei a pipeline para otimizar o tempo de execução e garantir que nenhum código com erros chega a produção.</w:t>
      </w:r>
    </w:p>
    <w:p>
      <w:pPr>
        <w:spacing w:after="180" w:before="12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b/>
          <w:bCs/>
          <w:color w:val="334155"/>
          <w:sz w:val="23"/>
          <w:szCs w:val="23"/>
        </w:rPr>
        <w:t xml:space="preserve">3.1. Validações em Paralelo</w:t>
      </w:r>
    </w:p>
    <w:p>
      <w:pPr>
        <w:spacing w:after="60"/>
      </w:pPr>
      <w:r>
        <w:t xml:space="preserve">Tanto no GitHub Actions (.github/workflows/ci.yml) como no GitLab (.gitlab-ci.yml), a pipeline começa por correr três verificações ao mesmo tempo: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ESLint (lint): </w:t>
      </w:r>
      <w:r>
        <w:t xml:space="preserve">Confirma se não há erros de sintaxe ou de regras de código.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Prettier (format): </w:t>
      </w:r>
      <w:r>
        <w:t xml:space="preserve">Confirma se o estilo e a formatação do código estão consistentes.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Vitest (test): </w:t>
      </w:r>
      <w:r>
        <w:t xml:space="preserve">Corre os testes unitários.</w:t>
      </w:r>
    </w:p>
    <w:p>
      <w:pPr>
        <w:spacing w:after="140"/>
      </w:pPr>
      <w:r>
        <w:t xml:space="preserve">O passo seguinte (build) só arranca se estes três trabalhos passarem com sucesso (através da instrução needs: [lint, format, test]).</w:t>
      </w:r>
    </w:p>
    <w:p>
      <w:pPr>
        <w:pStyle w:val="Heading3"/>
        <w:spacing w:after="80" w:before="180"/>
      </w:pPr>
      <w:r>
        <w:rPr>
          <w:b/>
          <w:bCs/>
          <w:color w:val="334155"/>
          <w:sz w:val="23"/>
          <w:szCs w:val="23"/>
        </w:rPr>
        <w:t xml:space="preserve">3.2. Compilar uma só vez (Build Once)</w:t>
      </w:r>
    </w:p>
    <w:p>
      <w:pPr>
        <w:spacing w:after="120"/>
      </w:pPr>
      <w:r>
        <w:t xml:space="preserve">Uma preocupação importante foi não perder tempo a compilar a aplicação várias vezes. No job build, o Next.js gera a versão estática do site para a pasta ./out (output: 'export'). Esta pasta é guardada como um artefacto da pipeline.</w:t>
      </w:r>
    </w:p>
    <w:p>
      <w:pPr>
        <w:spacing w:after="140"/>
      </w:pPr>
      <w:r>
        <w:t xml:space="preserve">Depois, os jobs que precisam desses ficheiros (tanto o deploy de produção como o preview de teste) limitam-se a descarregar essa mesma pasta e a enviá-la para a Cloudflare através da ferramenta wrangler. Isto garante que aquilo que foi testado é exatamente aquilo que vai para a nuvem.</w:t>
      </w:r>
    </w:p>
    <w:p>
      <w:pPr>
        <w:pStyle w:val="Heading3"/>
        <w:spacing w:after="80" w:before="180"/>
      </w:pPr>
      <w:r>
        <w:rPr>
          <w:b/>
          <w:bCs/>
          <w:color w:val="334155"/>
          <w:sz w:val="23"/>
          <w:szCs w:val="23"/>
        </w:rPr>
        <w:t xml:space="preserve">3.3. Comportamento: Branch main vs. Branches de Teste (PR / MR)</w:t>
      </w:r>
    </w:p>
    <w:p>
      <w:pPr>
        <w:spacing w:after="60"/>
      </w:pPr>
      <w:r>
        <w:t xml:space="preserve">A pipeline distingue de forma clara o destino das alterações para proteger a versão de produção: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 o código for para a branch main: </w:t>
      </w:r>
      <w:r>
        <w:t xml:space="preserve">A pipeline avança do build diretamente para o job de deploy, atualizando o site oficial na Cloudflare Workers (https://tdw-mp1.carlosteixeira05.workers.dev). Os jobs de pré-visualização e auditoria são ignorados, pois a main é a versão estável final.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 estivermos numa branch que não a main (em Pull Request ou Merge Request): </w:t>
      </w:r>
      <w:r>
        <w:t xml:space="preserve">O deploy de produção é bloqueado. Em vez disso, a pipeline gera um ambiente de pré-visualização (preview) com um URL temporário na Cloudflare: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No GitHub Actions: </w:t>
      </w:r>
      <w:r>
        <w:t xml:space="preserve">O bot automatizado (github-actions[bot]) publica um comentário diretamente na discussão do Pull Request com o link de teste.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No GitLab CI/CD: </w:t>
      </w:r>
      <w:r>
        <w:t xml:space="preserve">O GitLab ativa o seu mecanismo nativo de Review Apps, colocando logo no topo do Merge Request um botão interativo "View app" para abrir o site de teste sem encher o histórico de comentários.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Auditoria com Lighthouse CI: </w:t>
      </w:r>
      <w:r>
        <w:t xml:space="preserve">Apenas nos PRs/MRs (e após o link de preview responder HTTP 200), o job lighthouse executa a auditoria de Performance, Acessibilidade e SEO sobre a URL de preview.</w:t>
      </w:r>
    </w:p>
    <w:p>
      <w:pPr>
        <w:pStyle w:val="ListParagraph"/>
        <w:numPr>
          <w:ilvl w:val="1"/>
          <w:numId w:val="1"/>
        </w:numPr>
        <w:spacing w:after="120"/>
      </w:pPr>
      <w:r>
        <w:rPr>
          <w:b/>
          <w:bCs/>
        </w:rPr>
        <w:t xml:space="preserve">Revisão IA: </w:t>
      </w:r>
      <w:r>
        <w:t xml:space="preserve">O job ai-review analisa o diff do código com o Gemini exclusivamente durante o PR/MR.</w:t>
      </w:r>
    </w:p>
    <w:p>
      <w:pPr>
        <w:pStyle w:val="Heading3"/>
        <w:spacing w:after="80" w:before="180"/>
      </w:pPr>
      <w:r>
        <w:rPr>
          <w:b/>
          <w:bCs/>
          <w:color w:val="334155"/>
          <w:sz w:val="23"/>
          <w:szCs w:val="23"/>
        </w:rPr>
        <w:t xml:space="preserve">3.4. Gestão de Segredos e Gatilhos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Segredos: </w:t>
      </w:r>
      <w:r>
        <w:t xml:space="preserve">Chaves de API (CLOUDFLARE_API_TOKEN, CONTENTFUL_ACCESS_TOKEN, GEMINI_API_KEY) foram configuradas em Secrets no GitHub e em variáveis mascaradas (Masked) no GitLab. Identificadores normais (CLOUDFLARE_ACCOUNT_ID, CONTENTFUL_SPACE_ID) ficaram como variáveis comuns.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Gatilho Contentful: </w:t>
      </w:r>
      <w:r>
        <w:t xml:space="preserve">Quando crio ou edito um artigo no CMS, o Contentful dispara um webhook (repository_dispatch) que manda a pipeline reconstruir o site automaticamente.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Agendamento diário: </w:t>
      </w:r>
      <w:r>
        <w:t xml:space="preserve">Configurei o cron para correr à meia-noite (0 0 * * *). Após confirmar que funcionava, comentei-o no YAML (com nota explicativa), cumprindo o pedido do enunciado para poupar minutos de CI/CD.</w:t>
      </w:r>
    </w:p>
    <w:p>
      <w:pPr>
        <w:pStyle w:val="Heading2"/>
        <w:spacing w:after="120" w:before="240"/>
      </w:pPr>
      <w:r>
        <w:rPr>
          <w:b/>
          <w:bCs/>
          <w:color w:val="1E3A8A"/>
          <w:sz w:val="26"/>
          <w:szCs w:val="26"/>
        </w:rPr>
        <w:t xml:space="preserve">4. Extras e Bónus Implementados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100% de Cobertura de Testes (Vitest): </w:t>
      </w:r>
      <w:r>
        <w:t xml:space="preserve">Configurei a medição de cobertura com o @vitest/coverage-v8 cobrindo 100% das linhas, funções e ramificações. Adicionei os badges no README.md do GitHub e configurei uma expressão regular no GitLab para mostrar os 100% no Merge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Testes de Snapshot: </w:t>
      </w:r>
      <w:r>
        <w:t xml:space="preserve">Adicionei testes de snapshot com Vitest no ficheiro constants.test.ts para garantir que configurações fixas não mudam por acidente.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Auditoria com Lighthouse CI: </w:t>
      </w:r>
      <w:r>
        <w:t xml:space="preserve">Tanto no GitHub como no GitLab, adicionei um job que audita o link de preview na Cloudflare, avaliando Performance, Acessibilidade e SEO antes do merge.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Revisor de Código com Inteligência Artificial (Google Gemini): </w:t>
      </w:r>
      <w:r>
        <w:t xml:space="preserve">Criei um script em Node.js (scripts/ai-review.mjs) que lê o diff do PR/MR e pede uma revisão técnica ao modelo gemini-2.0-flash. O script é independente de plataforma e corre da mesma forma no GitHub e no GitLab.</w:t>
      </w:r>
    </w:p>
    <w:p>
      <w:pPr>
        <w:pStyle w:val="Heading2"/>
        <w:spacing w:after="120" w:before="240"/>
      </w:pPr>
      <w:r>
        <w:rPr>
          <w:b/>
          <w:bCs/>
          <w:color w:val="1E3A8A"/>
          <w:sz w:val="26"/>
          <w:szCs w:val="26"/>
        </w:rPr>
        <w:t xml:space="preserve">5. Comparação Prática: GitHub Actions vs. GitLab CI/CD</w:t>
      </w:r>
    </w:p>
    <w:p>
      <w:pPr>
        <w:spacing w:after="120"/>
      </w:pPr>
      <w:r>
        <w:t xml:space="preserve">Ao replicar a pipeline no GitLab, notei diferenças evidentes no funcionamento de cada plataforma: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7"/>
        <w:gridCol w:w="3562"/>
        <w:gridCol w:w="3658"/>
      </w:tblGrid>
      <w:tr>
        <w:trPr>
          <w:tblHeader/>
        </w:trPr>
        <w:tc>
          <w:tcPr>
            <w:tcW w:type="pct" w:w="125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Aspeto</w:t>
            </w:r>
          </w:p>
        </w:tc>
        <w:tc>
          <w:tcPr>
            <w:tcW w:type="pct" w:w="185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19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GitLab CI/CD</w:t>
            </w:r>
          </w:p>
        </w:tc>
      </w:tr>
      <w:tr>
        <w:trPr>
          <w:tblHeader w:val="off"/>
        </w:trPr>
        <w:tc>
          <w:tcPr>
            <w:tcW w:type="pct" w:w="12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Estrutura</w:t>
            </w:r>
          </w:p>
        </w:tc>
        <w:tc>
          <w:tcPr>
            <w:tcW w:type="pct" w:w="18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Ficheiro baseado em eventos (on: push, pull_request).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Ficheiro baseado em estágios (stages: validate, build, deploy).</w:t>
            </w:r>
          </w:p>
        </w:tc>
      </w:tr>
      <w:tr>
        <w:trPr>
          <w:tblHeader w:val="off"/>
        </w:trPr>
        <w:tc>
          <w:tcPr>
            <w:tcW w:type="pct" w:w="12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Ambiente</w:t>
            </w:r>
          </w:p>
        </w:tc>
        <w:tc>
          <w:tcPr>
            <w:tcW w:type="pct" w:w="18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Corre em máquinas virtuais Ubuntu completas (runs-on: ubuntu-latest).</w:t>
            </w:r>
          </w:p>
        </w:tc>
        <w:tc>
          <w:tcPr>
            <w:tcW w:type="pct" w:w="190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Corre em contentores Docker limpos (image: node:22).</w:t>
            </w:r>
          </w:p>
        </w:tc>
      </w:tr>
      <w:tr>
        <w:trPr>
          <w:tblHeader w:val="off"/>
        </w:trPr>
        <w:tc>
          <w:tcPr>
            <w:tcW w:type="pct" w:w="12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Cache de dependências</w:t>
            </w:r>
          </w:p>
        </w:tc>
        <w:tc>
          <w:tcPr>
            <w:tcW w:type="pct" w:w="18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Fácil de ativar através do cache: npm no setup-node.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Definido manualmente indicando a pasta .npm/ e a chave baseada no package-lock.json.</w:t>
            </w:r>
          </w:p>
        </w:tc>
      </w:tr>
      <w:tr>
        <w:trPr>
          <w:tblHeader w:val="off"/>
        </w:trPr>
        <w:tc>
          <w:tcPr>
            <w:tcW w:type="pct" w:w="12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Links de Teste (Preview)</w:t>
            </w:r>
          </w:p>
        </w:tc>
        <w:tc>
          <w:tcPr>
            <w:tcW w:type="pct" w:w="18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 bot comenta o link do preview na discussão do PR.</w:t>
            </w:r>
          </w:p>
        </w:tc>
        <w:tc>
          <w:tcPr>
            <w:tcW w:type="pct" w:w="190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 GitLab tem suporte nativo para Review Apps, colocando logo um botão 'View app' no Merge Request.</w:t>
            </w:r>
          </w:p>
        </w:tc>
      </w:tr>
      <w:tr>
        <w:trPr>
          <w:tblHeader w:val="off"/>
        </w:trPr>
        <w:tc>
          <w:tcPr>
            <w:tcW w:type="pct" w:w="12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Controlo de Pipelines</w:t>
            </w:r>
          </w:p>
        </w:tc>
        <w:tc>
          <w:tcPr>
            <w:tcW w:type="pct" w:w="18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Cada job avalia os seus if: de forma independente.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Foi necessário usar workflow: rules: no topo para evitar que o GitLab criasse duas pipelines concorrentes.</w:t>
            </w:r>
          </w:p>
        </w:tc>
      </w:tr>
      <w:tr>
        <w:trPr>
          <w:tblHeader w:val="off"/>
        </w:trPr>
        <w:tc>
          <w:tcPr>
            <w:tcW w:type="pct" w:w="12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Variáveis Protegidas</w:t>
            </w:r>
          </w:p>
        </w:tc>
        <w:tc>
          <w:tcPr>
            <w:tcW w:type="pct" w:w="18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Os segredos ficam disponíveis em todas as branches por defeito.</w:t>
            </w:r>
          </w:p>
        </w:tc>
        <w:tc>
          <w:tcPr>
            <w:tcW w:type="pct" w:w="190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GitLab há o visto 'Protect variable'; se ativo, as variáveis só vão para a main, falhando em branches.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8A"/>
          <w:sz w:val="26"/>
          <w:szCs w:val="26"/>
        </w:rPr>
        <w:t xml:space="preserve">6. Problemas Reais que Tive e Como Resolvi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Conflito de dependências no Node 22 com o Vitest: </w:t>
      </w:r>
      <w:r>
        <w:t xml:space="preserve">Ao correr npm ci dava erro de pacotes. Resolvi criando um ficheiro .npmrc com legacy-peer-deps=true e regerei o package-lock.json.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Configuração da proteção de branch no GitHub: </w:t>
      </w:r>
      <w:r>
        <w:t xml:space="preserve">No início o merge ficava bloqueado porque tinha selecionado verificações manuais. Alinhei as regras com os nomes dos jobs (lint, format, test).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Tempo de espera do link de preview na Cloudflare: </w:t>
      </w:r>
      <w:r>
        <w:t xml:space="preserve">Quando o comando do Wrangler terminava, o URL às vezes demorava alguns segundos a responder na internet. Criei um ciclo de espera simples que faz pedidos até o site responder HTTP 200 antes de arrancar com o Lighthouse.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Pipelines duplicadas no GitLab: </w:t>
      </w:r>
      <w:r>
        <w:t xml:space="preserve">Quando abri o Merge Request no GitLab, o preview não encontrava o build porque o GitLab estava a gerar duas pipelines ao mesmo tempo. Resolvi adicionando a diretiva workflow: rules: que unificou o fluxo.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Ajuste na API do Gemini: </w:t>
      </w:r>
      <w:r>
        <w:t xml:space="preserve">Inicialmente tive erros 404 porque o nome do modelo variava. Atualizei o script para interrogar a API sobre os modelos disponíveis na chave e aumentei o limite de tokens (maxOutputTokens: 2500) para a análise não ficar cortada.</w:t>
      </w:r>
    </w:p>
    <w:p>
      <w:pPr>
        <w:pStyle w:val="Heading2"/>
        <w:spacing w:after="120" w:before="240"/>
      </w:pPr>
      <w:r>
        <w:rPr>
          <w:b/>
          <w:bCs/>
          <w:color w:val="1E3A8A"/>
          <w:sz w:val="26"/>
          <w:szCs w:val="26"/>
        </w:rPr>
        <w:t xml:space="preserve">7. O que Aprendi e Conclusão</w:t>
      </w:r>
    </w:p>
    <w:p>
      <w:pPr>
        <w:spacing w:after="120"/>
      </w:pPr>
      <w:r>
        <w:t xml:space="preserve">Este trabalho permitiu-me perceber na prática como funciona uma pipeline profissional de CI/CD e porque é que estas ferramentas são fundamentais no dia a dia. Ao implementar tudo passo a passo, compreendi o valor de ter a certeza de que nenhum código com falhas chega a produção.</w:t>
      </w:r>
    </w:p>
    <w:p>
      <w:pPr>
        <w:spacing w:after="120"/>
      </w:pPr>
      <w:r>
        <w:t xml:space="preserve">A experiência de replicar tudo no GitLab foi especialmente enriquecedora, provando que o essencial são os conceitos base: isolar tarefas, reutilizar artefactos, proteger credenciais e garantir processos repetíveis. Ambas as pipelines ficaram totalmente funcionais, verdes e com paridade completa.</w:t>
      </w:r>
    </w:p>
    <w:sectPr>
      <w:pgSz w:w="11906" w:h="16838" w:orient="portrait"/>
      <w:pgMar w:top="1140" w:right="1140" w:bottom="1140" w:left="11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a374d1fd4bf0dff4b48d055ae077ba2d787f43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2026-10-25T21:08:31.683Z</dcterms:created>
  <dcterms:modified xsi:type="dcterms:W3CDTF">2026-10-25T21:08:31.684Z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