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Instituto Federal de Educação, Ciência e Tecnologia do Ceará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Departamento de Telemática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Laboratório de Projeto de Sistemas Embarcados (Prof. Paulo Régis 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- PROJETO SEMÁFORO INTELIGENTE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  <w:u w:val="single"/>
        </w:rPr>
        <w:t>Finalidade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Elaborar um sistema microcontrolado para um semáforo de duas vias. Esse semáforo deve possuir controle de tempo de farol verde por fluxo de veículos.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sz w:val="24"/>
          <w:szCs w:val="24"/>
          <w:u w:val="single"/>
        </w:rPr>
        <w:t>Requisitos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2.1. Utilizar </w:t>
      </w:r>
      <w:r>
        <w:rPr>
          <w:rFonts w:cs="Times New Roman" w:ascii="Times New Roman" w:hAnsi="Times New Roman"/>
          <w:sz w:val="24"/>
          <w:szCs w:val="24"/>
        </w:rPr>
        <w:t>KIT Arduino UNO R3 no simulador Tinkercad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2.2. Utilizar componente Button para representar laço indutivo. O monitoramento da passagem de veículos é realizado pela passagem sobre o laço indutivo, que pode ser representada pelo pressionamento do componente Button.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2.3. O controle de tempo de farol verde por fluxo de veículo é utilizado para permitir uma maior fluidez no trânsito em horas de congestionamento. Como requisito, deve-se fazer uma contagem do número de veículos nos primeiros 15 segundos de cada farol verde, de cada via. Posteriormente, deve-se fazer uma comparação com a contagem da outra via. O tempo do farol verde deve ser alterado após a comparação. Ou seja, faz-se a contagem (15 primeiros segundos), posteriormente a comparação, e, por fim, a alteração do tempo de verde. Os tempos de verde com relação ao fluxo de veículos estão abaixo relacionados: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Para via A: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Se FluxoA &lt;= 1.3xFluxoB,  tempo verde viaA = 30s;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1.3xFluxoB &lt; FluxoA &lt;= 1.6xFluxoB,  tempo verde viaA = 35s;</w:t>
      </w:r>
    </w:p>
    <w:p>
      <w:pPr>
        <w:pStyle w:val="Normal"/>
        <w:spacing w:before="0" w:after="200"/>
        <w:jc w:val="both"/>
        <w:rPr>
          <w:b/>
          <w:b/>
          <w:bCs/>
          <w:sz w:val="18"/>
          <w:szCs w:val="18"/>
        </w:rPr>
      </w:pPr>
      <w:bookmarkStart w:id="0" w:name="__DdeLink__20_4059278565"/>
      <w:r>
        <w:rPr>
          <w:rFonts w:cs="Times New Roman" w:ascii="Times New Roman" w:hAnsi="Times New Roman"/>
          <w:b/>
          <w:bCs/>
          <w:sz w:val="18"/>
          <w:szCs w:val="18"/>
        </w:rPr>
        <w:t>Se FluxoA &gt; 1.6x</w:t>
      </w:r>
      <w:bookmarkEnd w:id="0"/>
      <w:r>
        <w:rPr>
          <w:rFonts w:cs="Times New Roman" w:ascii="Times New Roman" w:hAnsi="Times New Roman"/>
          <w:b/>
          <w:bCs/>
          <w:sz w:val="18"/>
          <w:szCs w:val="18"/>
        </w:rPr>
        <w:t>FluxoB, tempo verde viaA = 40s;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Para via B: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Se FluxoB &lt;= 1.3xFluxoA,  tempo verde viaB = 30s;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1.3xFluxoA &lt; FluxoB &lt;= 1.6xFluxoA,  tempo verde viaB = 35s;</w:t>
      </w:r>
    </w:p>
    <w:p>
      <w:pPr>
        <w:pStyle w:val="Normal"/>
        <w:spacing w:before="0" w:after="200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Se FluxoB &gt; 1.6xFluxoA, tempo verde viaB = 40s;</w:t>
      </w:r>
    </w:p>
    <w:p>
      <w:pPr>
        <w:pStyle w:val="Normal"/>
        <w:spacing w:before="0" w:after="200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  <w:u w:val="single"/>
        </w:rPr>
        <w:t>Algoritmo para controle do tempo de verde da via A:</w:t>
      </w:r>
    </w:p>
    <w:p>
      <w:pPr>
        <w:pStyle w:val="Normal"/>
        <w:spacing w:before="0" w:after="200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1. Contabiliza a quantidade de veículos nos 15 primeiros segundos do verde da via A;</w:t>
      </w:r>
    </w:p>
    <w:p>
      <w:pPr>
        <w:pStyle w:val="Normal"/>
        <w:spacing w:before="0" w:after="200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2. Compara essa contabilização com a quantidade de veículos que passou no farol verde anterior da via B;</w:t>
      </w:r>
    </w:p>
    <w:p>
      <w:pPr>
        <w:pStyle w:val="Normal"/>
        <w:spacing w:before="0" w:after="200"/>
        <w:jc w:val="both"/>
        <w:rPr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>3. Zera variável de contabilização da via B;</w:t>
      </w:r>
    </w:p>
    <w:p>
      <w:pPr>
        <w:pStyle w:val="Normal"/>
        <w:spacing w:before="0" w:after="200"/>
        <w:jc w:val="both"/>
        <w:rPr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4. Mantém o tempo de verde restante da via A com base na regra apresentada acima.    </w:t>
      </w:r>
      <w:r>
        <w:rPr>
          <w:rFonts w:cs="Times New Roman" w:ascii="Times New Roman" w:hAnsi="Times New Roman"/>
          <w:sz w:val="18"/>
          <w:szCs w:val="18"/>
        </w:rPr>
        <w:t xml:space="preserve">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52c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LibreOffice/7.1.1.2$Windows_X86_64 LibreOffice_project/fe0b08f4af1bacafe4c7ecc87ce55bb426164676</Application>
  <AppVersion>15.0000</AppVersion>
  <DocSecurity>0</DocSecurity>
  <Pages>1</Pages>
  <Words>324</Words>
  <Characters>1634</Characters>
  <CharactersWithSpaces>1953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2009-09-11T00:11:00Z</dcterms:created>
  <dc:creator>Paulo regis</dc:creator>
  <dc:description/>
  <dc:language>pt-BR</dc:language>
  <cp:lastModifiedBy/>
  <dcterms:modified xsi:type="dcterms:W3CDTF">2021-04-14T10:07:48Z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