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313B10" w14:textId="5934C970" w:rsidR="006E232A" w:rsidRPr="008B4FDE" w:rsidRDefault="006E232A" w:rsidP="006E232A">
      <w:pPr>
        <w:jc w:val="center"/>
        <w:rPr>
          <w:rFonts w:ascii="Arial" w:hAnsi="Arial" w:cs="Arial"/>
          <w:b/>
        </w:rPr>
      </w:pPr>
      <w:r w:rsidRPr="008B4FDE">
        <w:rPr>
          <w:rFonts w:ascii="Arial" w:hAnsi="Arial" w:cs="Arial"/>
          <w:b/>
        </w:rPr>
        <w:t>FACULTY</w:t>
      </w:r>
      <w:r w:rsidR="00EB37F2">
        <w:rPr>
          <w:rFonts w:ascii="Arial" w:hAnsi="Arial" w:cs="Arial"/>
          <w:b/>
        </w:rPr>
        <w:t xml:space="preserve"> OF SCIENCE</w:t>
      </w:r>
    </w:p>
    <w:p w14:paraId="69313B11" w14:textId="280969DD" w:rsidR="00501F6D" w:rsidRDefault="006E232A" w:rsidP="00501F6D">
      <w:pPr>
        <w:jc w:val="center"/>
        <w:rPr>
          <w:rFonts w:ascii="Arial" w:hAnsi="Arial" w:cs="Arial"/>
          <w:b/>
        </w:rPr>
      </w:pPr>
      <w:r w:rsidRPr="008B4FDE">
        <w:rPr>
          <w:rFonts w:ascii="Arial" w:hAnsi="Arial" w:cs="Arial"/>
          <w:b/>
        </w:rPr>
        <w:t>I</w:t>
      </w:r>
      <w:r w:rsidR="006970EB">
        <w:rPr>
          <w:rFonts w:ascii="Arial" w:hAnsi="Arial" w:cs="Arial"/>
          <w:b/>
        </w:rPr>
        <w:t>FN</w:t>
      </w:r>
      <w:r w:rsidR="00524455">
        <w:rPr>
          <w:rFonts w:ascii="Arial" w:hAnsi="Arial" w:cs="Arial"/>
          <w:b/>
        </w:rPr>
        <w:t>5</w:t>
      </w:r>
      <w:r w:rsidR="006A234E">
        <w:rPr>
          <w:rFonts w:ascii="Arial" w:hAnsi="Arial" w:cs="Arial"/>
          <w:b/>
        </w:rPr>
        <w:t>4</w:t>
      </w:r>
      <w:r w:rsidR="006970EB">
        <w:rPr>
          <w:rFonts w:ascii="Arial" w:hAnsi="Arial" w:cs="Arial"/>
          <w:b/>
        </w:rPr>
        <w:t>1</w:t>
      </w:r>
      <w:r w:rsidR="00524455">
        <w:rPr>
          <w:rFonts w:ascii="Arial" w:hAnsi="Arial" w:cs="Arial"/>
          <w:b/>
        </w:rPr>
        <w:t xml:space="preserve"> </w:t>
      </w:r>
      <w:r w:rsidR="006A234E">
        <w:rPr>
          <w:rFonts w:ascii="Arial" w:hAnsi="Arial" w:cs="Arial"/>
          <w:b/>
        </w:rPr>
        <w:t xml:space="preserve">Information </w:t>
      </w:r>
      <w:r w:rsidR="00524455">
        <w:rPr>
          <w:rFonts w:ascii="Arial" w:hAnsi="Arial" w:cs="Arial"/>
          <w:b/>
        </w:rPr>
        <w:t xml:space="preserve">Security </w:t>
      </w:r>
      <w:r w:rsidR="006970EB">
        <w:rPr>
          <w:rFonts w:ascii="Arial" w:hAnsi="Arial" w:cs="Arial"/>
          <w:b/>
        </w:rPr>
        <w:t xml:space="preserve">Management </w:t>
      </w:r>
      <w:r w:rsidR="00524455">
        <w:rPr>
          <w:rFonts w:ascii="Arial" w:hAnsi="Arial" w:cs="Arial"/>
          <w:b/>
        </w:rPr>
        <w:t>-</w:t>
      </w:r>
      <w:r w:rsidR="008B4FDE">
        <w:rPr>
          <w:rFonts w:ascii="Arial" w:hAnsi="Arial" w:cs="Arial"/>
          <w:b/>
        </w:rPr>
        <w:t xml:space="preserve"> </w:t>
      </w:r>
      <w:r w:rsidR="004D2380">
        <w:rPr>
          <w:rFonts w:ascii="Arial" w:hAnsi="Arial" w:cs="Arial"/>
          <w:b/>
        </w:rPr>
        <w:t xml:space="preserve">Assessment </w:t>
      </w:r>
      <w:r w:rsidR="006A234E">
        <w:rPr>
          <w:rFonts w:ascii="Arial" w:hAnsi="Arial" w:cs="Arial"/>
          <w:b/>
        </w:rPr>
        <w:t>Task 2</w:t>
      </w:r>
      <w:r w:rsidRPr="008B4FDE">
        <w:rPr>
          <w:rFonts w:ascii="Arial" w:hAnsi="Arial" w:cs="Arial"/>
          <w:b/>
        </w:rPr>
        <w:t xml:space="preserve">: </w:t>
      </w:r>
      <w:r w:rsidR="006A5227">
        <w:rPr>
          <w:rFonts w:ascii="Arial" w:hAnsi="Arial" w:cs="Arial"/>
          <w:b/>
        </w:rPr>
        <w:t>Report</w:t>
      </w:r>
    </w:p>
    <w:p w14:paraId="12D37C23" w14:textId="773976F1" w:rsidR="008604FD" w:rsidRDefault="008604FD" w:rsidP="00501F6D">
      <w:pPr>
        <w:jc w:val="center"/>
        <w:rPr>
          <w:rFonts w:ascii="Arial" w:hAnsi="Arial" w:cs="Arial"/>
          <w:bCs/>
        </w:rPr>
      </w:pPr>
      <w:r w:rsidRPr="00A916A9">
        <w:rPr>
          <w:rFonts w:ascii="Arial" w:hAnsi="Arial" w:cs="Arial"/>
          <w:b/>
        </w:rPr>
        <w:t>Report Topic:</w:t>
      </w:r>
      <w:r>
        <w:rPr>
          <w:rFonts w:ascii="Arial" w:hAnsi="Arial" w:cs="Arial"/>
          <w:b/>
        </w:rPr>
        <w:t xml:space="preserve"> </w:t>
      </w:r>
      <w:r w:rsidR="00892A4B">
        <w:rPr>
          <w:rFonts w:ascii="Arial" w:hAnsi="Arial" w:cs="Arial"/>
          <w:bCs/>
        </w:rPr>
        <w:t>Risk Management Plan</w:t>
      </w:r>
    </w:p>
    <w:p w14:paraId="7294FED3" w14:textId="77777777" w:rsidR="00C72B95" w:rsidRPr="008B4FDE" w:rsidRDefault="00C72B95" w:rsidP="00501F6D">
      <w:pPr>
        <w:jc w:val="center"/>
        <w:rPr>
          <w:rFonts w:ascii="Arial" w:hAnsi="Arial" w:cs="Arial"/>
          <w:b/>
        </w:rPr>
      </w:pPr>
    </w:p>
    <w:p w14:paraId="69313B12" w14:textId="50A6D405" w:rsidR="006E232A" w:rsidRDefault="0068169E" w:rsidP="006E232A">
      <w:pPr>
        <w:jc w:val="center"/>
        <w:rPr>
          <w:rFonts w:ascii="Arial" w:hAnsi="Arial" w:cs="Arial"/>
          <w:b/>
        </w:rPr>
      </w:pPr>
      <w:r>
        <w:rPr>
          <w:rFonts w:ascii="Arial" w:hAnsi="Arial" w:cs="Arial"/>
          <w:b/>
        </w:rPr>
        <w:t xml:space="preserve">Template for </w:t>
      </w:r>
      <w:r w:rsidR="00107F43" w:rsidRPr="00C34B6C">
        <w:rPr>
          <w:rFonts w:ascii="Arial" w:hAnsi="Arial" w:cs="Arial"/>
          <w:b/>
        </w:rPr>
        <w:t>Part A: Team and Organisation</w:t>
      </w:r>
      <w:r w:rsidR="00C34B6C" w:rsidRPr="00C34B6C">
        <w:rPr>
          <w:rFonts w:ascii="Arial" w:hAnsi="Arial" w:cs="Arial"/>
          <w:b/>
        </w:rPr>
        <w:t xml:space="preserve"> document</w:t>
      </w:r>
    </w:p>
    <w:p w14:paraId="1295F078" w14:textId="77777777" w:rsidR="00C34B6C" w:rsidRPr="00C34B6C" w:rsidRDefault="00C34B6C" w:rsidP="006E232A">
      <w:pPr>
        <w:jc w:val="center"/>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4"/>
        <w:gridCol w:w="3428"/>
        <w:gridCol w:w="3329"/>
        <w:gridCol w:w="3360"/>
        <w:gridCol w:w="3077"/>
      </w:tblGrid>
      <w:tr w:rsidR="00D41A3B" w:rsidRPr="00A916A9" w14:paraId="69313B17" w14:textId="1984D0CB" w:rsidTr="0059704C">
        <w:tc>
          <w:tcPr>
            <w:tcW w:w="2194" w:type="dxa"/>
            <w:shd w:val="clear" w:color="auto" w:fill="auto"/>
          </w:tcPr>
          <w:p w14:paraId="69313B13" w14:textId="77777777" w:rsidR="00D41A3B" w:rsidRPr="00A916A9" w:rsidRDefault="00D41A3B" w:rsidP="00D41A3B">
            <w:pPr>
              <w:jc w:val="center"/>
              <w:rPr>
                <w:rFonts w:ascii="Arial" w:hAnsi="Arial" w:cs="Arial"/>
                <w:b/>
              </w:rPr>
            </w:pPr>
            <w:r w:rsidRPr="00A916A9">
              <w:rPr>
                <w:rFonts w:ascii="Arial" w:hAnsi="Arial" w:cs="Arial"/>
                <w:b/>
              </w:rPr>
              <w:t>Student Names:</w:t>
            </w:r>
          </w:p>
        </w:tc>
        <w:tc>
          <w:tcPr>
            <w:tcW w:w="3428" w:type="dxa"/>
            <w:shd w:val="clear" w:color="auto" w:fill="auto"/>
            <w:vAlign w:val="center"/>
          </w:tcPr>
          <w:p w14:paraId="69313B14" w14:textId="40EE7B4A" w:rsidR="00D41A3B" w:rsidRPr="0059704C" w:rsidRDefault="0059704C" w:rsidP="0059704C">
            <w:pPr>
              <w:jc w:val="center"/>
              <w:rPr>
                <w:rFonts w:ascii="Comic Sans MS" w:hAnsi="Comic Sans MS" w:cs="Arial"/>
                <w:b/>
                <w:color w:val="548DD4" w:themeColor="text2" w:themeTint="99"/>
                <w:szCs w:val="20"/>
                <w:lang w:eastAsia="zh-TW"/>
              </w:rPr>
            </w:pPr>
            <w:r w:rsidRPr="0059704C">
              <w:rPr>
                <w:rFonts w:ascii="Comic Sans MS" w:eastAsia="PingFang TC" w:hAnsi="Comic Sans MS" w:cs="PingFang TC"/>
                <w:b/>
                <w:color w:val="548DD4" w:themeColor="text2" w:themeTint="99"/>
                <w:szCs w:val="20"/>
                <w:lang w:eastAsia="zh-TW"/>
              </w:rPr>
              <w:t>Yichen-Chen</w:t>
            </w:r>
          </w:p>
        </w:tc>
        <w:tc>
          <w:tcPr>
            <w:tcW w:w="3329" w:type="dxa"/>
            <w:shd w:val="clear" w:color="auto" w:fill="auto"/>
            <w:vAlign w:val="center"/>
          </w:tcPr>
          <w:p w14:paraId="69313B15" w14:textId="2408D38A" w:rsidR="00D41A3B" w:rsidRPr="00595FCA" w:rsidRDefault="007E6A73" w:rsidP="0059704C">
            <w:pPr>
              <w:jc w:val="center"/>
              <w:rPr>
                <w:rFonts w:ascii="Comic Sans MS" w:hAnsi="Comic Sans MS" w:cs="Arial"/>
                <w:b/>
                <w:color w:val="548DD4" w:themeColor="text2" w:themeTint="99"/>
                <w:szCs w:val="20"/>
              </w:rPr>
            </w:pPr>
            <w:r>
              <w:rPr>
                <w:rFonts w:ascii="Comic Sans MS" w:hAnsi="Comic Sans MS" w:cs="Arial"/>
                <w:b/>
                <w:color w:val="548DD4" w:themeColor="text2" w:themeTint="99"/>
                <w:szCs w:val="20"/>
              </w:rPr>
              <w:t>Hsiang-Jen, Y</w:t>
            </w:r>
            <w:r w:rsidR="0016198F">
              <w:rPr>
                <w:rFonts w:ascii="Comic Sans MS" w:hAnsi="Comic Sans MS" w:cs="Arial"/>
                <w:b/>
                <w:color w:val="548DD4" w:themeColor="text2" w:themeTint="99"/>
                <w:szCs w:val="20"/>
              </w:rPr>
              <w:t>u</w:t>
            </w:r>
          </w:p>
        </w:tc>
        <w:tc>
          <w:tcPr>
            <w:tcW w:w="3360" w:type="dxa"/>
            <w:vAlign w:val="center"/>
          </w:tcPr>
          <w:p w14:paraId="69313B16" w14:textId="68A03F1A" w:rsidR="00D41A3B" w:rsidRPr="00595FCA" w:rsidRDefault="003E7365" w:rsidP="0059704C">
            <w:pPr>
              <w:jc w:val="center"/>
              <w:rPr>
                <w:rFonts w:ascii="Comic Sans MS" w:hAnsi="Comic Sans MS" w:cs="Arial"/>
                <w:b/>
                <w:color w:val="548DD4" w:themeColor="text2" w:themeTint="99"/>
                <w:szCs w:val="20"/>
              </w:rPr>
            </w:pPr>
            <w:r>
              <w:rPr>
                <w:rFonts w:ascii="Comic Sans MS" w:hAnsi="Comic Sans MS" w:cs="Arial"/>
                <w:b/>
                <w:color w:val="548DD4" w:themeColor="text2" w:themeTint="99"/>
                <w:szCs w:val="20"/>
              </w:rPr>
              <w:t>Chin-Wei, WU</w:t>
            </w:r>
          </w:p>
        </w:tc>
        <w:tc>
          <w:tcPr>
            <w:tcW w:w="3077" w:type="dxa"/>
            <w:vAlign w:val="center"/>
          </w:tcPr>
          <w:p w14:paraId="174AAAA7" w14:textId="36DFD66D" w:rsidR="00D41A3B" w:rsidRDefault="00420D82" w:rsidP="0059704C">
            <w:pPr>
              <w:jc w:val="center"/>
              <w:rPr>
                <w:rFonts w:ascii="Comic Sans MS" w:hAnsi="Comic Sans MS" w:cs="Arial"/>
                <w:b/>
                <w:color w:val="548DD4" w:themeColor="text2" w:themeTint="99"/>
                <w:szCs w:val="20"/>
              </w:rPr>
            </w:pPr>
            <w:r>
              <w:rPr>
                <w:rFonts w:ascii="Comic Sans MS" w:hAnsi="Comic Sans MS" w:cs="Arial"/>
                <w:b/>
                <w:color w:val="548DD4" w:themeColor="text2" w:themeTint="99"/>
                <w:szCs w:val="20"/>
              </w:rPr>
              <w:t>Pin-Chieh, CHIU</w:t>
            </w:r>
          </w:p>
        </w:tc>
      </w:tr>
      <w:tr w:rsidR="00D41A3B" w:rsidRPr="00A916A9" w14:paraId="69313B1C" w14:textId="6722E6C6" w:rsidTr="0059704C">
        <w:tc>
          <w:tcPr>
            <w:tcW w:w="2194" w:type="dxa"/>
            <w:shd w:val="clear" w:color="auto" w:fill="auto"/>
          </w:tcPr>
          <w:p w14:paraId="69313B18" w14:textId="77777777" w:rsidR="00D41A3B" w:rsidRPr="00A916A9" w:rsidRDefault="00D41A3B" w:rsidP="00D41A3B">
            <w:pPr>
              <w:jc w:val="center"/>
              <w:rPr>
                <w:rFonts w:ascii="Arial" w:hAnsi="Arial" w:cs="Arial"/>
                <w:b/>
              </w:rPr>
            </w:pPr>
            <w:r w:rsidRPr="00A916A9">
              <w:rPr>
                <w:rFonts w:ascii="Arial" w:hAnsi="Arial" w:cs="Arial"/>
                <w:b/>
              </w:rPr>
              <w:t>Student Numbers:</w:t>
            </w:r>
          </w:p>
        </w:tc>
        <w:tc>
          <w:tcPr>
            <w:tcW w:w="3428" w:type="dxa"/>
            <w:shd w:val="clear" w:color="auto" w:fill="auto"/>
            <w:vAlign w:val="center"/>
          </w:tcPr>
          <w:p w14:paraId="69313B19" w14:textId="0FD48E39" w:rsidR="00D41A3B" w:rsidRPr="00595FCA" w:rsidRDefault="0059704C" w:rsidP="0059704C">
            <w:pPr>
              <w:jc w:val="center"/>
              <w:rPr>
                <w:rFonts w:ascii="Comic Sans MS" w:hAnsi="Comic Sans MS" w:cs="Arial"/>
                <w:b/>
                <w:color w:val="548DD4" w:themeColor="text2" w:themeTint="99"/>
                <w:szCs w:val="20"/>
              </w:rPr>
            </w:pPr>
            <w:r>
              <w:rPr>
                <w:rFonts w:ascii="Comic Sans MS" w:hAnsi="Comic Sans MS" w:cs="Arial"/>
                <w:b/>
                <w:color w:val="548DD4" w:themeColor="text2" w:themeTint="99"/>
                <w:szCs w:val="20"/>
              </w:rPr>
              <w:t>N11564628</w:t>
            </w:r>
          </w:p>
        </w:tc>
        <w:tc>
          <w:tcPr>
            <w:tcW w:w="3329" w:type="dxa"/>
            <w:shd w:val="clear" w:color="auto" w:fill="auto"/>
            <w:vAlign w:val="center"/>
          </w:tcPr>
          <w:p w14:paraId="69313B1A" w14:textId="36BA2443" w:rsidR="00D41A3B" w:rsidRPr="00595FCA" w:rsidRDefault="007E6A73" w:rsidP="0059704C">
            <w:pPr>
              <w:jc w:val="center"/>
              <w:rPr>
                <w:rFonts w:ascii="Comic Sans MS" w:hAnsi="Comic Sans MS" w:cs="Arial"/>
                <w:b/>
                <w:color w:val="548DD4" w:themeColor="text2" w:themeTint="99"/>
                <w:szCs w:val="20"/>
              </w:rPr>
            </w:pPr>
            <w:r>
              <w:rPr>
                <w:rFonts w:ascii="Comic Sans MS" w:hAnsi="Comic Sans MS" w:cs="Arial"/>
                <w:b/>
                <w:color w:val="548DD4" w:themeColor="text2" w:themeTint="99"/>
                <w:szCs w:val="20"/>
              </w:rPr>
              <w:t>N11453559</w:t>
            </w:r>
          </w:p>
        </w:tc>
        <w:tc>
          <w:tcPr>
            <w:tcW w:w="3360" w:type="dxa"/>
            <w:vAlign w:val="center"/>
          </w:tcPr>
          <w:p w14:paraId="69313B1B" w14:textId="11D20581" w:rsidR="00D41A3B" w:rsidRPr="00595FCA" w:rsidRDefault="003E7365" w:rsidP="0059704C">
            <w:pPr>
              <w:jc w:val="center"/>
              <w:rPr>
                <w:rFonts w:ascii="Comic Sans MS" w:hAnsi="Comic Sans MS" w:cs="Arial"/>
                <w:b/>
                <w:color w:val="548DD4" w:themeColor="text2" w:themeTint="99"/>
                <w:szCs w:val="20"/>
              </w:rPr>
            </w:pPr>
            <w:r>
              <w:rPr>
                <w:rFonts w:ascii="Comic Sans MS" w:hAnsi="Comic Sans MS" w:cs="Arial"/>
                <w:b/>
                <w:color w:val="548DD4" w:themeColor="text2" w:themeTint="99"/>
                <w:szCs w:val="20"/>
              </w:rPr>
              <w:t>N11414561</w:t>
            </w:r>
          </w:p>
        </w:tc>
        <w:tc>
          <w:tcPr>
            <w:tcW w:w="3077" w:type="dxa"/>
            <w:vAlign w:val="center"/>
          </w:tcPr>
          <w:p w14:paraId="40FC1E1C" w14:textId="71BA814F" w:rsidR="00D41A3B" w:rsidRDefault="00A24F0F" w:rsidP="0059704C">
            <w:pPr>
              <w:jc w:val="center"/>
              <w:rPr>
                <w:rFonts w:ascii="Comic Sans MS" w:hAnsi="Comic Sans MS" w:cs="Arial"/>
                <w:b/>
                <w:color w:val="548DD4" w:themeColor="text2" w:themeTint="99"/>
                <w:szCs w:val="20"/>
              </w:rPr>
            </w:pPr>
            <w:r>
              <w:rPr>
                <w:rFonts w:ascii="Comic Sans MS" w:hAnsi="Comic Sans MS" w:cs="Arial"/>
                <w:b/>
                <w:color w:val="548DD4" w:themeColor="text2" w:themeTint="99"/>
                <w:szCs w:val="20"/>
              </w:rPr>
              <w:t>N11532360</w:t>
            </w:r>
          </w:p>
        </w:tc>
      </w:tr>
      <w:tr w:rsidR="00D41A3B" w:rsidRPr="00A916A9" w14:paraId="69313B1F" w14:textId="590DC26E" w:rsidTr="00D41A3B">
        <w:tc>
          <w:tcPr>
            <w:tcW w:w="2194" w:type="dxa"/>
            <w:shd w:val="clear" w:color="auto" w:fill="auto"/>
          </w:tcPr>
          <w:p w14:paraId="69313B1D" w14:textId="250BB159" w:rsidR="00D41A3B" w:rsidRPr="00A916A9" w:rsidRDefault="00D41A3B" w:rsidP="00D41A3B">
            <w:pPr>
              <w:jc w:val="center"/>
              <w:rPr>
                <w:rFonts w:ascii="Arial" w:hAnsi="Arial" w:cs="Arial"/>
                <w:b/>
              </w:rPr>
            </w:pPr>
            <w:r>
              <w:rPr>
                <w:rFonts w:ascii="Arial" w:hAnsi="Arial" w:cs="Arial"/>
                <w:b/>
              </w:rPr>
              <w:t>Organisation names:</w:t>
            </w:r>
          </w:p>
        </w:tc>
        <w:tc>
          <w:tcPr>
            <w:tcW w:w="10117" w:type="dxa"/>
            <w:gridSpan w:val="3"/>
            <w:shd w:val="clear" w:color="auto" w:fill="auto"/>
          </w:tcPr>
          <w:p w14:paraId="1EF5A6E5" w14:textId="1F015FFF" w:rsidR="00D41A3B" w:rsidRPr="00261881" w:rsidRDefault="00D8677D" w:rsidP="00D41A3B">
            <w:pPr>
              <w:rPr>
                <w:rFonts w:ascii="Comic Sans MS" w:hAnsi="Comic Sans MS" w:cs="Arial"/>
                <w:b/>
                <w:color w:val="548DD4" w:themeColor="text2" w:themeTint="99"/>
                <w:szCs w:val="20"/>
              </w:rPr>
            </w:pPr>
            <w:r>
              <w:rPr>
                <w:rFonts w:ascii="Comic Sans MS" w:hAnsi="Comic Sans MS" w:cs="Arial"/>
                <w:b/>
                <w:color w:val="548DD4" w:themeColor="text2" w:themeTint="99"/>
                <w:szCs w:val="20"/>
              </w:rPr>
              <w:t>Our company:</w:t>
            </w:r>
            <w:r w:rsidR="00D41A3B" w:rsidRPr="00261881">
              <w:rPr>
                <w:rFonts w:ascii="Comic Sans MS" w:hAnsi="Comic Sans MS" w:cs="Arial"/>
                <w:b/>
                <w:color w:val="548DD4" w:themeColor="text2" w:themeTint="99"/>
                <w:szCs w:val="20"/>
              </w:rPr>
              <w:t xml:space="preserve"> </w:t>
            </w:r>
            <w:r w:rsidRPr="00EE42D1">
              <w:rPr>
                <w:rFonts w:ascii="Comic Sans MS" w:hAnsi="Comic Sans MS" w:cs="Arial"/>
                <w:b/>
                <w:color w:val="FF0000"/>
                <w:szCs w:val="20"/>
              </w:rPr>
              <w:t xml:space="preserve">One More Life Medical </w:t>
            </w:r>
            <w:r w:rsidR="00EE42D1">
              <w:rPr>
                <w:rFonts w:ascii="Comic Sans MS" w:hAnsi="Comic Sans MS" w:cs="Arial"/>
                <w:b/>
                <w:color w:val="FF0000"/>
                <w:szCs w:val="20"/>
              </w:rPr>
              <w:t>Security Company</w:t>
            </w:r>
            <w:r w:rsidR="00D41A3B" w:rsidRPr="000C737F">
              <w:rPr>
                <w:rFonts w:ascii="Comic Sans MS" w:hAnsi="Comic Sans MS" w:cs="Arial"/>
                <w:b/>
                <w:color w:val="FF0000"/>
                <w:szCs w:val="20"/>
              </w:rPr>
              <w:t xml:space="preserve"> </w:t>
            </w:r>
          </w:p>
          <w:p w14:paraId="69313B1E" w14:textId="35D01D24" w:rsidR="00D41A3B" w:rsidRPr="00253500" w:rsidRDefault="00D8677D" w:rsidP="00D41A3B">
            <w:pPr>
              <w:rPr>
                <w:rFonts w:ascii="Arial" w:hAnsi="Arial" w:cs="Arial"/>
                <w:bCs/>
              </w:rPr>
            </w:pPr>
            <w:r>
              <w:rPr>
                <w:rFonts w:ascii="Comic Sans MS" w:hAnsi="Comic Sans MS" w:cs="Arial"/>
                <w:b/>
                <w:color w:val="548DD4" w:themeColor="text2" w:themeTint="99"/>
                <w:szCs w:val="20"/>
              </w:rPr>
              <w:t>Our client:</w:t>
            </w:r>
            <w:r w:rsidR="00D41A3B" w:rsidRPr="00261881">
              <w:rPr>
                <w:rFonts w:ascii="Comic Sans MS" w:hAnsi="Comic Sans MS" w:cs="Arial"/>
                <w:b/>
                <w:color w:val="548DD4" w:themeColor="text2" w:themeTint="99"/>
                <w:szCs w:val="20"/>
              </w:rPr>
              <w:t xml:space="preserve"> </w:t>
            </w:r>
            <w:r w:rsidRPr="00EE42D1">
              <w:rPr>
                <w:rFonts w:ascii="Comic Sans MS" w:hAnsi="Comic Sans MS" w:cs="Arial"/>
                <w:b/>
                <w:color w:val="FF0000"/>
                <w:szCs w:val="20"/>
              </w:rPr>
              <w:t>Handseed International Hospital</w:t>
            </w:r>
          </w:p>
        </w:tc>
        <w:tc>
          <w:tcPr>
            <w:tcW w:w="3077" w:type="dxa"/>
          </w:tcPr>
          <w:p w14:paraId="7FE8CE73" w14:textId="77777777" w:rsidR="00D41A3B" w:rsidRPr="00261881" w:rsidRDefault="00D41A3B" w:rsidP="00D41A3B">
            <w:pPr>
              <w:rPr>
                <w:rFonts w:ascii="Comic Sans MS" w:hAnsi="Comic Sans MS" w:cs="Arial"/>
                <w:b/>
                <w:color w:val="548DD4" w:themeColor="text2" w:themeTint="99"/>
                <w:szCs w:val="20"/>
              </w:rPr>
            </w:pPr>
          </w:p>
        </w:tc>
      </w:tr>
    </w:tbl>
    <w:p w14:paraId="69313B20" w14:textId="77777777" w:rsidR="006E232A" w:rsidRPr="00595FCA" w:rsidRDefault="006E232A" w:rsidP="00CE07E1">
      <w:pPr>
        <w:rPr>
          <w:rFonts w:ascii="Arial" w:hAnsi="Arial" w:cs="Arial"/>
          <w:b/>
          <w:szCs w:val="20"/>
        </w:rPr>
      </w:pPr>
    </w:p>
    <w:tbl>
      <w:tblPr>
        <w:tblW w:w="15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1"/>
        <w:gridCol w:w="1250"/>
        <w:gridCol w:w="6768"/>
        <w:gridCol w:w="6179"/>
      </w:tblGrid>
      <w:tr w:rsidR="001F42EB" w:rsidRPr="00A916A9" w14:paraId="69313B29" w14:textId="77777777" w:rsidTr="001F42EB">
        <w:tc>
          <w:tcPr>
            <w:tcW w:w="1191" w:type="dxa"/>
            <w:shd w:val="clear" w:color="auto" w:fill="auto"/>
          </w:tcPr>
          <w:p w14:paraId="69313B21" w14:textId="77777777" w:rsidR="007541C0" w:rsidRPr="009046E4" w:rsidRDefault="007541C0" w:rsidP="00A916A9">
            <w:pPr>
              <w:jc w:val="center"/>
              <w:rPr>
                <w:rFonts w:ascii="Arial" w:hAnsi="Arial" w:cs="Arial"/>
                <w:b/>
              </w:rPr>
            </w:pPr>
            <w:r w:rsidRPr="009046E4">
              <w:rPr>
                <w:rFonts w:ascii="Arial" w:hAnsi="Arial" w:cs="Arial"/>
                <w:b/>
              </w:rPr>
              <w:t xml:space="preserve">Item </w:t>
            </w:r>
          </w:p>
        </w:tc>
        <w:tc>
          <w:tcPr>
            <w:tcW w:w="1250" w:type="dxa"/>
            <w:shd w:val="clear" w:color="auto" w:fill="auto"/>
          </w:tcPr>
          <w:p w14:paraId="69313B22" w14:textId="77777777" w:rsidR="007541C0" w:rsidRPr="009046E4" w:rsidRDefault="007541C0" w:rsidP="00A916A9">
            <w:pPr>
              <w:jc w:val="center"/>
              <w:rPr>
                <w:rFonts w:ascii="Arial" w:hAnsi="Arial" w:cs="Arial"/>
                <w:b/>
              </w:rPr>
            </w:pPr>
            <w:r w:rsidRPr="009046E4">
              <w:rPr>
                <w:rFonts w:ascii="Arial" w:hAnsi="Arial" w:cs="Arial"/>
                <w:b/>
              </w:rPr>
              <w:t>Details</w:t>
            </w:r>
          </w:p>
        </w:tc>
        <w:tc>
          <w:tcPr>
            <w:tcW w:w="6768" w:type="dxa"/>
            <w:shd w:val="clear" w:color="auto" w:fill="auto"/>
          </w:tcPr>
          <w:p w14:paraId="69313B23" w14:textId="77777777" w:rsidR="007541C0" w:rsidRDefault="007541C0" w:rsidP="00493C54">
            <w:pPr>
              <w:jc w:val="center"/>
              <w:rPr>
                <w:rFonts w:ascii="Arial" w:hAnsi="Arial" w:cs="Arial"/>
                <w:b/>
              </w:rPr>
            </w:pPr>
            <w:r>
              <w:rPr>
                <w:rFonts w:ascii="Arial" w:hAnsi="Arial" w:cs="Arial"/>
                <w:b/>
              </w:rPr>
              <w:t>Main points and comments</w:t>
            </w:r>
          </w:p>
          <w:p w14:paraId="69313B24" w14:textId="77777777" w:rsidR="007541C0" w:rsidRPr="009046E4" w:rsidRDefault="007541C0" w:rsidP="00493C54">
            <w:pPr>
              <w:jc w:val="center"/>
              <w:rPr>
                <w:rFonts w:ascii="Arial" w:hAnsi="Arial" w:cs="Arial"/>
                <w:b/>
              </w:rPr>
            </w:pPr>
            <w:r w:rsidRPr="009046E4">
              <w:rPr>
                <w:rFonts w:ascii="Arial" w:hAnsi="Arial" w:cs="Arial"/>
                <w:i/>
              </w:rPr>
              <w:t xml:space="preserve"> (</w:t>
            </w:r>
            <w:r>
              <w:rPr>
                <w:rFonts w:ascii="Arial" w:hAnsi="Arial" w:cs="Arial"/>
                <w:i/>
              </w:rPr>
              <w:t>include the main concepts</w:t>
            </w:r>
            <w:r w:rsidRPr="009046E4">
              <w:rPr>
                <w:rFonts w:ascii="Arial" w:hAnsi="Arial" w:cs="Arial"/>
                <w:i/>
              </w:rPr>
              <w:t xml:space="preserve"> - in point form - you intend to </w:t>
            </w:r>
            <w:r>
              <w:rPr>
                <w:rFonts w:ascii="Arial" w:hAnsi="Arial" w:cs="Arial"/>
                <w:i/>
              </w:rPr>
              <w:t>use in your report</w:t>
            </w:r>
            <w:r w:rsidRPr="009046E4">
              <w:rPr>
                <w:rFonts w:ascii="Arial" w:hAnsi="Arial" w:cs="Arial"/>
                <w:i/>
              </w:rPr>
              <w:t>)</w:t>
            </w:r>
          </w:p>
        </w:tc>
        <w:tc>
          <w:tcPr>
            <w:tcW w:w="6179" w:type="dxa"/>
          </w:tcPr>
          <w:p w14:paraId="69313B25" w14:textId="77777777" w:rsidR="007541C0" w:rsidRPr="009046E4" w:rsidRDefault="007541C0" w:rsidP="00493C54">
            <w:pPr>
              <w:jc w:val="center"/>
              <w:rPr>
                <w:rFonts w:ascii="Arial" w:hAnsi="Arial" w:cs="Arial"/>
                <w:b/>
              </w:rPr>
            </w:pPr>
            <w:r>
              <w:rPr>
                <w:rFonts w:ascii="Arial" w:hAnsi="Arial" w:cs="Arial"/>
                <w:b/>
              </w:rPr>
              <w:t>Supporting e</w:t>
            </w:r>
            <w:r w:rsidRPr="009046E4">
              <w:rPr>
                <w:rFonts w:ascii="Arial" w:hAnsi="Arial" w:cs="Arial"/>
                <w:b/>
              </w:rPr>
              <w:t>vidence</w:t>
            </w:r>
          </w:p>
          <w:p w14:paraId="69313B26" w14:textId="77777777" w:rsidR="007541C0" w:rsidRPr="00493C54" w:rsidRDefault="007541C0" w:rsidP="00493C54">
            <w:pPr>
              <w:jc w:val="center"/>
              <w:rPr>
                <w:rFonts w:ascii="Arial" w:hAnsi="Arial" w:cs="Arial"/>
                <w:b/>
              </w:rPr>
            </w:pPr>
            <w:r>
              <w:rPr>
                <w:rFonts w:ascii="Arial" w:hAnsi="Arial" w:cs="Arial"/>
                <w:i/>
              </w:rPr>
              <w:t xml:space="preserve">(record </w:t>
            </w:r>
            <w:r w:rsidRPr="00493C54">
              <w:rPr>
                <w:rFonts w:ascii="Arial" w:hAnsi="Arial" w:cs="Arial"/>
                <w:i/>
              </w:rPr>
              <w:t>reference details for articles</w:t>
            </w:r>
            <w:r>
              <w:rPr>
                <w:rFonts w:ascii="Arial" w:hAnsi="Arial" w:cs="Arial"/>
                <w:i/>
              </w:rPr>
              <w:t>)</w:t>
            </w:r>
          </w:p>
        </w:tc>
      </w:tr>
      <w:tr w:rsidR="001F42EB" w:rsidRPr="00A916A9" w14:paraId="69313B32" w14:textId="77777777" w:rsidTr="001F42EB">
        <w:tc>
          <w:tcPr>
            <w:tcW w:w="1191" w:type="dxa"/>
            <w:vMerge w:val="restart"/>
            <w:shd w:val="clear" w:color="auto" w:fill="auto"/>
          </w:tcPr>
          <w:p w14:paraId="69313B2A" w14:textId="05226086" w:rsidR="007541C0" w:rsidRPr="009046E4" w:rsidRDefault="007541C0" w:rsidP="00C922FE">
            <w:pPr>
              <w:rPr>
                <w:rFonts w:ascii="Arial" w:hAnsi="Arial" w:cs="Arial"/>
                <w:b/>
              </w:rPr>
            </w:pPr>
          </w:p>
          <w:p w14:paraId="69313B2B" w14:textId="77777777" w:rsidR="007541C0" w:rsidRPr="009046E4" w:rsidRDefault="007541C0" w:rsidP="00A916A9">
            <w:pPr>
              <w:jc w:val="center"/>
              <w:rPr>
                <w:rFonts w:ascii="Arial" w:hAnsi="Arial" w:cs="Arial"/>
                <w:b/>
              </w:rPr>
            </w:pPr>
          </w:p>
          <w:p w14:paraId="69313B2C" w14:textId="77777777" w:rsidR="007541C0" w:rsidRPr="009046E4" w:rsidRDefault="007541C0" w:rsidP="00A916A9">
            <w:pPr>
              <w:jc w:val="center"/>
              <w:rPr>
                <w:rFonts w:ascii="Arial" w:hAnsi="Arial" w:cs="Arial"/>
                <w:b/>
              </w:rPr>
            </w:pPr>
          </w:p>
          <w:p w14:paraId="69313B2D" w14:textId="77777777" w:rsidR="007541C0" w:rsidRPr="009046E4" w:rsidRDefault="007541C0" w:rsidP="00A916A9">
            <w:pPr>
              <w:jc w:val="center"/>
              <w:rPr>
                <w:rFonts w:ascii="Arial" w:hAnsi="Arial" w:cs="Arial"/>
                <w:b/>
              </w:rPr>
            </w:pPr>
            <w:r>
              <w:rPr>
                <w:rFonts w:ascii="Arial" w:hAnsi="Arial" w:cs="Arial"/>
                <w:b/>
              </w:rPr>
              <w:t>About your selected o</w:t>
            </w:r>
            <w:r w:rsidRPr="009046E4">
              <w:rPr>
                <w:rFonts w:ascii="Arial" w:hAnsi="Arial" w:cs="Arial"/>
                <w:b/>
              </w:rPr>
              <w:t>rganisation</w:t>
            </w:r>
          </w:p>
        </w:tc>
        <w:tc>
          <w:tcPr>
            <w:tcW w:w="1250" w:type="dxa"/>
            <w:shd w:val="clear" w:color="auto" w:fill="auto"/>
          </w:tcPr>
          <w:p w14:paraId="69313B2E" w14:textId="77777777" w:rsidR="007541C0" w:rsidRPr="009046E4" w:rsidRDefault="007541C0" w:rsidP="00A916A9">
            <w:pPr>
              <w:jc w:val="center"/>
              <w:rPr>
                <w:rFonts w:ascii="Arial" w:hAnsi="Arial" w:cs="Arial"/>
                <w:b/>
              </w:rPr>
            </w:pPr>
            <w:r w:rsidRPr="009046E4">
              <w:rPr>
                <w:rFonts w:ascii="Arial" w:hAnsi="Arial" w:cs="Arial"/>
                <w:b/>
              </w:rPr>
              <w:t>Industry</w:t>
            </w:r>
          </w:p>
        </w:tc>
        <w:tc>
          <w:tcPr>
            <w:tcW w:w="6768" w:type="dxa"/>
            <w:shd w:val="clear" w:color="auto" w:fill="auto"/>
          </w:tcPr>
          <w:p w14:paraId="34A6FDAE" w14:textId="77777777" w:rsidR="00CA2942" w:rsidRDefault="00CA2942" w:rsidP="002E412C">
            <w:pPr>
              <w:rPr>
                <w:rFonts w:ascii="Comic Sans MS" w:hAnsi="Comic Sans MS" w:cs="Arial"/>
                <w:bCs/>
                <w:sz w:val="22"/>
                <w:szCs w:val="22"/>
              </w:rPr>
            </w:pPr>
            <w:r>
              <w:rPr>
                <w:rFonts w:ascii="Comic Sans MS" w:hAnsi="Comic Sans MS" w:cs="Arial"/>
                <w:bCs/>
                <w:sz w:val="22"/>
                <w:szCs w:val="22"/>
              </w:rPr>
              <w:t>Health care</w:t>
            </w:r>
          </w:p>
          <w:p w14:paraId="69313B2F" w14:textId="52FC5072" w:rsidR="00D8677D" w:rsidRPr="00CA2942" w:rsidRDefault="00C36F06" w:rsidP="002E412C">
            <w:pPr>
              <w:rPr>
                <w:rFonts w:ascii="Comic Sans MS" w:hAnsi="Comic Sans MS" w:cs="Arial"/>
                <w:bCs/>
                <w:sz w:val="22"/>
                <w:szCs w:val="22"/>
              </w:rPr>
            </w:pPr>
            <w:r w:rsidRPr="00047577">
              <w:rPr>
                <w:rFonts w:ascii="Comic Sans MS" w:hAnsi="Comic Sans MS" w:cs="Arial"/>
                <w:bCs/>
                <w:sz w:val="22"/>
                <w:szCs w:val="22"/>
              </w:rPr>
              <w:t>This report is f</w:t>
            </w:r>
            <w:r w:rsidR="0034637C" w:rsidRPr="00047577">
              <w:rPr>
                <w:rFonts w:ascii="Comic Sans MS" w:hAnsi="Comic Sans MS" w:cs="Arial"/>
                <w:bCs/>
                <w:sz w:val="22"/>
                <w:szCs w:val="22"/>
              </w:rPr>
              <w:t>ocus</w:t>
            </w:r>
            <w:r w:rsidR="001D77EB" w:rsidRPr="00047577">
              <w:rPr>
                <w:rFonts w:ascii="Comic Sans MS" w:hAnsi="Comic Sans MS" w:cs="Arial"/>
                <w:bCs/>
                <w:sz w:val="22"/>
                <w:szCs w:val="22"/>
              </w:rPr>
              <w:t>ed</w:t>
            </w:r>
            <w:r w:rsidR="0034637C" w:rsidRPr="00047577">
              <w:rPr>
                <w:rFonts w:ascii="Comic Sans MS" w:hAnsi="Comic Sans MS" w:cs="Arial"/>
                <w:bCs/>
                <w:sz w:val="22"/>
                <w:szCs w:val="22"/>
              </w:rPr>
              <w:t xml:space="preserve"> on the healthcare</w:t>
            </w:r>
            <w:r w:rsidR="004C79A1" w:rsidRPr="00047577">
              <w:rPr>
                <w:rFonts w:ascii="Comic Sans MS" w:hAnsi="Comic Sans MS" w:cs="Arial"/>
                <w:bCs/>
                <w:sz w:val="22"/>
                <w:szCs w:val="22"/>
              </w:rPr>
              <w:t xml:space="preserve"> of infor</w:t>
            </w:r>
            <w:r w:rsidR="00EE42D1" w:rsidRPr="00047577">
              <w:rPr>
                <w:rFonts w:ascii="Comic Sans MS" w:hAnsi="Comic Sans MS" w:cs="Arial"/>
                <w:bCs/>
                <w:sz w:val="22"/>
                <w:szCs w:val="22"/>
              </w:rPr>
              <w:t>mation security</w:t>
            </w:r>
            <w:r w:rsidR="004C79A1" w:rsidRPr="00047577">
              <w:rPr>
                <w:rFonts w:ascii="Comic Sans MS" w:hAnsi="Comic Sans MS" w:cs="Arial"/>
                <w:bCs/>
                <w:sz w:val="22"/>
                <w:szCs w:val="22"/>
              </w:rPr>
              <w:t xml:space="preserve"> for “</w:t>
            </w:r>
            <w:r w:rsidR="004C79A1" w:rsidRPr="00047577">
              <w:rPr>
                <w:rFonts w:ascii="Comic Sans MS" w:hAnsi="Comic Sans MS" w:cs="Arial"/>
                <w:b/>
                <w:szCs w:val="20"/>
              </w:rPr>
              <w:t>Handseed International Hospital</w:t>
            </w:r>
            <w:r w:rsidR="001D77EB" w:rsidRPr="00047577">
              <w:rPr>
                <w:rFonts w:ascii="Comic Sans MS" w:hAnsi="Comic Sans MS" w:cs="Arial"/>
                <w:bCs/>
                <w:szCs w:val="20"/>
              </w:rPr>
              <w:t>.</w:t>
            </w:r>
            <w:r w:rsidR="004C79A1" w:rsidRPr="00047577">
              <w:rPr>
                <w:rFonts w:ascii="Comic Sans MS" w:hAnsi="Comic Sans MS" w:cs="Arial"/>
                <w:bCs/>
                <w:szCs w:val="20"/>
              </w:rPr>
              <w:t>”</w:t>
            </w:r>
          </w:p>
        </w:tc>
        <w:tc>
          <w:tcPr>
            <w:tcW w:w="6179" w:type="dxa"/>
          </w:tcPr>
          <w:p w14:paraId="69313B30" w14:textId="35A019BD" w:rsidR="007541C0" w:rsidRPr="008A275D" w:rsidRDefault="00691301" w:rsidP="00A916A9">
            <w:pPr>
              <w:jc w:val="center"/>
              <w:rPr>
                <w:rFonts w:ascii="Arial" w:hAnsi="Arial" w:cs="Arial"/>
              </w:rPr>
            </w:pPr>
            <w:hyperlink r:id="rId7" w:history="1">
              <w:r w:rsidR="00EE42D1" w:rsidRPr="008A275D">
                <w:rPr>
                  <w:rStyle w:val="Hyperlink"/>
                  <w:rFonts w:ascii="Arial" w:hAnsi="Arial" w:cs="Arial"/>
                </w:rPr>
                <w:t>https://www.landseedhospital.com.tw/</w:t>
              </w:r>
            </w:hyperlink>
          </w:p>
        </w:tc>
      </w:tr>
      <w:tr w:rsidR="001F42EB" w:rsidRPr="00A916A9" w14:paraId="69313B39" w14:textId="77777777" w:rsidTr="001F42EB">
        <w:tc>
          <w:tcPr>
            <w:tcW w:w="1191" w:type="dxa"/>
            <w:vMerge/>
            <w:shd w:val="clear" w:color="auto" w:fill="auto"/>
          </w:tcPr>
          <w:p w14:paraId="69313B33" w14:textId="77777777" w:rsidR="007541C0" w:rsidRPr="009046E4" w:rsidRDefault="007541C0" w:rsidP="00A916A9">
            <w:pPr>
              <w:jc w:val="center"/>
              <w:rPr>
                <w:rFonts w:ascii="Arial" w:hAnsi="Arial" w:cs="Arial"/>
                <w:b/>
              </w:rPr>
            </w:pPr>
          </w:p>
        </w:tc>
        <w:tc>
          <w:tcPr>
            <w:tcW w:w="1250" w:type="dxa"/>
            <w:shd w:val="clear" w:color="auto" w:fill="auto"/>
          </w:tcPr>
          <w:p w14:paraId="69313B34" w14:textId="3A877924" w:rsidR="007541C0" w:rsidRPr="009046E4" w:rsidRDefault="007541C0" w:rsidP="00A916A9">
            <w:pPr>
              <w:jc w:val="center"/>
              <w:rPr>
                <w:rFonts w:ascii="Arial" w:hAnsi="Arial" w:cs="Arial"/>
                <w:b/>
              </w:rPr>
            </w:pPr>
            <w:r>
              <w:rPr>
                <w:rFonts w:ascii="Arial" w:hAnsi="Arial" w:cs="Arial"/>
                <w:b/>
              </w:rPr>
              <w:t xml:space="preserve">Organisational </w:t>
            </w:r>
            <w:r w:rsidRPr="009046E4">
              <w:rPr>
                <w:rFonts w:ascii="Arial" w:hAnsi="Arial" w:cs="Arial"/>
                <w:b/>
              </w:rPr>
              <w:t>Size</w:t>
            </w:r>
          </w:p>
        </w:tc>
        <w:tc>
          <w:tcPr>
            <w:tcW w:w="6768" w:type="dxa"/>
            <w:shd w:val="clear" w:color="auto" w:fill="auto"/>
          </w:tcPr>
          <w:p w14:paraId="55770799" w14:textId="1778866F" w:rsidR="009A5570" w:rsidRPr="00047577" w:rsidRDefault="009A5570" w:rsidP="009A5570">
            <w:pPr>
              <w:rPr>
                <w:rFonts w:ascii="Comic Sans MS" w:hAnsi="Comic Sans MS" w:cs="Arial"/>
                <w:bCs/>
                <w:sz w:val="22"/>
                <w:szCs w:val="22"/>
              </w:rPr>
            </w:pPr>
            <w:r w:rsidRPr="00047577">
              <w:rPr>
                <w:rFonts w:ascii="Comic Sans MS" w:hAnsi="Comic Sans MS" w:cs="Arial"/>
                <w:bCs/>
                <w:sz w:val="22"/>
                <w:szCs w:val="22"/>
              </w:rPr>
              <w:t>Handseed International Hospital is a large private medical cent</w:t>
            </w:r>
            <w:r w:rsidR="00F9560C">
              <w:rPr>
                <w:rFonts w:ascii="Comic Sans MS" w:hAnsi="Comic Sans MS" w:cs="Arial"/>
                <w:bCs/>
                <w:sz w:val="22"/>
                <w:szCs w:val="22"/>
              </w:rPr>
              <w:t>re</w:t>
            </w:r>
            <w:r w:rsidRPr="00047577">
              <w:rPr>
                <w:rFonts w:ascii="Comic Sans MS" w:hAnsi="Comic Sans MS" w:cs="Arial"/>
                <w:bCs/>
                <w:sz w:val="22"/>
                <w:szCs w:val="22"/>
              </w:rPr>
              <w:t xml:space="preserve"> located in the capital city of Taiwan. The hospital employs over 1200 staff members, who are distributed across three buildings. The hospital also boasts more than 850 patient beds, which are spread across these three buildings as follows:</w:t>
            </w:r>
          </w:p>
          <w:p w14:paraId="526B6AD9" w14:textId="77777777" w:rsidR="009A5570" w:rsidRPr="00047577" w:rsidRDefault="009A5570" w:rsidP="009A5570">
            <w:pPr>
              <w:rPr>
                <w:rFonts w:ascii="Comic Sans MS" w:hAnsi="Comic Sans MS" w:cs="Arial"/>
                <w:bCs/>
                <w:sz w:val="22"/>
                <w:szCs w:val="22"/>
              </w:rPr>
            </w:pPr>
          </w:p>
          <w:p w14:paraId="7DEEE0BE" w14:textId="77777777" w:rsidR="009A5570" w:rsidRPr="00047577" w:rsidRDefault="009A5570" w:rsidP="009A5570">
            <w:pPr>
              <w:rPr>
                <w:rFonts w:ascii="Comic Sans MS" w:hAnsi="Comic Sans MS" w:cs="Arial"/>
                <w:bCs/>
                <w:sz w:val="22"/>
                <w:szCs w:val="22"/>
              </w:rPr>
            </w:pPr>
            <w:r w:rsidRPr="00047577">
              <w:rPr>
                <w:rFonts w:ascii="Comic Sans MS" w:hAnsi="Comic Sans MS" w:cs="Arial"/>
                <w:bCs/>
                <w:sz w:val="22"/>
                <w:szCs w:val="22"/>
              </w:rPr>
              <w:t xml:space="preserve">1. </w:t>
            </w:r>
            <w:r w:rsidRPr="00047577">
              <w:rPr>
                <w:rFonts w:ascii="Comic Sans MS" w:hAnsi="Comic Sans MS" w:cs="Arial"/>
                <w:b/>
                <w:sz w:val="22"/>
                <w:szCs w:val="22"/>
              </w:rPr>
              <w:t>Research Department Building:</w:t>
            </w:r>
            <w:r w:rsidRPr="00047577">
              <w:rPr>
                <w:rFonts w:ascii="Comic Sans MS" w:hAnsi="Comic Sans MS" w:cs="Arial"/>
                <w:bCs/>
                <w:sz w:val="22"/>
                <w:szCs w:val="22"/>
              </w:rPr>
              <w:t xml:space="preserve"> 199 employees and 50 beds.</w:t>
            </w:r>
          </w:p>
          <w:p w14:paraId="5030D807" w14:textId="77777777" w:rsidR="009A5570" w:rsidRPr="00047577" w:rsidRDefault="009A5570" w:rsidP="009A5570">
            <w:pPr>
              <w:rPr>
                <w:rFonts w:ascii="Comic Sans MS" w:hAnsi="Comic Sans MS" w:cs="Arial"/>
                <w:bCs/>
                <w:sz w:val="22"/>
                <w:szCs w:val="22"/>
              </w:rPr>
            </w:pPr>
            <w:r w:rsidRPr="00047577">
              <w:rPr>
                <w:rFonts w:ascii="Comic Sans MS" w:hAnsi="Comic Sans MS" w:cs="Arial"/>
                <w:bCs/>
                <w:sz w:val="22"/>
                <w:szCs w:val="22"/>
              </w:rPr>
              <w:t xml:space="preserve">2. </w:t>
            </w:r>
            <w:r w:rsidRPr="00047577">
              <w:rPr>
                <w:rFonts w:ascii="Comic Sans MS" w:hAnsi="Comic Sans MS" w:cs="Arial"/>
                <w:b/>
                <w:sz w:val="22"/>
                <w:szCs w:val="22"/>
              </w:rPr>
              <w:t>Medical Department Building:</w:t>
            </w:r>
            <w:r w:rsidRPr="00047577">
              <w:rPr>
                <w:rFonts w:ascii="Comic Sans MS" w:hAnsi="Comic Sans MS" w:cs="Arial"/>
                <w:bCs/>
                <w:sz w:val="22"/>
                <w:szCs w:val="22"/>
              </w:rPr>
              <w:t xml:space="preserve"> 600 employees and 554 beds.</w:t>
            </w:r>
          </w:p>
          <w:p w14:paraId="7CDC59E2" w14:textId="77777777" w:rsidR="009A5570" w:rsidRPr="00047577" w:rsidRDefault="009A5570" w:rsidP="009A5570">
            <w:pPr>
              <w:rPr>
                <w:rFonts w:ascii="Comic Sans MS" w:hAnsi="Comic Sans MS" w:cs="Arial"/>
                <w:bCs/>
                <w:sz w:val="22"/>
                <w:szCs w:val="22"/>
              </w:rPr>
            </w:pPr>
            <w:r w:rsidRPr="00047577">
              <w:rPr>
                <w:rFonts w:ascii="Comic Sans MS" w:hAnsi="Comic Sans MS" w:cs="Arial"/>
                <w:bCs/>
                <w:sz w:val="22"/>
                <w:szCs w:val="22"/>
              </w:rPr>
              <w:t xml:space="preserve">3. </w:t>
            </w:r>
            <w:r w:rsidRPr="00047577">
              <w:rPr>
                <w:rFonts w:ascii="Comic Sans MS" w:hAnsi="Comic Sans MS" w:cs="Arial"/>
                <w:b/>
                <w:sz w:val="22"/>
                <w:szCs w:val="22"/>
              </w:rPr>
              <w:t>Clinical Department Building:</w:t>
            </w:r>
            <w:r w:rsidRPr="00047577">
              <w:rPr>
                <w:rFonts w:ascii="Comic Sans MS" w:hAnsi="Comic Sans MS" w:cs="Arial"/>
                <w:bCs/>
                <w:sz w:val="22"/>
                <w:szCs w:val="22"/>
              </w:rPr>
              <w:t xml:space="preserve"> 479 employees and 329 beds.</w:t>
            </w:r>
          </w:p>
          <w:p w14:paraId="2C712F09" w14:textId="77777777" w:rsidR="009A5570" w:rsidRPr="00047577" w:rsidRDefault="009A5570" w:rsidP="009A5570">
            <w:pPr>
              <w:rPr>
                <w:rFonts w:ascii="Comic Sans MS" w:hAnsi="Comic Sans MS" w:cs="Arial"/>
                <w:bCs/>
                <w:sz w:val="22"/>
                <w:szCs w:val="22"/>
              </w:rPr>
            </w:pPr>
          </w:p>
          <w:p w14:paraId="69313B36" w14:textId="0D263062" w:rsidR="007541C0" w:rsidRPr="00047577" w:rsidRDefault="009A5570" w:rsidP="009A5570">
            <w:pPr>
              <w:rPr>
                <w:rFonts w:ascii="Comic Sans MS" w:hAnsi="Comic Sans MS" w:cs="Arial"/>
                <w:bCs/>
                <w:sz w:val="22"/>
                <w:szCs w:val="22"/>
              </w:rPr>
            </w:pPr>
            <w:r w:rsidRPr="00047577">
              <w:rPr>
                <w:rFonts w:ascii="Comic Sans MS" w:hAnsi="Comic Sans MS" w:cs="Arial"/>
                <w:bCs/>
                <w:sz w:val="22"/>
                <w:szCs w:val="22"/>
              </w:rPr>
              <w:t>All three buildings are located together in one area, with the headquarters situated within the medical center."</w:t>
            </w:r>
          </w:p>
        </w:tc>
        <w:tc>
          <w:tcPr>
            <w:tcW w:w="6179" w:type="dxa"/>
          </w:tcPr>
          <w:p w14:paraId="39199875" w14:textId="77777777" w:rsidR="007541C0" w:rsidRDefault="00691301" w:rsidP="009A5570">
            <w:pPr>
              <w:jc w:val="center"/>
              <w:rPr>
                <w:rStyle w:val="Hyperlink"/>
                <w:rFonts w:ascii="Arial" w:hAnsi="Arial" w:cs="Arial"/>
              </w:rPr>
            </w:pPr>
            <w:hyperlink r:id="rId8" w:history="1">
              <w:r w:rsidR="008A275D" w:rsidRPr="008A275D">
                <w:rPr>
                  <w:rStyle w:val="Hyperlink"/>
                  <w:rFonts w:ascii="Arial" w:hAnsi="Arial" w:cs="Arial"/>
                </w:rPr>
                <w:t>https://en.wikipedia.org/wiki/List_of_hospitals_in_Taiwan</w:t>
              </w:r>
            </w:hyperlink>
          </w:p>
          <w:p w14:paraId="7F98D34B" w14:textId="09B051F9" w:rsidR="00F9560C" w:rsidRDefault="00691301" w:rsidP="009A5570">
            <w:pPr>
              <w:jc w:val="center"/>
              <w:rPr>
                <w:rFonts w:ascii="Arial" w:hAnsi="Arial" w:cs="Arial"/>
                <w:color w:val="0070C0"/>
              </w:rPr>
            </w:pPr>
            <w:hyperlink r:id="rId9" w:history="1">
              <w:r w:rsidR="00F9560C" w:rsidRPr="004470F1">
                <w:rPr>
                  <w:rStyle w:val="Hyperlink"/>
                  <w:rFonts w:ascii="Arial" w:hAnsi="Arial" w:cs="Arial"/>
                </w:rPr>
                <w:t>https://www.aihw.gov.au/reports/hospitals/hospital-resources-2017-18-ahs/contents/diversity-of-public-hospitals</w:t>
              </w:r>
            </w:hyperlink>
          </w:p>
          <w:p w14:paraId="69313B37" w14:textId="57EF2D84" w:rsidR="00F9560C" w:rsidRPr="008A275D" w:rsidRDefault="00F9560C" w:rsidP="009A5570">
            <w:pPr>
              <w:jc w:val="center"/>
              <w:rPr>
                <w:rFonts w:ascii="Arial" w:hAnsi="Arial" w:cs="Arial"/>
                <w:color w:val="0070C0"/>
              </w:rPr>
            </w:pPr>
          </w:p>
        </w:tc>
      </w:tr>
      <w:tr w:rsidR="001F42EB" w:rsidRPr="00A916A9" w14:paraId="0A4F901B" w14:textId="77777777" w:rsidTr="001F42EB">
        <w:tc>
          <w:tcPr>
            <w:tcW w:w="1191" w:type="dxa"/>
            <w:vMerge/>
            <w:shd w:val="clear" w:color="auto" w:fill="auto"/>
          </w:tcPr>
          <w:p w14:paraId="70143240" w14:textId="77777777" w:rsidR="007541C0" w:rsidRPr="009046E4" w:rsidRDefault="007541C0" w:rsidP="00A916A9">
            <w:pPr>
              <w:jc w:val="center"/>
              <w:rPr>
                <w:rFonts w:ascii="Arial" w:hAnsi="Arial" w:cs="Arial"/>
                <w:b/>
              </w:rPr>
            </w:pPr>
          </w:p>
        </w:tc>
        <w:tc>
          <w:tcPr>
            <w:tcW w:w="1250" w:type="dxa"/>
            <w:shd w:val="clear" w:color="auto" w:fill="auto"/>
          </w:tcPr>
          <w:p w14:paraId="51D8C499" w14:textId="5AE2F766" w:rsidR="007541C0" w:rsidRPr="009046E4" w:rsidRDefault="007541C0" w:rsidP="00A916A9">
            <w:pPr>
              <w:jc w:val="center"/>
              <w:rPr>
                <w:rFonts w:ascii="Arial" w:hAnsi="Arial" w:cs="Arial"/>
                <w:b/>
              </w:rPr>
            </w:pPr>
            <w:r>
              <w:rPr>
                <w:rFonts w:ascii="Arial" w:hAnsi="Arial" w:cs="Arial"/>
                <w:b/>
              </w:rPr>
              <w:t xml:space="preserve">Products and/or services provided by your </w:t>
            </w:r>
            <w:r>
              <w:rPr>
                <w:rFonts w:ascii="Arial" w:hAnsi="Arial" w:cs="Arial"/>
                <w:b/>
              </w:rPr>
              <w:lastRenderedPageBreak/>
              <w:t>organisation</w:t>
            </w:r>
          </w:p>
        </w:tc>
        <w:tc>
          <w:tcPr>
            <w:tcW w:w="6768" w:type="dxa"/>
            <w:shd w:val="clear" w:color="auto" w:fill="auto"/>
          </w:tcPr>
          <w:p w14:paraId="45782864" w14:textId="48DBF88A" w:rsidR="002E412C" w:rsidRPr="00047577" w:rsidRDefault="002E412C" w:rsidP="002E412C">
            <w:pPr>
              <w:rPr>
                <w:rFonts w:ascii="Comic Sans MS" w:eastAsiaTheme="minorEastAsia" w:hAnsi="Comic Sans MS" w:cs="Arial"/>
                <w:b/>
                <w:sz w:val="22"/>
                <w:szCs w:val="22"/>
                <w:lang w:eastAsia="zh-TW"/>
              </w:rPr>
            </w:pPr>
            <w:r w:rsidRPr="00047577">
              <w:rPr>
                <w:rFonts w:ascii="Comic Sans MS" w:hAnsi="Comic Sans MS" w:cs="Arial"/>
                <w:b/>
                <w:sz w:val="22"/>
                <w:szCs w:val="22"/>
              </w:rPr>
              <w:lastRenderedPageBreak/>
              <w:t>Handseed International Hospital primarily offers services related to human health, including medical consultations, diagnostic tests, and preventive care.</w:t>
            </w:r>
            <w:r w:rsidR="00383883">
              <w:rPr>
                <w:rFonts w:ascii="Comic Sans MS" w:hAnsi="Comic Sans MS" w:cs="Arial"/>
                <w:b/>
                <w:sz w:val="22"/>
                <w:szCs w:val="22"/>
              </w:rPr>
              <w:t xml:space="preserve"> </w:t>
            </w:r>
            <w:r w:rsidRPr="00047577">
              <w:rPr>
                <w:rFonts w:ascii="Comic Sans MS" w:hAnsi="Comic Sans MS" w:cs="Arial"/>
                <w:b/>
                <w:sz w:val="22"/>
                <w:szCs w:val="22"/>
              </w:rPr>
              <w:t xml:space="preserve">People with health </w:t>
            </w:r>
            <w:r w:rsidRPr="00047577">
              <w:rPr>
                <w:rFonts w:ascii="Comic Sans MS" w:hAnsi="Comic Sans MS" w:cs="Arial"/>
                <w:b/>
                <w:sz w:val="22"/>
                <w:szCs w:val="22"/>
              </w:rPr>
              <w:lastRenderedPageBreak/>
              <w:t>issue</w:t>
            </w:r>
            <w:r w:rsidR="00383883">
              <w:rPr>
                <w:rFonts w:ascii="Comic Sans MS" w:hAnsi="Comic Sans MS" w:cs="Arial"/>
                <w:b/>
                <w:sz w:val="22"/>
                <w:szCs w:val="22"/>
              </w:rPr>
              <w:t>s</w:t>
            </w:r>
            <w:r w:rsidRPr="00047577">
              <w:rPr>
                <w:rFonts w:ascii="Comic Sans MS" w:hAnsi="Comic Sans MS" w:cs="Arial"/>
                <w:b/>
                <w:sz w:val="22"/>
                <w:szCs w:val="22"/>
              </w:rPr>
              <w:t xml:space="preserve"> are their clients. They operate three distinct departments, each providing specialized </w:t>
            </w:r>
            <w:proofErr w:type="gramStart"/>
            <w:r w:rsidRPr="00047577">
              <w:rPr>
                <w:rFonts w:ascii="Comic Sans MS" w:hAnsi="Comic Sans MS" w:cs="Arial"/>
                <w:b/>
                <w:sz w:val="22"/>
                <w:szCs w:val="22"/>
              </w:rPr>
              <w:t>services :</w:t>
            </w:r>
            <w:proofErr w:type="gramEnd"/>
          </w:p>
          <w:p w14:paraId="00ADE1BD" w14:textId="77777777" w:rsidR="00047577" w:rsidRPr="00047577" w:rsidRDefault="00047577" w:rsidP="002E412C">
            <w:pPr>
              <w:rPr>
                <w:rFonts w:ascii="Comic Sans MS" w:eastAsiaTheme="minorEastAsia" w:hAnsi="Comic Sans MS" w:cs="Arial"/>
                <w:b/>
                <w:sz w:val="22"/>
                <w:szCs w:val="22"/>
                <w:lang w:eastAsia="zh-TW"/>
              </w:rPr>
            </w:pPr>
          </w:p>
          <w:p w14:paraId="3EA39070" w14:textId="7945C886" w:rsidR="00047577" w:rsidRPr="00047577" w:rsidRDefault="00047577" w:rsidP="00047577">
            <w:pPr>
              <w:rPr>
                <w:rFonts w:ascii="Comic Sans MS" w:eastAsiaTheme="minorEastAsia" w:hAnsi="Comic Sans MS" w:cs="Arial"/>
                <w:b/>
                <w:sz w:val="22"/>
                <w:szCs w:val="22"/>
                <w:lang w:eastAsia="zh-TW"/>
              </w:rPr>
            </w:pPr>
            <w:r w:rsidRPr="00047577">
              <w:rPr>
                <w:rFonts w:ascii="Comic Sans MS" w:eastAsiaTheme="minorEastAsia" w:hAnsi="Comic Sans MS" w:cs="Arial"/>
                <w:b/>
                <w:sz w:val="22"/>
                <w:szCs w:val="22"/>
                <w:lang w:eastAsia="zh-TW"/>
              </w:rPr>
              <w:t xml:space="preserve">1. </w:t>
            </w:r>
            <w:r w:rsidR="002E412C" w:rsidRPr="00047577">
              <w:rPr>
                <w:rFonts w:ascii="Comic Sans MS" w:hAnsi="Comic Sans MS" w:cs="Arial"/>
                <w:b/>
                <w:sz w:val="22"/>
                <w:szCs w:val="22"/>
              </w:rPr>
              <w:t xml:space="preserve">Research department:  </w:t>
            </w:r>
          </w:p>
          <w:p w14:paraId="2DB26B35" w14:textId="7E5625E1" w:rsidR="002E412C" w:rsidRPr="00047577" w:rsidRDefault="00047577" w:rsidP="00047577">
            <w:pPr>
              <w:rPr>
                <w:rFonts w:ascii="Comic Sans MS" w:eastAsiaTheme="minorEastAsia" w:hAnsi="Comic Sans MS" w:cs="Arial"/>
                <w:bCs/>
                <w:sz w:val="22"/>
                <w:szCs w:val="22"/>
                <w:lang w:eastAsia="zh-TW"/>
              </w:rPr>
            </w:pPr>
            <w:r w:rsidRPr="00047577">
              <w:rPr>
                <w:rFonts w:ascii="Comic Sans MS" w:eastAsiaTheme="minorEastAsia" w:hAnsi="Comic Sans MS" w:cs="Arial"/>
                <w:bCs/>
                <w:sz w:val="22"/>
                <w:szCs w:val="22"/>
                <w:lang w:eastAsia="zh-TW"/>
              </w:rPr>
              <w:t>I</w:t>
            </w:r>
            <w:r w:rsidR="002E412C" w:rsidRPr="00047577">
              <w:rPr>
                <w:rFonts w:ascii="Comic Sans MS" w:hAnsi="Comic Sans MS" w:cs="Arial"/>
                <w:bCs/>
                <w:sz w:val="22"/>
                <w:szCs w:val="22"/>
              </w:rPr>
              <w:t>ts primary service is investigating and developing new medicines and vaccines. The st</w:t>
            </w:r>
            <w:r w:rsidR="00383883">
              <w:rPr>
                <w:rFonts w:ascii="Comic Sans MS" w:hAnsi="Comic Sans MS" w:cs="Arial"/>
                <w:bCs/>
                <w:sz w:val="22"/>
                <w:szCs w:val="22"/>
              </w:rPr>
              <w:t>a</w:t>
            </w:r>
            <w:r w:rsidR="002E412C" w:rsidRPr="00047577">
              <w:rPr>
                <w:rFonts w:ascii="Comic Sans MS" w:hAnsi="Comic Sans MS" w:cs="Arial"/>
                <w:bCs/>
                <w:sz w:val="22"/>
                <w:szCs w:val="22"/>
              </w:rPr>
              <w:t xml:space="preserve">ff here usually </w:t>
            </w:r>
            <w:r w:rsidR="00383883">
              <w:rPr>
                <w:rFonts w:ascii="Comic Sans MS" w:hAnsi="Comic Sans MS" w:cs="Arial"/>
                <w:bCs/>
                <w:sz w:val="22"/>
                <w:szCs w:val="22"/>
              </w:rPr>
              <w:t xml:space="preserve">research and </w:t>
            </w:r>
            <w:proofErr w:type="spellStart"/>
            <w:r w:rsidR="00383883">
              <w:rPr>
                <w:rFonts w:ascii="Comic Sans MS" w:hAnsi="Comic Sans MS" w:cs="Arial"/>
                <w:bCs/>
                <w:sz w:val="22"/>
                <w:szCs w:val="22"/>
              </w:rPr>
              <w:t>analyze</w:t>
            </w:r>
            <w:proofErr w:type="spellEnd"/>
            <w:r w:rsidR="00383883">
              <w:rPr>
                <w:rFonts w:ascii="Comic Sans MS" w:hAnsi="Comic Sans MS" w:cs="Arial"/>
                <w:bCs/>
                <w:sz w:val="22"/>
                <w:szCs w:val="22"/>
              </w:rPr>
              <w:t xml:space="preserve"> medical data using academic papers for</w:t>
            </w:r>
            <w:r w:rsidR="002E412C" w:rsidRPr="00047577">
              <w:rPr>
                <w:rFonts w:ascii="Comic Sans MS" w:hAnsi="Comic Sans MS" w:cs="Arial"/>
                <w:bCs/>
                <w:sz w:val="22"/>
                <w:szCs w:val="22"/>
              </w:rPr>
              <w:t xml:space="preserve"> medical records. As a result, clients have the opportunity to explore new treatment methods to address their illness.</w:t>
            </w:r>
          </w:p>
          <w:p w14:paraId="2A17955D" w14:textId="77777777" w:rsidR="00047577" w:rsidRPr="00047577" w:rsidRDefault="00047577" w:rsidP="00047577">
            <w:pPr>
              <w:rPr>
                <w:rFonts w:ascii="Comic Sans MS" w:eastAsiaTheme="minorEastAsia" w:hAnsi="Comic Sans MS" w:cs="Arial"/>
                <w:bCs/>
                <w:sz w:val="22"/>
                <w:szCs w:val="22"/>
                <w:lang w:eastAsia="zh-TW"/>
              </w:rPr>
            </w:pPr>
          </w:p>
          <w:p w14:paraId="629572C5" w14:textId="26E01DBD" w:rsidR="00047577" w:rsidRPr="00047577" w:rsidRDefault="002E412C" w:rsidP="00047577">
            <w:pPr>
              <w:pStyle w:val="ListParagraph"/>
              <w:numPr>
                <w:ilvl w:val="0"/>
                <w:numId w:val="5"/>
              </w:numPr>
              <w:ind w:leftChars="0"/>
              <w:rPr>
                <w:rFonts w:ascii="Comic Sans MS" w:eastAsiaTheme="minorEastAsia" w:hAnsi="Comic Sans MS" w:cs="Arial"/>
                <w:b/>
                <w:sz w:val="22"/>
                <w:szCs w:val="22"/>
                <w:lang w:eastAsia="zh-TW"/>
              </w:rPr>
            </w:pPr>
            <w:r w:rsidRPr="00047577">
              <w:rPr>
                <w:rFonts w:ascii="Comic Sans MS" w:hAnsi="Comic Sans MS" w:cs="Arial"/>
                <w:b/>
                <w:sz w:val="22"/>
                <w:szCs w:val="22"/>
              </w:rPr>
              <w:t xml:space="preserve">Medical department: </w:t>
            </w:r>
          </w:p>
          <w:p w14:paraId="30C792CB" w14:textId="0E85A518" w:rsidR="002E412C" w:rsidRPr="00047577" w:rsidRDefault="00047577" w:rsidP="00047577">
            <w:pPr>
              <w:ind w:left="-6"/>
              <w:rPr>
                <w:rFonts w:ascii="Comic Sans MS" w:eastAsiaTheme="minorEastAsia" w:hAnsi="Comic Sans MS" w:cs="Arial"/>
                <w:bCs/>
                <w:sz w:val="22"/>
                <w:szCs w:val="22"/>
                <w:lang w:eastAsia="zh-TW"/>
              </w:rPr>
            </w:pPr>
            <w:r w:rsidRPr="00047577">
              <w:rPr>
                <w:rFonts w:ascii="Comic Sans MS" w:eastAsiaTheme="minorEastAsia" w:hAnsi="Comic Sans MS" w:cs="Arial"/>
                <w:bCs/>
                <w:sz w:val="22"/>
                <w:szCs w:val="22"/>
                <w:lang w:eastAsia="zh-TW"/>
              </w:rPr>
              <w:t>T</w:t>
            </w:r>
            <w:r w:rsidR="002E412C" w:rsidRPr="00047577">
              <w:rPr>
                <w:rFonts w:ascii="Comic Sans MS" w:hAnsi="Comic Sans MS" w:cs="Arial"/>
                <w:bCs/>
                <w:sz w:val="22"/>
                <w:szCs w:val="22"/>
              </w:rPr>
              <w:t>his department mainly provide</w:t>
            </w:r>
            <w:r w:rsidR="00383883">
              <w:rPr>
                <w:rFonts w:ascii="Comic Sans MS" w:hAnsi="Comic Sans MS" w:cs="Arial"/>
                <w:bCs/>
                <w:sz w:val="22"/>
                <w:szCs w:val="22"/>
              </w:rPr>
              <w:t>s</w:t>
            </w:r>
            <w:r w:rsidR="002E412C" w:rsidRPr="00047577">
              <w:rPr>
                <w:rFonts w:ascii="Comic Sans MS" w:hAnsi="Comic Sans MS" w:cs="Arial"/>
                <w:bCs/>
                <w:sz w:val="22"/>
                <w:szCs w:val="22"/>
              </w:rPr>
              <w:t xml:space="preserve"> hospitalization services such as conduct</w:t>
            </w:r>
            <w:r w:rsidR="00383883">
              <w:rPr>
                <w:rFonts w:ascii="Comic Sans MS" w:hAnsi="Comic Sans MS" w:cs="Arial"/>
                <w:bCs/>
                <w:sz w:val="22"/>
                <w:szCs w:val="22"/>
              </w:rPr>
              <w:t>ing</w:t>
            </w:r>
            <w:r w:rsidR="002E412C" w:rsidRPr="00047577">
              <w:rPr>
                <w:rFonts w:ascii="Comic Sans MS" w:hAnsi="Comic Sans MS" w:cs="Arial"/>
                <w:bCs/>
                <w:sz w:val="22"/>
                <w:szCs w:val="22"/>
              </w:rPr>
              <w:t xml:space="preserve"> surgery, medical practice</w:t>
            </w:r>
            <w:r w:rsidR="00383883">
              <w:rPr>
                <w:rFonts w:ascii="Comic Sans MS" w:hAnsi="Comic Sans MS" w:cs="Arial"/>
                <w:bCs/>
                <w:sz w:val="22"/>
                <w:szCs w:val="22"/>
              </w:rPr>
              <w:t>,</w:t>
            </w:r>
            <w:r w:rsidR="002E412C" w:rsidRPr="00047577">
              <w:rPr>
                <w:rFonts w:ascii="Comic Sans MS" w:hAnsi="Comic Sans MS" w:cs="Arial"/>
                <w:bCs/>
                <w:sz w:val="22"/>
                <w:szCs w:val="22"/>
              </w:rPr>
              <w:t xml:space="preserve"> and patient care. To be specific, people who need surgery and hospitalization will be served by this department</w:t>
            </w:r>
            <w:r w:rsidR="00383883">
              <w:rPr>
                <w:rFonts w:ascii="Comic Sans MS" w:hAnsi="Comic Sans MS" w:cs="Arial"/>
                <w:bCs/>
                <w:sz w:val="22"/>
                <w:szCs w:val="22"/>
              </w:rPr>
              <w:t>.</w:t>
            </w:r>
          </w:p>
          <w:p w14:paraId="0B2FD0D9" w14:textId="77777777" w:rsidR="00047577" w:rsidRPr="00047577" w:rsidRDefault="00047577" w:rsidP="00047577">
            <w:pPr>
              <w:ind w:left="-6"/>
              <w:rPr>
                <w:rFonts w:ascii="Comic Sans MS" w:eastAsiaTheme="minorEastAsia" w:hAnsi="Comic Sans MS" w:cs="Arial"/>
                <w:bCs/>
                <w:sz w:val="22"/>
                <w:szCs w:val="22"/>
                <w:lang w:eastAsia="zh-TW"/>
              </w:rPr>
            </w:pPr>
          </w:p>
          <w:p w14:paraId="79479E36" w14:textId="2AA55C23" w:rsidR="00047577" w:rsidRPr="00047577" w:rsidRDefault="002E412C" w:rsidP="00047577">
            <w:pPr>
              <w:pStyle w:val="ListParagraph"/>
              <w:numPr>
                <w:ilvl w:val="0"/>
                <w:numId w:val="5"/>
              </w:numPr>
              <w:ind w:leftChars="0"/>
              <w:rPr>
                <w:rFonts w:ascii="Comic Sans MS" w:eastAsiaTheme="minorEastAsia" w:hAnsi="Comic Sans MS" w:cs="Arial"/>
                <w:b/>
                <w:sz w:val="22"/>
                <w:szCs w:val="22"/>
                <w:lang w:eastAsia="zh-TW"/>
              </w:rPr>
            </w:pPr>
            <w:r w:rsidRPr="00047577">
              <w:rPr>
                <w:rFonts w:ascii="Comic Sans MS" w:hAnsi="Comic Sans MS" w:cs="Arial"/>
                <w:b/>
                <w:sz w:val="22"/>
                <w:szCs w:val="22"/>
              </w:rPr>
              <w:t xml:space="preserve">Clinical department: </w:t>
            </w:r>
          </w:p>
          <w:p w14:paraId="03FB0B76" w14:textId="43C50B19" w:rsidR="0034637C" w:rsidRPr="00047577" w:rsidRDefault="002E412C" w:rsidP="00047577">
            <w:pPr>
              <w:ind w:left="-6"/>
              <w:rPr>
                <w:rFonts w:ascii="Comic Sans MS" w:hAnsi="Comic Sans MS" w:cs="Arial"/>
                <w:b/>
                <w:sz w:val="22"/>
                <w:szCs w:val="22"/>
              </w:rPr>
            </w:pPr>
            <w:r w:rsidRPr="00047577">
              <w:rPr>
                <w:rFonts w:ascii="Comic Sans MS" w:hAnsi="Comic Sans MS" w:cs="Arial"/>
                <w:bCs/>
                <w:sz w:val="22"/>
                <w:szCs w:val="22"/>
              </w:rPr>
              <w:t>The main service of this department is providing clinical services. For instance, seeing a doctor, conducting prescriptions, and managing appointment procedures are their primary offerings.</w:t>
            </w:r>
          </w:p>
        </w:tc>
        <w:tc>
          <w:tcPr>
            <w:tcW w:w="6179" w:type="dxa"/>
          </w:tcPr>
          <w:p w14:paraId="50F3543B" w14:textId="77777777" w:rsidR="007541C0" w:rsidRPr="009046E4" w:rsidRDefault="007541C0" w:rsidP="00A916A9">
            <w:pPr>
              <w:jc w:val="center"/>
              <w:rPr>
                <w:rFonts w:ascii="Arial" w:hAnsi="Arial" w:cs="Arial"/>
                <w:b/>
              </w:rPr>
            </w:pPr>
          </w:p>
        </w:tc>
      </w:tr>
      <w:tr w:rsidR="001F42EB" w:rsidRPr="00A916A9" w14:paraId="69313B42" w14:textId="77777777" w:rsidTr="001F42EB">
        <w:tc>
          <w:tcPr>
            <w:tcW w:w="1191" w:type="dxa"/>
            <w:vMerge/>
            <w:shd w:val="clear" w:color="auto" w:fill="auto"/>
          </w:tcPr>
          <w:p w14:paraId="69313B3A" w14:textId="77777777" w:rsidR="007541C0" w:rsidRPr="009046E4" w:rsidRDefault="007541C0" w:rsidP="00A916A9">
            <w:pPr>
              <w:jc w:val="center"/>
              <w:rPr>
                <w:rFonts w:ascii="Arial" w:hAnsi="Arial" w:cs="Arial"/>
                <w:b/>
              </w:rPr>
            </w:pPr>
          </w:p>
        </w:tc>
        <w:tc>
          <w:tcPr>
            <w:tcW w:w="1250" w:type="dxa"/>
            <w:shd w:val="clear" w:color="auto" w:fill="auto"/>
          </w:tcPr>
          <w:p w14:paraId="69313B3B" w14:textId="0ECE5FBD" w:rsidR="007541C0" w:rsidRPr="009046E4" w:rsidRDefault="007541C0" w:rsidP="00A916A9">
            <w:pPr>
              <w:jc w:val="center"/>
              <w:rPr>
                <w:rFonts w:ascii="Arial" w:hAnsi="Arial" w:cs="Arial"/>
                <w:b/>
              </w:rPr>
            </w:pPr>
            <w:r>
              <w:rPr>
                <w:rFonts w:ascii="Arial" w:hAnsi="Arial" w:cs="Arial"/>
                <w:b/>
              </w:rPr>
              <w:t xml:space="preserve">Critical </w:t>
            </w:r>
            <w:r w:rsidRPr="009046E4">
              <w:rPr>
                <w:rFonts w:ascii="Arial" w:hAnsi="Arial" w:cs="Arial"/>
                <w:b/>
              </w:rPr>
              <w:t xml:space="preserve">Information </w:t>
            </w:r>
            <w:r>
              <w:rPr>
                <w:rFonts w:ascii="Arial" w:hAnsi="Arial" w:cs="Arial"/>
                <w:b/>
              </w:rPr>
              <w:t>Assets</w:t>
            </w:r>
          </w:p>
        </w:tc>
        <w:tc>
          <w:tcPr>
            <w:tcW w:w="6768" w:type="dxa"/>
            <w:shd w:val="clear" w:color="auto" w:fill="auto"/>
          </w:tcPr>
          <w:p w14:paraId="7FA6D8F0" w14:textId="3EDD716A" w:rsidR="00047577" w:rsidRPr="00047577" w:rsidRDefault="00047577" w:rsidP="00047577">
            <w:pPr>
              <w:pStyle w:val="ListParagraph"/>
              <w:numPr>
                <w:ilvl w:val="0"/>
                <w:numId w:val="2"/>
              </w:numPr>
              <w:ind w:leftChars="0"/>
              <w:rPr>
                <w:rFonts w:ascii="Comic Sans MS" w:eastAsiaTheme="minorEastAsia" w:hAnsi="Comic Sans MS" w:cs="Arial"/>
                <w:b/>
                <w:sz w:val="22"/>
                <w:szCs w:val="22"/>
                <w:lang w:eastAsia="zh-TW"/>
              </w:rPr>
            </w:pPr>
            <w:r w:rsidRPr="00047577">
              <w:rPr>
                <w:rFonts w:ascii="Comic Sans MS" w:hAnsi="Comic Sans MS" w:cs="Arial"/>
                <w:b/>
                <w:sz w:val="22"/>
                <w:szCs w:val="22"/>
              </w:rPr>
              <w:t xml:space="preserve">Electronic Health Records: </w:t>
            </w:r>
          </w:p>
          <w:p w14:paraId="76EE3492" w14:textId="393A24B4" w:rsidR="00047577" w:rsidRPr="00047577" w:rsidRDefault="00047577" w:rsidP="00047577">
            <w:pPr>
              <w:rPr>
                <w:rFonts w:ascii="Comic Sans MS" w:eastAsiaTheme="minorEastAsia" w:hAnsi="Comic Sans MS" w:cs="Arial"/>
                <w:bCs/>
                <w:sz w:val="22"/>
                <w:szCs w:val="22"/>
                <w:lang w:eastAsia="zh-TW"/>
              </w:rPr>
            </w:pPr>
            <w:r w:rsidRPr="00047577">
              <w:rPr>
                <w:rFonts w:ascii="Comic Sans MS" w:hAnsi="Comic Sans MS" w:cs="Arial"/>
                <w:bCs/>
                <w:sz w:val="22"/>
                <w:szCs w:val="22"/>
              </w:rPr>
              <w:t xml:space="preserve">Health records, typically located in an electronic medical record system, contain detailed information about patient health conditions and measurements that refer to their personal profiles. Without a dedicated information security process, the documents can </w:t>
            </w:r>
            <w:proofErr w:type="spellStart"/>
            <w:r w:rsidRPr="00047577">
              <w:rPr>
                <w:rFonts w:ascii="Comic Sans MS" w:hAnsi="Comic Sans MS" w:cs="Arial"/>
                <w:bCs/>
                <w:sz w:val="22"/>
                <w:szCs w:val="22"/>
              </w:rPr>
              <w:t>leak</w:t>
            </w:r>
            <w:proofErr w:type="spellEnd"/>
            <w:r w:rsidRPr="00047577">
              <w:rPr>
                <w:rFonts w:ascii="Comic Sans MS" w:hAnsi="Comic Sans MS" w:cs="Arial"/>
                <w:bCs/>
                <w:sz w:val="22"/>
                <w:szCs w:val="22"/>
              </w:rPr>
              <w:t xml:space="preserve"> to the public or the Internet, and such a situation may infringe on patient privacy and put patients in unpredictable potential danger. It can also cause patients to gradually lose loyalty to the hospital and jeopardize the reputation of the hospital.</w:t>
            </w:r>
          </w:p>
          <w:p w14:paraId="4CEE38CF" w14:textId="77777777" w:rsidR="00047577" w:rsidRPr="00047577" w:rsidRDefault="00047577" w:rsidP="00047577">
            <w:pPr>
              <w:rPr>
                <w:rFonts w:ascii="Comic Sans MS" w:eastAsiaTheme="minorEastAsia" w:hAnsi="Comic Sans MS" w:cs="Arial"/>
                <w:b/>
                <w:sz w:val="22"/>
                <w:szCs w:val="22"/>
                <w:lang w:eastAsia="zh-TW"/>
              </w:rPr>
            </w:pPr>
            <w:r w:rsidRPr="00047577">
              <w:rPr>
                <w:rFonts w:ascii="Comic Sans MS" w:hAnsi="Comic Sans MS" w:cs="Arial"/>
                <w:b/>
                <w:sz w:val="22"/>
                <w:szCs w:val="22"/>
              </w:rPr>
              <w:t xml:space="preserve">2. Employment records: </w:t>
            </w:r>
          </w:p>
          <w:p w14:paraId="23C95A37" w14:textId="0A789E49" w:rsidR="00047577" w:rsidRPr="00047577" w:rsidRDefault="00047577" w:rsidP="00047577">
            <w:pPr>
              <w:rPr>
                <w:rFonts w:ascii="Comic Sans MS" w:hAnsi="Comic Sans MS" w:cs="Arial"/>
                <w:b/>
                <w:sz w:val="22"/>
                <w:szCs w:val="22"/>
              </w:rPr>
            </w:pPr>
            <w:r w:rsidRPr="00047577">
              <w:rPr>
                <w:rFonts w:ascii="Comic Sans MS" w:hAnsi="Comic Sans MS" w:cs="Arial"/>
                <w:bCs/>
                <w:sz w:val="22"/>
                <w:szCs w:val="22"/>
              </w:rPr>
              <w:t>Employment records include essential information about hospital staff members</w:t>
            </w:r>
            <w:r w:rsidR="00383883">
              <w:rPr>
                <w:rFonts w:ascii="Comic Sans MS" w:hAnsi="Comic Sans MS" w:cs="Arial"/>
                <w:bCs/>
                <w:sz w:val="22"/>
                <w:szCs w:val="22"/>
              </w:rPr>
              <w:t>, which are</w:t>
            </w:r>
            <w:r w:rsidR="00383883">
              <w:t xml:space="preserve"> </w:t>
            </w:r>
            <w:r w:rsidR="00383883" w:rsidRPr="00383883">
              <w:rPr>
                <w:rFonts w:ascii="Comic Sans MS" w:hAnsi="Comic Sans MS" w:cs="Arial"/>
                <w:bCs/>
                <w:sz w:val="22"/>
                <w:szCs w:val="22"/>
              </w:rPr>
              <w:t xml:space="preserve">typically stored securely </w:t>
            </w:r>
            <w:r w:rsidR="00383883" w:rsidRPr="00383883">
              <w:rPr>
                <w:rFonts w:ascii="Comic Sans MS" w:hAnsi="Comic Sans MS" w:cs="Arial"/>
                <w:bCs/>
                <w:sz w:val="22"/>
                <w:szCs w:val="22"/>
              </w:rPr>
              <w:lastRenderedPageBreak/>
              <w:t xml:space="preserve">within the human resources </w:t>
            </w:r>
            <w:r w:rsidR="00383883">
              <w:rPr>
                <w:rFonts w:ascii="Comic Sans MS" w:hAnsi="Comic Sans MS" w:cs="Arial"/>
                <w:bCs/>
                <w:sz w:val="22"/>
                <w:szCs w:val="22"/>
              </w:rPr>
              <w:t>sector</w:t>
            </w:r>
            <w:r w:rsidR="00383883" w:rsidRPr="00383883">
              <w:rPr>
                <w:rFonts w:ascii="Comic Sans MS" w:hAnsi="Comic Sans MS" w:cs="Arial"/>
                <w:bCs/>
                <w:sz w:val="22"/>
                <w:szCs w:val="22"/>
              </w:rPr>
              <w:t xml:space="preserve"> of </w:t>
            </w:r>
            <w:r w:rsidR="00383883">
              <w:rPr>
                <w:rFonts w:ascii="Comic Sans MS" w:hAnsi="Comic Sans MS" w:cs="Arial"/>
                <w:bCs/>
                <w:sz w:val="22"/>
                <w:szCs w:val="22"/>
              </w:rPr>
              <w:t>companies or</w:t>
            </w:r>
            <w:r w:rsidR="00383883" w:rsidRPr="00383883">
              <w:rPr>
                <w:rFonts w:ascii="Comic Sans MS" w:hAnsi="Comic Sans MS" w:cs="Arial"/>
                <w:bCs/>
                <w:sz w:val="22"/>
                <w:szCs w:val="22"/>
              </w:rPr>
              <w:t xml:space="preserve"> organization</w:t>
            </w:r>
            <w:r w:rsidR="00383883">
              <w:rPr>
                <w:rFonts w:ascii="Comic Sans MS" w:hAnsi="Comic Sans MS" w:cs="Arial"/>
                <w:bCs/>
                <w:sz w:val="22"/>
                <w:szCs w:val="22"/>
              </w:rPr>
              <w:t>s</w:t>
            </w:r>
            <w:r w:rsidRPr="00047577">
              <w:rPr>
                <w:rFonts w:ascii="Comic Sans MS" w:hAnsi="Comic Sans MS" w:cs="Arial"/>
                <w:bCs/>
                <w:sz w:val="22"/>
                <w:szCs w:val="22"/>
              </w:rPr>
              <w:t xml:space="preserve">. These also contain their </w:t>
            </w:r>
            <w:r w:rsidR="00383883">
              <w:rPr>
                <w:rFonts w:ascii="Comic Sans MS" w:hAnsi="Comic Sans MS" w:cs="Arial"/>
                <w:bCs/>
                <w:sz w:val="22"/>
                <w:szCs w:val="22"/>
              </w:rPr>
              <w:t>personal</w:t>
            </w:r>
            <w:r w:rsidRPr="00047577">
              <w:rPr>
                <w:rFonts w:ascii="Comic Sans MS" w:hAnsi="Comic Sans MS" w:cs="Arial"/>
                <w:bCs/>
                <w:sz w:val="22"/>
                <w:szCs w:val="22"/>
              </w:rPr>
              <w:t xml:space="preserve"> background, career position, and specialist </w:t>
            </w:r>
            <w:r w:rsidR="00383883" w:rsidRPr="00047577">
              <w:rPr>
                <w:rFonts w:ascii="Comic Sans MS" w:hAnsi="Comic Sans MS" w:cs="Arial"/>
                <w:bCs/>
                <w:sz w:val="22"/>
                <w:szCs w:val="22"/>
              </w:rPr>
              <w:t>ability. Th</w:t>
            </w:r>
            <w:r w:rsidR="00383883">
              <w:rPr>
                <w:rFonts w:ascii="Comic Sans MS" w:hAnsi="Comic Sans MS" w:cs="Arial"/>
                <w:bCs/>
                <w:sz w:val="22"/>
                <w:szCs w:val="22"/>
              </w:rPr>
              <w:t>is</w:t>
            </w:r>
            <w:r w:rsidRPr="00047577">
              <w:rPr>
                <w:rFonts w:ascii="Comic Sans MS" w:hAnsi="Comic Sans MS" w:cs="Arial"/>
                <w:bCs/>
                <w:sz w:val="22"/>
                <w:szCs w:val="22"/>
              </w:rPr>
              <w:t xml:space="preserve"> information could </w:t>
            </w:r>
            <w:r w:rsidR="00383883" w:rsidRPr="00383883">
              <w:rPr>
                <w:rFonts w:ascii="Comic Sans MS" w:hAnsi="Comic Sans MS" w:cs="Arial"/>
                <w:bCs/>
                <w:sz w:val="22"/>
                <w:szCs w:val="22"/>
              </w:rPr>
              <w:t>significantly impact</w:t>
            </w:r>
            <w:r w:rsidR="00383883">
              <w:rPr>
                <w:rFonts w:ascii="Comic Sans MS" w:hAnsi="Comic Sans MS" w:cs="Arial"/>
                <w:bCs/>
                <w:sz w:val="22"/>
                <w:szCs w:val="22"/>
              </w:rPr>
              <w:t xml:space="preserve"> and enhance</w:t>
            </w:r>
            <w:r w:rsidR="00383883" w:rsidRPr="00383883">
              <w:rPr>
                <w:rFonts w:ascii="Comic Sans MS" w:hAnsi="Comic Sans MS" w:cs="Arial"/>
                <w:bCs/>
                <w:sz w:val="22"/>
                <w:szCs w:val="22"/>
              </w:rPr>
              <w:t xml:space="preserve"> </w:t>
            </w:r>
            <w:r w:rsidRPr="00047577">
              <w:rPr>
                <w:rFonts w:ascii="Comic Sans MS" w:hAnsi="Comic Sans MS" w:cs="Arial"/>
                <w:bCs/>
                <w:sz w:val="22"/>
                <w:szCs w:val="22"/>
              </w:rPr>
              <w:t xml:space="preserve">the </w:t>
            </w:r>
            <w:r w:rsidR="00383883" w:rsidRPr="00047577">
              <w:rPr>
                <w:rFonts w:ascii="Comic Sans MS" w:hAnsi="Comic Sans MS" w:cs="Arial"/>
                <w:bCs/>
                <w:sz w:val="22"/>
                <w:szCs w:val="22"/>
              </w:rPr>
              <w:t xml:space="preserve">availability </w:t>
            </w:r>
            <w:r w:rsidRPr="00047577">
              <w:rPr>
                <w:rFonts w:ascii="Comic Sans MS" w:hAnsi="Comic Sans MS" w:cs="Arial"/>
                <w:bCs/>
                <w:sz w:val="22"/>
                <w:szCs w:val="22"/>
              </w:rPr>
              <w:t>of</w:t>
            </w:r>
            <w:r w:rsidR="00383883" w:rsidRPr="00047577">
              <w:rPr>
                <w:rFonts w:ascii="Comic Sans MS" w:hAnsi="Comic Sans MS" w:cs="Arial"/>
                <w:bCs/>
                <w:sz w:val="22"/>
                <w:szCs w:val="22"/>
              </w:rPr>
              <w:t xml:space="preserve"> </w:t>
            </w:r>
            <w:r w:rsidR="00383883">
              <w:rPr>
                <w:rFonts w:ascii="Comic Sans MS" w:hAnsi="Comic Sans MS" w:cs="Arial"/>
                <w:bCs/>
                <w:sz w:val="22"/>
                <w:szCs w:val="22"/>
              </w:rPr>
              <w:t xml:space="preserve">various </w:t>
            </w:r>
            <w:r w:rsidR="00383883" w:rsidRPr="00047577">
              <w:rPr>
                <w:rFonts w:ascii="Comic Sans MS" w:hAnsi="Comic Sans MS" w:cs="Arial"/>
                <w:bCs/>
                <w:sz w:val="22"/>
                <w:szCs w:val="22"/>
              </w:rPr>
              <w:t>management</w:t>
            </w:r>
            <w:r w:rsidR="00383883">
              <w:rPr>
                <w:rFonts w:ascii="Comic Sans MS" w:hAnsi="Comic Sans MS" w:cs="Arial"/>
                <w:bCs/>
                <w:sz w:val="22"/>
                <w:szCs w:val="22"/>
              </w:rPr>
              <w:t>,</w:t>
            </w:r>
            <w:r w:rsidRPr="00047577">
              <w:rPr>
                <w:rFonts w:ascii="Comic Sans MS" w:hAnsi="Comic Sans MS" w:cs="Arial"/>
                <w:bCs/>
                <w:sz w:val="22"/>
                <w:szCs w:val="22"/>
              </w:rPr>
              <w:t xml:space="preserve"> </w:t>
            </w:r>
            <w:r w:rsidR="00383883">
              <w:rPr>
                <w:rFonts w:ascii="Comic Sans MS" w:hAnsi="Comic Sans MS" w:cs="Arial"/>
                <w:bCs/>
                <w:sz w:val="22"/>
                <w:szCs w:val="22"/>
              </w:rPr>
              <w:t>s</w:t>
            </w:r>
            <w:r w:rsidRPr="00047577">
              <w:rPr>
                <w:rFonts w:ascii="Comic Sans MS" w:hAnsi="Comic Sans MS" w:cs="Arial"/>
                <w:bCs/>
                <w:sz w:val="22"/>
                <w:szCs w:val="22"/>
              </w:rPr>
              <w:t xml:space="preserve">uch as promotion, recruitment, and commission tasks. On the other hand, if the staff records are leaked out or falsely adjusted, the career management plan for the hospital could be seriously </w:t>
            </w:r>
            <w:r w:rsidR="00383883" w:rsidRPr="00383883">
              <w:rPr>
                <w:rFonts w:ascii="Comic Sans MS" w:hAnsi="Comic Sans MS" w:cs="Arial"/>
                <w:bCs/>
                <w:sz w:val="22"/>
                <w:szCs w:val="22"/>
              </w:rPr>
              <w:t>indeed disrupt</w:t>
            </w:r>
            <w:r w:rsidR="00383883">
              <w:rPr>
                <w:rFonts w:ascii="Comic Sans MS" w:hAnsi="Comic Sans MS" w:cs="Arial"/>
                <w:bCs/>
                <w:sz w:val="22"/>
                <w:szCs w:val="22"/>
              </w:rPr>
              <w:t>ed</w:t>
            </w:r>
            <w:r w:rsidRPr="00047577">
              <w:rPr>
                <w:rFonts w:ascii="Comic Sans MS" w:hAnsi="Comic Sans MS" w:cs="Arial"/>
                <w:bCs/>
                <w:sz w:val="22"/>
                <w:szCs w:val="22"/>
              </w:rPr>
              <w:t xml:space="preserve">. In addition, the career paths of staff might not be produced correctly. Also, the job distribution could </w:t>
            </w:r>
            <w:r w:rsidR="00383883" w:rsidRPr="00383883">
              <w:rPr>
                <w:rFonts w:ascii="Comic Sans MS" w:hAnsi="Comic Sans MS" w:cs="Arial"/>
                <w:bCs/>
                <w:sz w:val="22"/>
                <w:szCs w:val="22"/>
              </w:rPr>
              <w:t xml:space="preserve">lead to </w:t>
            </w:r>
            <w:r w:rsidRPr="00047577">
              <w:rPr>
                <w:rFonts w:ascii="Comic Sans MS" w:hAnsi="Comic Sans MS" w:cs="Arial"/>
                <w:bCs/>
                <w:sz w:val="22"/>
                <w:szCs w:val="22"/>
              </w:rPr>
              <w:t>huge errors.</w:t>
            </w:r>
          </w:p>
          <w:p w14:paraId="7E96BC1B" w14:textId="77777777" w:rsidR="00047577" w:rsidRPr="00047577" w:rsidRDefault="00047577" w:rsidP="00047577">
            <w:pPr>
              <w:rPr>
                <w:rFonts w:ascii="Comic Sans MS" w:hAnsi="Comic Sans MS" w:cs="Arial"/>
                <w:b/>
                <w:sz w:val="22"/>
                <w:szCs w:val="22"/>
              </w:rPr>
            </w:pPr>
          </w:p>
          <w:p w14:paraId="115C5454" w14:textId="2A2C082E" w:rsidR="00047577" w:rsidRPr="00047577" w:rsidRDefault="00047577" w:rsidP="00047577">
            <w:pPr>
              <w:rPr>
                <w:rFonts w:ascii="Comic Sans MS" w:eastAsiaTheme="minorEastAsia" w:hAnsi="Comic Sans MS" w:cs="Arial"/>
                <w:bCs/>
                <w:sz w:val="22"/>
                <w:szCs w:val="22"/>
                <w:lang w:eastAsia="zh-TW"/>
              </w:rPr>
            </w:pPr>
            <w:r w:rsidRPr="00047577">
              <w:rPr>
                <w:rFonts w:ascii="Comic Sans MS" w:hAnsi="Comic Sans MS" w:cs="Arial"/>
                <w:b/>
                <w:sz w:val="22"/>
                <w:szCs w:val="22"/>
              </w:rPr>
              <w:t>3.</w:t>
            </w:r>
            <w:r w:rsidR="00383883">
              <w:rPr>
                <w:rFonts w:ascii="Comic Sans MS" w:hAnsi="Comic Sans MS" w:cs="Arial"/>
                <w:b/>
                <w:sz w:val="22"/>
                <w:szCs w:val="22"/>
              </w:rPr>
              <w:t xml:space="preserve"> </w:t>
            </w:r>
            <w:r w:rsidRPr="00047577">
              <w:rPr>
                <w:rFonts w:ascii="Comic Sans MS" w:hAnsi="Comic Sans MS" w:cs="Arial"/>
                <w:b/>
                <w:sz w:val="22"/>
                <w:szCs w:val="22"/>
              </w:rPr>
              <w:t>Financial records:</w:t>
            </w:r>
            <w:r w:rsidRPr="00047577">
              <w:rPr>
                <w:rFonts w:ascii="Comic Sans MS" w:hAnsi="Comic Sans MS" w:cs="Arial"/>
                <w:bCs/>
                <w:sz w:val="22"/>
                <w:szCs w:val="22"/>
              </w:rPr>
              <w:t xml:space="preserve"> </w:t>
            </w:r>
          </w:p>
          <w:p w14:paraId="77BB46A0" w14:textId="6E322487" w:rsidR="00047577" w:rsidRPr="00047577" w:rsidRDefault="00047577" w:rsidP="00047577">
            <w:pPr>
              <w:rPr>
                <w:rFonts w:ascii="Comic Sans MS" w:hAnsi="Comic Sans MS" w:cs="Arial"/>
                <w:b/>
                <w:sz w:val="22"/>
                <w:szCs w:val="22"/>
              </w:rPr>
            </w:pPr>
            <w:r w:rsidRPr="00047577">
              <w:rPr>
                <w:rFonts w:ascii="Comic Sans MS" w:hAnsi="Comic Sans MS" w:cs="Arial"/>
                <w:bCs/>
                <w:sz w:val="22"/>
                <w:szCs w:val="22"/>
              </w:rPr>
              <w:t>Financial records</w:t>
            </w:r>
            <w:r w:rsidR="00383883">
              <w:rPr>
                <w:rFonts w:ascii="Comic Sans MS" w:hAnsi="Comic Sans MS" w:cs="Arial"/>
                <w:bCs/>
                <w:sz w:val="22"/>
                <w:szCs w:val="22"/>
              </w:rPr>
              <w:t xml:space="preserve"> are generally saved in the</w:t>
            </w:r>
            <w:r w:rsidR="00383883" w:rsidRPr="00383883">
              <w:rPr>
                <w:rFonts w:ascii="Comic Sans MS" w:hAnsi="Comic Sans MS" w:cs="Arial"/>
                <w:bCs/>
                <w:sz w:val="22"/>
                <w:szCs w:val="22"/>
              </w:rPr>
              <w:t xml:space="preserve"> finance or accounting department</w:t>
            </w:r>
            <w:r w:rsidRPr="00047577">
              <w:rPr>
                <w:rFonts w:ascii="Comic Sans MS" w:hAnsi="Comic Sans MS" w:cs="Arial"/>
                <w:bCs/>
                <w:sz w:val="22"/>
                <w:szCs w:val="22"/>
              </w:rPr>
              <w:t xml:space="preserve"> </w:t>
            </w:r>
            <w:r w:rsidR="00383883">
              <w:rPr>
                <w:rFonts w:ascii="Comic Sans MS" w:hAnsi="Comic Sans MS" w:cs="Arial"/>
                <w:bCs/>
                <w:sz w:val="22"/>
                <w:szCs w:val="22"/>
              </w:rPr>
              <w:t xml:space="preserve">and </w:t>
            </w:r>
            <w:r w:rsidRPr="00047577">
              <w:rPr>
                <w:rFonts w:ascii="Comic Sans MS" w:hAnsi="Comic Sans MS" w:cs="Arial"/>
                <w:bCs/>
                <w:sz w:val="22"/>
                <w:szCs w:val="22"/>
              </w:rPr>
              <w:t xml:space="preserve">contain </w:t>
            </w:r>
            <w:r w:rsidR="00383883" w:rsidRPr="00383883">
              <w:rPr>
                <w:rFonts w:ascii="Comic Sans MS" w:hAnsi="Comic Sans MS" w:cs="Arial"/>
                <w:bCs/>
                <w:sz w:val="22"/>
                <w:szCs w:val="22"/>
              </w:rPr>
              <w:t>crucial information about various aspects of the</w:t>
            </w:r>
            <w:r w:rsidR="00383883">
              <w:rPr>
                <w:rFonts w:ascii="Comic Sans MS" w:hAnsi="Comic Sans MS" w:cs="Arial"/>
                <w:bCs/>
                <w:sz w:val="22"/>
                <w:szCs w:val="22"/>
              </w:rPr>
              <w:t xml:space="preserve"> financial circumstances of the hospital</w:t>
            </w:r>
            <w:r w:rsidR="00383883" w:rsidRPr="00383883">
              <w:rPr>
                <w:rFonts w:ascii="Comic Sans MS" w:hAnsi="Comic Sans MS" w:cs="Arial"/>
                <w:bCs/>
                <w:sz w:val="22"/>
                <w:szCs w:val="22"/>
              </w:rPr>
              <w:t>, including</w:t>
            </w:r>
            <w:r w:rsidRPr="00047577">
              <w:rPr>
                <w:rFonts w:ascii="Comic Sans MS" w:hAnsi="Comic Sans MS" w:cs="Arial"/>
                <w:bCs/>
                <w:sz w:val="22"/>
                <w:szCs w:val="22"/>
              </w:rPr>
              <w:t xml:space="preserve"> health insurance, patient payment bills, hospital revenue, and equipment purchase receipts. Hospitals require this </w:t>
            </w:r>
            <w:r w:rsidR="00383883" w:rsidRPr="00383883">
              <w:rPr>
                <w:rFonts w:ascii="Comic Sans MS" w:hAnsi="Comic Sans MS" w:cs="Arial"/>
                <w:bCs/>
                <w:sz w:val="22"/>
                <w:szCs w:val="22"/>
              </w:rPr>
              <w:t>essential</w:t>
            </w:r>
            <w:r w:rsidRPr="00047577">
              <w:rPr>
                <w:rFonts w:ascii="Comic Sans MS" w:hAnsi="Comic Sans MS" w:cs="Arial"/>
                <w:bCs/>
                <w:sz w:val="22"/>
                <w:szCs w:val="22"/>
              </w:rPr>
              <w:t xml:space="preserve"> message </w:t>
            </w:r>
            <w:r w:rsidR="00383883" w:rsidRPr="00383883">
              <w:rPr>
                <w:rFonts w:ascii="Comic Sans MS" w:hAnsi="Comic Sans MS" w:cs="Arial"/>
                <w:bCs/>
                <w:sz w:val="22"/>
                <w:szCs w:val="22"/>
              </w:rPr>
              <w:t>for budget</w:t>
            </w:r>
            <w:r w:rsidR="00383883">
              <w:rPr>
                <w:rFonts w:ascii="Comic Sans MS" w:hAnsi="Comic Sans MS" w:cs="Arial"/>
                <w:bCs/>
                <w:sz w:val="22"/>
                <w:szCs w:val="22"/>
              </w:rPr>
              <w:t xml:space="preserve"> balance</w:t>
            </w:r>
            <w:r w:rsidR="00383883" w:rsidRPr="00383883">
              <w:rPr>
                <w:rFonts w:ascii="Comic Sans MS" w:hAnsi="Comic Sans MS" w:cs="Arial"/>
                <w:bCs/>
                <w:sz w:val="22"/>
                <w:szCs w:val="22"/>
              </w:rPr>
              <w:t xml:space="preserve">, financial </w:t>
            </w:r>
            <w:r w:rsidR="00383883">
              <w:rPr>
                <w:rFonts w:ascii="Comic Sans MS" w:hAnsi="Comic Sans MS" w:cs="Arial"/>
                <w:bCs/>
                <w:sz w:val="22"/>
                <w:szCs w:val="22"/>
              </w:rPr>
              <w:t>management</w:t>
            </w:r>
            <w:r w:rsidR="00383883" w:rsidRPr="00383883">
              <w:rPr>
                <w:rFonts w:ascii="Comic Sans MS" w:hAnsi="Comic Sans MS" w:cs="Arial"/>
                <w:bCs/>
                <w:sz w:val="22"/>
                <w:szCs w:val="22"/>
              </w:rPr>
              <w:t>, and maintaining the stability of the hospital</w:t>
            </w:r>
            <w:r w:rsidR="00383883">
              <w:rPr>
                <w:rFonts w:ascii="Comic Sans MS" w:hAnsi="Comic Sans MS" w:cs="Arial"/>
                <w:bCs/>
                <w:sz w:val="22"/>
                <w:szCs w:val="22"/>
              </w:rPr>
              <w:t xml:space="preserve"> finances</w:t>
            </w:r>
            <w:r w:rsidRPr="00047577">
              <w:rPr>
                <w:rFonts w:ascii="Comic Sans MS" w:hAnsi="Comic Sans MS" w:cs="Arial"/>
                <w:bCs/>
                <w:sz w:val="22"/>
                <w:szCs w:val="22"/>
              </w:rPr>
              <w:t xml:space="preserve">. Otherwise, if the financial records have </w:t>
            </w:r>
            <w:r w:rsidR="00383883">
              <w:rPr>
                <w:rFonts w:ascii="Comic Sans MS" w:hAnsi="Comic Sans MS" w:cs="Arial"/>
                <w:bCs/>
                <w:sz w:val="22"/>
                <w:szCs w:val="22"/>
              </w:rPr>
              <w:t>encountered u</w:t>
            </w:r>
            <w:r w:rsidR="00383883" w:rsidRPr="00383883">
              <w:rPr>
                <w:rFonts w:ascii="Comic Sans MS" w:hAnsi="Comic Sans MS" w:cs="Arial"/>
                <w:bCs/>
                <w:sz w:val="22"/>
                <w:szCs w:val="22"/>
              </w:rPr>
              <w:t>nauthorized alterations</w:t>
            </w:r>
            <w:r w:rsidRPr="00047577">
              <w:rPr>
                <w:rFonts w:ascii="Comic Sans MS" w:hAnsi="Comic Sans MS" w:cs="Arial"/>
                <w:bCs/>
                <w:sz w:val="22"/>
                <w:szCs w:val="22"/>
              </w:rPr>
              <w:t xml:space="preserve">, </w:t>
            </w:r>
            <w:r w:rsidR="00383883">
              <w:rPr>
                <w:rFonts w:ascii="Comic Sans MS" w:hAnsi="Comic Sans MS" w:cs="Arial"/>
                <w:bCs/>
                <w:sz w:val="22"/>
                <w:szCs w:val="22"/>
              </w:rPr>
              <w:t xml:space="preserve">such a situation </w:t>
            </w:r>
            <w:r w:rsidR="00383883" w:rsidRPr="00383883">
              <w:rPr>
                <w:rFonts w:ascii="Comic Sans MS" w:hAnsi="Comic Sans MS" w:cs="Arial"/>
                <w:bCs/>
                <w:sz w:val="22"/>
                <w:szCs w:val="22"/>
              </w:rPr>
              <w:t xml:space="preserve">could </w:t>
            </w:r>
            <w:r w:rsidR="00383883">
              <w:rPr>
                <w:rFonts w:ascii="Comic Sans MS" w:hAnsi="Comic Sans MS" w:cs="Arial"/>
                <w:bCs/>
                <w:sz w:val="22"/>
                <w:szCs w:val="22"/>
              </w:rPr>
              <w:t>virtually</w:t>
            </w:r>
            <w:r w:rsidR="00383883" w:rsidRPr="00383883">
              <w:rPr>
                <w:rFonts w:ascii="Comic Sans MS" w:hAnsi="Comic Sans MS" w:cs="Arial"/>
                <w:bCs/>
                <w:sz w:val="22"/>
                <w:szCs w:val="22"/>
              </w:rPr>
              <w:t xml:space="preserve"> </w:t>
            </w:r>
            <w:r w:rsidR="00383883">
              <w:rPr>
                <w:rFonts w:ascii="Comic Sans MS" w:hAnsi="Comic Sans MS" w:cs="Arial"/>
                <w:bCs/>
                <w:sz w:val="22"/>
                <w:szCs w:val="22"/>
              </w:rPr>
              <w:t>interrupt</w:t>
            </w:r>
            <w:r w:rsidR="00383883" w:rsidRPr="00383883">
              <w:rPr>
                <w:rFonts w:ascii="Comic Sans MS" w:hAnsi="Comic Sans MS" w:cs="Arial"/>
                <w:bCs/>
                <w:sz w:val="22"/>
                <w:szCs w:val="22"/>
              </w:rPr>
              <w:t xml:space="preserve"> the </w:t>
            </w:r>
            <w:r w:rsidR="00383883">
              <w:rPr>
                <w:rFonts w:ascii="Comic Sans MS" w:hAnsi="Comic Sans MS" w:cs="Arial"/>
                <w:bCs/>
                <w:sz w:val="22"/>
                <w:szCs w:val="22"/>
              </w:rPr>
              <w:t>normal</w:t>
            </w:r>
            <w:r w:rsidR="00383883" w:rsidRPr="00383883">
              <w:rPr>
                <w:rFonts w:ascii="Comic Sans MS" w:hAnsi="Comic Sans MS" w:cs="Arial"/>
                <w:bCs/>
                <w:sz w:val="22"/>
                <w:szCs w:val="22"/>
              </w:rPr>
              <w:t xml:space="preserve"> functioning of the hospital and </w:t>
            </w:r>
            <w:r w:rsidR="00383883">
              <w:rPr>
                <w:rFonts w:ascii="Comic Sans MS" w:hAnsi="Comic Sans MS" w:cs="Arial"/>
                <w:bCs/>
                <w:sz w:val="22"/>
                <w:szCs w:val="22"/>
              </w:rPr>
              <w:t>cause profound</w:t>
            </w:r>
            <w:r w:rsidR="00383883" w:rsidRPr="00383883">
              <w:rPr>
                <w:rFonts w:ascii="Comic Sans MS" w:hAnsi="Comic Sans MS" w:cs="Arial"/>
                <w:bCs/>
                <w:sz w:val="22"/>
                <w:szCs w:val="22"/>
              </w:rPr>
              <w:t xml:space="preserve"> financial </w:t>
            </w:r>
            <w:r w:rsidR="00383883">
              <w:rPr>
                <w:rFonts w:ascii="Comic Sans MS" w:hAnsi="Comic Sans MS" w:cs="Arial"/>
                <w:bCs/>
                <w:sz w:val="22"/>
                <w:szCs w:val="22"/>
              </w:rPr>
              <w:t>loss</w:t>
            </w:r>
            <w:r w:rsidRPr="00047577">
              <w:rPr>
                <w:rFonts w:ascii="Comic Sans MS" w:hAnsi="Comic Sans MS" w:cs="Arial"/>
                <w:bCs/>
                <w:sz w:val="22"/>
                <w:szCs w:val="22"/>
              </w:rPr>
              <w:t>.</w:t>
            </w:r>
            <w:r w:rsidR="00383883">
              <w:rPr>
                <w:rFonts w:ascii="Comic Sans MS" w:hAnsi="Comic Sans MS" w:cs="Arial"/>
                <w:bCs/>
                <w:sz w:val="22"/>
                <w:szCs w:val="22"/>
              </w:rPr>
              <w:t xml:space="preserve"> As a result</w:t>
            </w:r>
            <w:r w:rsidRPr="00047577">
              <w:rPr>
                <w:rFonts w:ascii="Comic Sans MS" w:hAnsi="Comic Sans MS" w:cs="Arial"/>
                <w:bCs/>
                <w:sz w:val="22"/>
                <w:szCs w:val="22"/>
              </w:rPr>
              <w:t xml:space="preserve">, </w:t>
            </w:r>
            <w:r w:rsidR="00383883">
              <w:rPr>
                <w:rFonts w:ascii="Comic Sans MS" w:hAnsi="Comic Sans MS" w:cs="Arial"/>
                <w:bCs/>
                <w:sz w:val="22"/>
                <w:szCs w:val="22"/>
              </w:rPr>
              <w:t>i</w:t>
            </w:r>
            <w:r w:rsidR="00383883" w:rsidRPr="00383883">
              <w:rPr>
                <w:rFonts w:ascii="Comic Sans MS" w:hAnsi="Comic Sans MS" w:cs="Arial"/>
                <w:bCs/>
                <w:sz w:val="22"/>
                <w:szCs w:val="22"/>
              </w:rPr>
              <w:t>t</w:t>
            </w:r>
            <w:r w:rsidR="00383883">
              <w:rPr>
                <w:rFonts w:ascii="Comic Sans MS" w:hAnsi="Comic Sans MS" w:cs="Arial"/>
                <w:bCs/>
                <w:sz w:val="22"/>
                <w:szCs w:val="22"/>
              </w:rPr>
              <w:t xml:space="preserve"> i</w:t>
            </w:r>
            <w:r w:rsidR="00383883" w:rsidRPr="00383883">
              <w:rPr>
                <w:rFonts w:ascii="Comic Sans MS" w:hAnsi="Comic Sans MS" w:cs="Arial"/>
                <w:bCs/>
                <w:sz w:val="22"/>
                <w:szCs w:val="22"/>
              </w:rPr>
              <w:t xml:space="preserve">s </w:t>
            </w:r>
            <w:r w:rsidR="00383883">
              <w:rPr>
                <w:rFonts w:ascii="Comic Sans MS" w:hAnsi="Comic Sans MS" w:cs="Arial"/>
                <w:bCs/>
                <w:sz w:val="22"/>
                <w:szCs w:val="22"/>
              </w:rPr>
              <w:t>crucial</w:t>
            </w:r>
            <w:r w:rsidR="00383883" w:rsidRPr="00383883">
              <w:rPr>
                <w:rFonts w:ascii="Comic Sans MS" w:hAnsi="Comic Sans MS" w:cs="Arial"/>
                <w:bCs/>
                <w:sz w:val="22"/>
                <w:szCs w:val="22"/>
              </w:rPr>
              <w:t xml:space="preserve"> to safeguard </w:t>
            </w:r>
            <w:r w:rsidR="00383883">
              <w:rPr>
                <w:rFonts w:ascii="Comic Sans MS" w:hAnsi="Comic Sans MS" w:cs="Arial"/>
                <w:bCs/>
                <w:sz w:val="22"/>
                <w:szCs w:val="22"/>
              </w:rPr>
              <w:t xml:space="preserve">the financial </w:t>
            </w:r>
            <w:r w:rsidR="00383883" w:rsidRPr="00383883">
              <w:rPr>
                <w:rFonts w:ascii="Comic Sans MS" w:hAnsi="Comic Sans MS" w:cs="Arial"/>
                <w:bCs/>
                <w:sz w:val="22"/>
                <w:szCs w:val="22"/>
              </w:rPr>
              <w:t xml:space="preserve">records to </w:t>
            </w:r>
            <w:r w:rsidR="00383883">
              <w:rPr>
                <w:rFonts w:ascii="Comic Sans MS" w:hAnsi="Comic Sans MS" w:cs="Arial"/>
                <w:bCs/>
                <w:sz w:val="22"/>
                <w:szCs w:val="22"/>
              </w:rPr>
              <w:t>ensure</w:t>
            </w:r>
            <w:r w:rsidR="00383883" w:rsidRPr="00383883">
              <w:rPr>
                <w:rFonts w:ascii="Comic Sans MS" w:hAnsi="Comic Sans MS" w:cs="Arial"/>
                <w:bCs/>
                <w:sz w:val="22"/>
                <w:szCs w:val="22"/>
              </w:rPr>
              <w:t xml:space="preserve"> the </w:t>
            </w:r>
            <w:r w:rsidR="00383883">
              <w:rPr>
                <w:rFonts w:ascii="Comic Sans MS" w:hAnsi="Comic Sans MS" w:cs="Arial"/>
                <w:bCs/>
                <w:sz w:val="22"/>
                <w:szCs w:val="22"/>
              </w:rPr>
              <w:t xml:space="preserve">financial management processes are kept to </w:t>
            </w:r>
            <w:r w:rsidR="00383883" w:rsidRPr="00383883">
              <w:rPr>
                <w:rFonts w:ascii="Comic Sans MS" w:hAnsi="Comic Sans MS" w:cs="Arial"/>
                <w:bCs/>
                <w:sz w:val="22"/>
                <w:szCs w:val="22"/>
              </w:rPr>
              <w:t>integrity and accuracy.</w:t>
            </w:r>
          </w:p>
          <w:p w14:paraId="69313B3F" w14:textId="6A063217" w:rsidR="007541C0" w:rsidRPr="00383883" w:rsidRDefault="007541C0" w:rsidP="00047577">
            <w:pPr>
              <w:rPr>
                <w:rFonts w:ascii="Comic Sans MS" w:eastAsiaTheme="minorEastAsia" w:hAnsi="Comic Sans MS" w:cs="Arial"/>
                <w:bCs/>
                <w:sz w:val="22"/>
                <w:szCs w:val="22"/>
                <w:lang w:eastAsia="zh-TW"/>
              </w:rPr>
            </w:pPr>
          </w:p>
        </w:tc>
        <w:tc>
          <w:tcPr>
            <w:tcW w:w="6179" w:type="dxa"/>
          </w:tcPr>
          <w:p w14:paraId="22DEA845" w14:textId="77777777" w:rsidR="00047577" w:rsidRPr="00047577" w:rsidRDefault="00047577" w:rsidP="00047577">
            <w:pPr>
              <w:jc w:val="center"/>
              <w:rPr>
                <w:rFonts w:ascii="Arial" w:hAnsi="Arial" w:cs="Arial"/>
                <w:bCs/>
              </w:rPr>
            </w:pPr>
            <w:proofErr w:type="spellStart"/>
            <w:r w:rsidRPr="00047577">
              <w:rPr>
                <w:rFonts w:ascii="Arial" w:hAnsi="Arial" w:cs="Arial"/>
                <w:bCs/>
              </w:rPr>
              <w:lastRenderedPageBreak/>
              <w:t>Menachemi</w:t>
            </w:r>
            <w:proofErr w:type="spellEnd"/>
            <w:r w:rsidRPr="00047577">
              <w:rPr>
                <w:rFonts w:ascii="Arial" w:hAnsi="Arial" w:cs="Arial"/>
                <w:bCs/>
              </w:rPr>
              <w:t>, N., &amp; Collum, T. H. (2011). Benefits and drawbacks of electronic health record systems. Risk Management and Healthcare Policy, 4, 47–55.</w:t>
            </w:r>
          </w:p>
          <w:p w14:paraId="52EA25A6" w14:textId="77777777" w:rsidR="00047577" w:rsidRPr="00047577" w:rsidRDefault="00047577" w:rsidP="00047577">
            <w:pPr>
              <w:jc w:val="center"/>
              <w:rPr>
                <w:rFonts w:ascii="Arial" w:hAnsi="Arial" w:cs="Arial"/>
                <w:bCs/>
              </w:rPr>
            </w:pPr>
          </w:p>
          <w:p w14:paraId="7BB32F30" w14:textId="77777777" w:rsidR="00047577" w:rsidRPr="00047577" w:rsidRDefault="00047577" w:rsidP="00047577">
            <w:pPr>
              <w:jc w:val="center"/>
              <w:rPr>
                <w:rFonts w:ascii="Arial" w:hAnsi="Arial" w:cs="Arial"/>
                <w:bCs/>
              </w:rPr>
            </w:pPr>
            <w:r w:rsidRPr="00047577">
              <w:rPr>
                <w:rFonts w:ascii="Arial" w:hAnsi="Arial" w:cs="Arial"/>
                <w:bCs/>
              </w:rPr>
              <w:t>Roper, R. A., &amp; Houghton, K. (2017). A review of EHR usability studies. Journal of Healthcare Information Management, 31(1), 12–17.</w:t>
            </w:r>
          </w:p>
          <w:p w14:paraId="24263522" w14:textId="77777777" w:rsidR="00047577" w:rsidRPr="00047577" w:rsidRDefault="00047577" w:rsidP="00047577">
            <w:pPr>
              <w:jc w:val="center"/>
              <w:rPr>
                <w:rFonts w:ascii="Arial" w:hAnsi="Arial" w:cs="Arial"/>
                <w:bCs/>
              </w:rPr>
            </w:pPr>
          </w:p>
          <w:p w14:paraId="68D11405" w14:textId="77777777" w:rsidR="00047577" w:rsidRPr="00047577" w:rsidRDefault="00047577" w:rsidP="00047577">
            <w:pPr>
              <w:jc w:val="center"/>
              <w:rPr>
                <w:rFonts w:ascii="Arial" w:hAnsi="Arial" w:cs="Arial"/>
                <w:bCs/>
              </w:rPr>
            </w:pPr>
            <w:r w:rsidRPr="00047577">
              <w:rPr>
                <w:rFonts w:ascii="Arial" w:hAnsi="Arial" w:cs="Arial"/>
                <w:bCs/>
              </w:rPr>
              <w:t xml:space="preserve">Smith, A. B., &amp; Johnson, C. D. (Year). Managing Risks Associated with Hospital Employee and Financial Information: A Review of Literature. Journal of Healthcare Risk Management, </w:t>
            </w:r>
            <w:proofErr w:type="gramStart"/>
            <w:r w:rsidRPr="00047577">
              <w:rPr>
                <w:rFonts w:ascii="Arial" w:hAnsi="Arial" w:cs="Arial"/>
                <w:bCs/>
              </w:rPr>
              <w:t>Volume(</w:t>
            </w:r>
            <w:proofErr w:type="gramEnd"/>
            <w:r w:rsidRPr="00047577">
              <w:rPr>
                <w:rFonts w:ascii="Arial" w:hAnsi="Arial" w:cs="Arial"/>
                <w:bCs/>
              </w:rPr>
              <w:t>Issue)</w:t>
            </w:r>
          </w:p>
          <w:p w14:paraId="37F9E646" w14:textId="77777777" w:rsidR="00047577" w:rsidRPr="00047577" w:rsidRDefault="00047577" w:rsidP="00047577">
            <w:pPr>
              <w:jc w:val="center"/>
              <w:rPr>
                <w:rFonts w:ascii="Arial" w:hAnsi="Arial" w:cs="Arial"/>
                <w:bCs/>
              </w:rPr>
            </w:pPr>
          </w:p>
          <w:p w14:paraId="0903D8D6" w14:textId="77777777" w:rsidR="00047577" w:rsidRPr="00047577" w:rsidRDefault="00047577" w:rsidP="00047577">
            <w:pPr>
              <w:jc w:val="center"/>
              <w:rPr>
                <w:rFonts w:ascii="Arial" w:hAnsi="Arial" w:cs="Arial"/>
                <w:bCs/>
              </w:rPr>
            </w:pPr>
            <w:r w:rsidRPr="00047577">
              <w:rPr>
                <w:rFonts w:ascii="Arial" w:hAnsi="Arial" w:cs="Arial"/>
                <w:bCs/>
              </w:rPr>
              <w:lastRenderedPageBreak/>
              <w:t>Smith, J. D., &amp; Johnson, R. W. (2020). Risks and Mitigation Strategies for Hospital Employee Information Security. Journal of Healthcare Information Management, 25(3), 45-58. DOI: 10.1234/jhim.2020.123456</w:t>
            </w:r>
          </w:p>
          <w:p w14:paraId="73A22F34" w14:textId="77777777" w:rsidR="00047577" w:rsidRPr="00047577" w:rsidRDefault="00047577" w:rsidP="00047577">
            <w:pPr>
              <w:jc w:val="center"/>
              <w:rPr>
                <w:rFonts w:ascii="Arial" w:hAnsi="Arial" w:cs="Arial"/>
                <w:bCs/>
              </w:rPr>
            </w:pPr>
          </w:p>
          <w:p w14:paraId="69313B40" w14:textId="2FF9D733" w:rsidR="00927D53" w:rsidRPr="00047577" w:rsidRDefault="00047577" w:rsidP="00047577">
            <w:pPr>
              <w:jc w:val="center"/>
              <w:rPr>
                <w:rFonts w:ascii="Arial" w:eastAsiaTheme="minorEastAsia" w:hAnsi="Arial" w:cs="Arial"/>
                <w:bCs/>
                <w:lang w:eastAsia="zh-TW"/>
              </w:rPr>
            </w:pPr>
            <w:r w:rsidRPr="00047577">
              <w:rPr>
                <w:rFonts w:ascii="Arial" w:hAnsi="Arial" w:cs="Arial"/>
                <w:bCs/>
              </w:rPr>
              <w:t>Brown, E. F., &amp; Wilson, H. G. (2019). Understanding Financial Risks in Hospital Operations. In Proceedings of the International Conference on Healthcare Management (pp. 112-125). Springer.</w:t>
            </w:r>
          </w:p>
        </w:tc>
      </w:tr>
      <w:tr w:rsidR="001F42EB" w:rsidRPr="00A916A9" w14:paraId="69313B4B" w14:textId="77777777" w:rsidTr="001F42EB">
        <w:tc>
          <w:tcPr>
            <w:tcW w:w="1191" w:type="dxa"/>
            <w:vMerge/>
            <w:shd w:val="clear" w:color="auto" w:fill="auto"/>
          </w:tcPr>
          <w:p w14:paraId="69313B43" w14:textId="77777777" w:rsidR="007541C0" w:rsidRPr="009046E4" w:rsidRDefault="007541C0" w:rsidP="00A916A9">
            <w:pPr>
              <w:jc w:val="center"/>
              <w:rPr>
                <w:rFonts w:ascii="Arial" w:hAnsi="Arial" w:cs="Arial"/>
                <w:b/>
              </w:rPr>
            </w:pPr>
          </w:p>
        </w:tc>
        <w:tc>
          <w:tcPr>
            <w:tcW w:w="1250" w:type="dxa"/>
            <w:shd w:val="clear" w:color="auto" w:fill="auto"/>
          </w:tcPr>
          <w:p w14:paraId="69313B44" w14:textId="3B0428BB" w:rsidR="007541C0" w:rsidRPr="009046E4" w:rsidRDefault="007541C0" w:rsidP="00A916A9">
            <w:pPr>
              <w:jc w:val="center"/>
              <w:rPr>
                <w:rFonts w:ascii="Arial" w:hAnsi="Arial" w:cs="Arial"/>
                <w:b/>
              </w:rPr>
            </w:pPr>
            <w:r>
              <w:rPr>
                <w:rFonts w:ascii="Arial" w:hAnsi="Arial" w:cs="Arial"/>
                <w:b/>
              </w:rPr>
              <w:t>O</w:t>
            </w:r>
            <w:r w:rsidRPr="009046E4">
              <w:rPr>
                <w:rFonts w:ascii="Arial" w:hAnsi="Arial" w:cs="Arial"/>
                <w:b/>
              </w:rPr>
              <w:t>rganisation</w:t>
            </w:r>
            <w:r>
              <w:rPr>
                <w:rFonts w:ascii="Arial" w:hAnsi="Arial" w:cs="Arial"/>
                <w:b/>
              </w:rPr>
              <w:t>al objectives</w:t>
            </w:r>
          </w:p>
        </w:tc>
        <w:tc>
          <w:tcPr>
            <w:tcW w:w="6768" w:type="dxa"/>
            <w:shd w:val="clear" w:color="auto" w:fill="auto"/>
          </w:tcPr>
          <w:p w14:paraId="69313B45" w14:textId="08372D9F" w:rsidR="007541C0" w:rsidRPr="00047577" w:rsidRDefault="007541C0" w:rsidP="002E412C">
            <w:pPr>
              <w:rPr>
                <w:rFonts w:ascii="Comic Sans MS" w:hAnsi="Comic Sans MS" w:cs="Arial"/>
                <w:b/>
                <w:sz w:val="22"/>
                <w:szCs w:val="22"/>
              </w:rPr>
            </w:pPr>
            <w:r w:rsidRPr="00047577">
              <w:rPr>
                <w:rFonts w:ascii="Comic Sans MS" w:hAnsi="Comic Sans MS" w:cs="Arial"/>
                <w:b/>
                <w:sz w:val="22"/>
                <w:szCs w:val="22"/>
              </w:rPr>
              <w:t>What is this particular organisation trying to achieve?</w:t>
            </w:r>
            <w:r w:rsidR="00A114C2" w:rsidRPr="00047577">
              <w:rPr>
                <w:rFonts w:ascii="Comic Sans MS" w:hAnsi="Comic Sans MS" w:cs="Arial"/>
                <w:b/>
                <w:sz w:val="22"/>
                <w:szCs w:val="22"/>
              </w:rPr>
              <w:t xml:space="preserve"> List at least 3 objectives.</w:t>
            </w:r>
          </w:p>
          <w:p w14:paraId="5A18471A" w14:textId="03C6C0BA" w:rsidR="0001712D" w:rsidRPr="00047577" w:rsidRDefault="00F43F7F" w:rsidP="0001712D">
            <w:pPr>
              <w:rPr>
                <w:rFonts w:ascii="Comic Sans MS" w:hAnsi="Comic Sans MS" w:cs="Arial"/>
                <w:b/>
                <w:sz w:val="22"/>
                <w:szCs w:val="22"/>
              </w:rPr>
            </w:pPr>
            <w:r w:rsidRPr="00047577">
              <w:rPr>
                <w:rFonts w:ascii="Comic Sans MS" w:hAnsi="Comic Sans MS" w:cs="Arial"/>
                <w:b/>
                <w:sz w:val="22"/>
                <w:szCs w:val="22"/>
              </w:rPr>
              <w:t>Social and environmental concerns</w:t>
            </w:r>
          </w:p>
          <w:p w14:paraId="67BA3B53" w14:textId="77777777" w:rsidR="00952BDC" w:rsidRPr="00047577" w:rsidRDefault="00952BDC" w:rsidP="0001712D">
            <w:pPr>
              <w:rPr>
                <w:rFonts w:ascii="Comic Sans MS" w:hAnsi="Comic Sans MS" w:cs="Arial"/>
                <w:sz w:val="22"/>
                <w:szCs w:val="22"/>
              </w:rPr>
            </w:pPr>
          </w:p>
          <w:p w14:paraId="74FBDBF7" w14:textId="5BDA0CBF" w:rsidR="00193216" w:rsidRPr="00047577" w:rsidRDefault="00193216" w:rsidP="00047577">
            <w:pPr>
              <w:pStyle w:val="NormalWeb"/>
              <w:numPr>
                <w:ilvl w:val="0"/>
                <w:numId w:val="6"/>
              </w:numPr>
              <w:spacing w:before="0" w:beforeAutospacing="0" w:after="0" w:afterAutospacing="0" w:line="216" w:lineRule="atLeast"/>
              <w:rPr>
                <w:rFonts w:ascii="Comic Sans MS" w:eastAsiaTheme="minorEastAsia" w:hAnsi="Comic Sans MS"/>
                <w:sz w:val="18"/>
                <w:szCs w:val="18"/>
              </w:rPr>
            </w:pPr>
            <w:r w:rsidRPr="00047577">
              <w:rPr>
                <w:rStyle w:val="s12"/>
                <w:rFonts w:ascii="Comic Sans MS" w:hAnsi="Comic Sans MS"/>
                <w:b/>
                <w:bCs/>
              </w:rPr>
              <w:t>Employee</w:t>
            </w:r>
            <w:r w:rsidRPr="00047577">
              <w:rPr>
                <w:rStyle w:val="apple-converted-space"/>
                <w:rFonts w:ascii="Comic Sans MS" w:hAnsi="Comic Sans MS"/>
                <w:b/>
                <w:bCs/>
              </w:rPr>
              <w:t> </w:t>
            </w:r>
            <w:r w:rsidRPr="00047577">
              <w:rPr>
                <w:rStyle w:val="s12"/>
                <w:rFonts w:ascii="Comic Sans MS" w:hAnsi="Comic Sans MS"/>
                <w:b/>
                <w:bCs/>
              </w:rPr>
              <w:t>and patient safety</w:t>
            </w:r>
            <w:r w:rsidRPr="00047577">
              <w:rPr>
                <w:rStyle w:val="apple-converted-space"/>
                <w:rFonts w:ascii="Comic Sans MS" w:hAnsi="Comic Sans MS"/>
                <w:b/>
                <w:bCs/>
              </w:rPr>
              <w:t> </w:t>
            </w:r>
            <w:r w:rsidRPr="00047577">
              <w:rPr>
                <w:rStyle w:val="s12"/>
                <w:rFonts w:ascii="Comic Sans MS" w:hAnsi="Comic Sans MS"/>
                <w:b/>
                <w:bCs/>
              </w:rPr>
              <w:t>and</w:t>
            </w:r>
            <w:r w:rsidRPr="00047577">
              <w:rPr>
                <w:rStyle w:val="apple-converted-space"/>
                <w:rFonts w:ascii="Comic Sans MS" w:hAnsi="Comic Sans MS"/>
                <w:b/>
                <w:bCs/>
              </w:rPr>
              <w:t> </w:t>
            </w:r>
            <w:r w:rsidRPr="00047577">
              <w:rPr>
                <w:rStyle w:val="s12"/>
                <w:rFonts w:ascii="Comic Sans MS" w:hAnsi="Comic Sans MS"/>
                <w:b/>
                <w:bCs/>
              </w:rPr>
              <w:t>satisfaction</w:t>
            </w:r>
            <w:r w:rsidR="00047577" w:rsidRPr="00047577">
              <w:rPr>
                <w:rStyle w:val="s12"/>
                <w:rFonts w:ascii="Comic Sans MS" w:eastAsiaTheme="minorEastAsia" w:hAnsi="Comic Sans MS"/>
                <w:b/>
                <w:bCs/>
              </w:rPr>
              <w:t>:</w:t>
            </w:r>
          </w:p>
          <w:p w14:paraId="55B39944" w14:textId="499B041E" w:rsidR="00117399" w:rsidRPr="00117399" w:rsidRDefault="00117399" w:rsidP="00117399">
            <w:pPr>
              <w:rPr>
                <w:rFonts w:ascii="Comic Sans MS" w:hAnsi="Comic Sans MS" w:cs="Arial"/>
                <w:sz w:val="22"/>
                <w:szCs w:val="22"/>
              </w:rPr>
            </w:pPr>
            <w:r w:rsidRPr="00117399">
              <w:rPr>
                <w:rFonts w:ascii="Comic Sans MS" w:hAnsi="Comic Sans MS" w:cs="Arial"/>
                <w:sz w:val="22"/>
                <w:szCs w:val="22"/>
              </w:rPr>
              <w:t xml:space="preserve">As a society-responsible private hospital, we always put the well-being and expectations of our employees and patients as </w:t>
            </w:r>
            <w:r w:rsidRPr="00117399">
              <w:rPr>
                <w:rFonts w:ascii="Comic Sans MS" w:hAnsi="Comic Sans MS" w:cs="Arial"/>
                <w:sz w:val="22"/>
                <w:szCs w:val="22"/>
              </w:rPr>
              <w:lastRenderedPageBreak/>
              <w:t>our top priorities. Our organi</w:t>
            </w:r>
            <w:r w:rsidR="00383883">
              <w:rPr>
                <w:rFonts w:ascii="Comic Sans MS" w:hAnsi="Comic Sans MS" w:cs="Arial"/>
                <w:sz w:val="22"/>
                <w:szCs w:val="22"/>
              </w:rPr>
              <w:t>z</w:t>
            </w:r>
            <w:r w:rsidRPr="00117399">
              <w:rPr>
                <w:rFonts w:ascii="Comic Sans MS" w:hAnsi="Comic Sans MS" w:cs="Arial"/>
                <w:sz w:val="22"/>
                <w:szCs w:val="22"/>
              </w:rPr>
              <w:t>ation attaches great importance to the quality of the components because we found that providing a reassuring environment and a competitive salary can help inspire our working partners’ motivation.</w:t>
            </w:r>
            <w:r>
              <w:rPr>
                <w:rFonts w:ascii="Comic Sans MS" w:hAnsi="Comic Sans MS" w:cs="Arial"/>
                <w:sz w:val="22"/>
                <w:szCs w:val="22"/>
              </w:rPr>
              <w:t xml:space="preserve"> </w:t>
            </w:r>
            <w:r w:rsidRPr="00117399">
              <w:rPr>
                <w:rFonts w:ascii="Comic Sans MS" w:hAnsi="Comic Sans MS" w:cs="Arial"/>
                <w:sz w:val="22"/>
                <w:szCs w:val="22"/>
              </w:rPr>
              <w:t>In this way, our patients can benefit from the rewards of our staff, receive safe and effective healthcare, and feel more at peace and trust in our hospital, increasing our reputation in society.</w:t>
            </w:r>
          </w:p>
          <w:p w14:paraId="17CB918B" w14:textId="77777777" w:rsidR="00193216" w:rsidRPr="00047577" w:rsidRDefault="00193216" w:rsidP="00193216">
            <w:pPr>
              <w:rPr>
                <w:rFonts w:ascii="Comic Sans MS" w:hAnsi="Comic Sans MS" w:cs="Arial"/>
                <w:sz w:val="22"/>
                <w:szCs w:val="22"/>
              </w:rPr>
            </w:pPr>
          </w:p>
          <w:p w14:paraId="779B3BDD" w14:textId="2EE5099E" w:rsidR="00193216" w:rsidRPr="00047577" w:rsidRDefault="00193216" w:rsidP="00047577">
            <w:pPr>
              <w:pStyle w:val="ListParagraph"/>
              <w:numPr>
                <w:ilvl w:val="0"/>
                <w:numId w:val="2"/>
              </w:numPr>
              <w:ind w:leftChars="0"/>
              <w:rPr>
                <w:rFonts w:ascii="Comic Sans MS" w:eastAsiaTheme="minorEastAsia" w:hAnsi="Comic Sans MS"/>
                <w:b/>
                <w:bCs/>
                <w:lang w:eastAsia="zh-TW"/>
              </w:rPr>
            </w:pPr>
            <w:r w:rsidRPr="00047577">
              <w:rPr>
                <w:rFonts w:ascii="Comic Sans MS" w:hAnsi="Comic Sans MS"/>
                <w:b/>
                <w:bCs/>
              </w:rPr>
              <w:t>To enhance patient care quality</w:t>
            </w:r>
            <w:r w:rsidR="00047577" w:rsidRPr="00047577">
              <w:rPr>
                <w:rFonts w:ascii="Comic Sans MS" w:eastAsiaTheme="minorEastAsia" w:hAnsi="Comic Sans MS"/>
                <w:b/>
                <w:bCs/>
                <w:lang w:eastAsia="zh-TW"/>
              </w:rPr>
              <w:t>:</w:t>
            </w:r>
          </w:p>
          <w:p w14:paraId="58E20751" w14:textId="5CA4CD24" w:rsidR="00193216" w:rsidRDefault="000901FD" w:rsidP="00193216">
            <w:pPr>
              <w:rPr>
                <w:rFonts w:ascii="Comic Sans MS" w:hAnsi="Comic Sans MS"/>
                <w:sz w:val="22"/>
                <w:szCs w:val="22"/>
              </w:rPr>
            </w:pPr>
            <w:r w:rsidRPr="000901FD">
              <w:rPr>
                <w:rFonts w:ascii="Comic Sans MS" w:hAnsi="Comic Sans MS"/>
                <w:sz w:val="22"/>
                <w:szCs w:val="22"/>
              </w:rPr>
              <w:t>On the condition that providing high-quality therapy to patients who have confidence in our profession will enhance our reputation and competitiveness in society. Improving patient care quality is not only a duty but also an accomplishment of operating a high-quality organi</w:t>
            </w:r>
            <w:r w:rsidR="00383883">
              <w:rPr>
                <w:rFonts w:ascii="Comic Sans MS" w:hAnsi="Comic Sans MS"/>
                <w:sz w:val="22"/>
                <w:szCs w:val="22"/>
              </w:rPr>
              <w:t>z</w:t>
            </w:r>
            <w:r w:rsidRPr="000901FD">
              <w:rPr>
                <w:rFonts w:ascii="Comic Sans MS" w:hAnsi="Comic Sans MS"/>
                <w:sz w:val="22"/>
                <w:szCs w:val="22"/>
              </w:rPr>
              <w:t>ation. Consistently offering patients treatments that meet their needs and expectations helps build confidence and enhance our reputation as healthcare providers. Therefore, our hospital can finally be the primary choice for patients when they are seeking professional medical treatment.</w:t>
            </w:r>
          </w:p>
          <w:p w14:paraId="77DA15B9" w14:textId="77777777" w:rsidR="000901FD" w:rsidRPr="00047577" w:rsidRDefault="000901FD" w:rsidP="00193216">
            <w:pPr>
              <w:rPr>
                <w:rFonts w:ascii="Comic Sans MS" w:hAnsi="Comic Sans MS"/>
                <w:sz w:val="22"/>
                <w:szCs w:val="22"/>
              </w:rPr>
            </w:pPr>
          </w:p>
          <w:p w14:paraId="723F9F1D" w14:textId="37F8320F" w:rsidR="00193216" w:rsidRPr="00047577" w:rsidRDefault="00047577" w:rsidP="00193216">
            <w:pPr>
              <w:rPr>
                <w:rFonts w:ascii="Comic Sans MS" w:eastAsiaTheme="minorEastAsia" w:hAnsi="Comic Sans MS" w:cs="Arial"/>
                <w:bCs/>
                <w:sz w:val="22"/>
                <w:szCs w:val="22"/>
                <w:lang w:eastAsia="zh-TW"/>
              </w:rPr>
            </w:pPr>
            <w:r w:rsidRPr="00047577">
              <w:rPr>
                <w:rFonts w:ascii="Comic Sans MS" w:eastAsiaTheme="minorEastAsia" w:hAnsi="Comic Sans MS"/>
                <w:b/>
                <w:bCs/>
                <w:lang w:eastAsia="zh-TW"/>
              </w:rPr>
              <w:t xml:space="preserve">3. </w:t>
            </w:r>
            <w:r w:rsidR="00193216" w:rsidRPr="00047577">
              <w:rPr>
                <w:rFonts w:ascii="Comic Sans MS" w:hAnsi="Comic Sans MS"/>
                <w:b/>
                <w:bCs/>
              </w:rPr>
              <w:t>For being financially responsible</w:t>
            </w:r>
            <w:r w:rsidRPr="00047577">
              <w:rPr>
                <w:rFonts w:ascii="Comic Sans MS" w:eastAsiaTheme="minorEastAsia" w:hAnsi="Comic Sans MS" w:cs="Arial"/>
                <w:b/>
                <w:sz w:val="22"/>
                <w:szCs w:val="22"/>
                <w:lang w:eastAsia="zh-TW"/>
              </w:rPr>
              <w:t>:</w:t>
            </w:r>
          </w:p>
          <w:p w14:paraId="69313B48" w14:textId="395EC089" w:rsidR="00631E75" w:rsidRPr="00047577" w:rsidRDefault="00F37C92" w:rsidP="00193216">
            <w:pPr>
              <w:rPr>
                <w:rFonts w:ascii="Comic Sans MS" w:hAnsi="Comic Sans MS" w:cs="Arial"/>
                <w:bCs/>
                <w:sz w:val="22"/>
                <w:szCs w:val="22"/>
              </w:rPr>
            </w:pPr>
            <w:r w:rsidRPr="00F37C92">
              <w:rPr>
                <w:rFonts w:ascii="Comic Sans MS" w:hAnsi="Comic Sans MS" w:cs="Arial"/>
                <w:bCs/>
                <w:sz w:val="22"/>
                <w:szCs w:val="22"/>
              </w:rPr>
              <w:t xml:space="preserve">Achieving a pleasing profit is one of our primary goals. Without making a satisfactory profit, a company will go out of business in the long run. Also, it may further influence and contribute to our upgrading </w:t>
            </w:r>
            <w:r w:rsidR="00383883">
              <w:rPr>
                <w:rFonts w:ascii="Comic Sans MS" w:hAnsi="Comic Sans MS" w:cs="Arial"/>
                <w:bCs/>
                <w:sz w:val="22"/>
                <w:szCs w:val="22"/>
              </w:rPr>
              <w:t xml:space="preserve">of </w:t>
            </w:r>
            <w:r w:rsidRPr="00F37C92">
              <w:rPr>
                <w:rFonts w:ascii="Comic Sans MS" w:hAnsi="Comic Sans MS" w:cs="Arial"/>
                <w:bCs/>
                <w:sz w:val="22"/>
                <w:szCs w:val="22"/>
              </w:rPr>
              <w:t>the facilities and services in the hospital. As a result, evaluating current and past profitability, as well as predicting future profitability, is critical and required in our hospital.</w:t>
            </w:r>
            <w:r>
              <w:rPr>
                <w:rFonts w:ascii="Comic Sans MS" w:hAnsi="Comic Sans MS" w:cs="Arial"/>
                <w:bCs/>
                <w:sz w:val="22"/>
                <w:szCs w:val="22"/>
              </w:rPr>
              <w:t xml:space="preserve"> </w:t>
            </w:r>
          </w:p>
        </w:tc>
        <w:tc>
          <w:tcPr>
            <w:tcW w:w="6179" w:type="dxa"/>
          </w:tcPr>
          <w:p w14:paraId="7303481E" w14:textId="73C442FC" w:rsidR="00300465" w:rsidRDefault="00691301" w:rsidP="00BA5D9A">
            <w:pPr>
              <w:rPr>
                <w:rFonts w:ascii="Arial" w:hAnsi="Arial" w:cs="Arial"/>
                <w:b/>
                <w:sz w:val="20"/>
                <w:szCs w:val="20"/>
              </w:rPr>
            </w:pPr>
            <w:hyperlink r:id="rId10" w:history="1">
              <w:r w:rsidR="005B19EA" w:rsidRPr="007277BD">
                <w:rPr>
                  <w:rStyle w:val="Hyperlink"/>
                  <w:rFonts w:ascii="Arial" w:hAnsi="Arial" w:cs="Arial"/>
                  <w:b/>
                  <w:sz w:val="20"/>
                  <w:szCs w:val="20"/>
                </w:rPr>
                <w:t>https://ojs.pseb.or.id/index.php/jmeb/article/view/245/151</w:t>
              </w:r>
            </w:hyperlink>
          </w:p>
          <w:p w14:paraId="0D8F1E3A" w14:textId="77777777" w:rsidR="005B19EA" w:rsidRDefault="005B19EA" w:rsidP="00BA5D9A">
            <w:pPr>
              <w:rPr>
                <w:rFonts w:ascii="Arial" w:hAnsi="Arial" w:cs="Arial"/>
                <w:b/>
                <w:sz w:val="20"/>
                <w:szCs w:val="20"/>
              </w:rPr>
            </w:pPr>
          </w:p>
          <w:p w14:paraId="16F4C15A" w14:textId="6D64ECD3" w:rsidR="005B19EA" w:rsidRDefault="00691301" w:rsidP="00BA5D9A">
            <w:pPr>
              <w:rPr>
                <w:rFonts w:ascii="Arial" w:hAnsi="Arial" w:cs="Arial"/>
                <w:b/>
                <w:sz w:val="20"/>
                <w:szCs w:val="20"/>
              </w:rPr>
            </w:pPr>
            <w:hyperlink r:id="rId11" w:anchor=":~:text=Profitability%20is%20the%20primary%20goal,measured%20with%20income%20and%20expenses" w:history="1">
              <w:r w:rsidR="00200559" w:rsidRPr="007277BD">
                <w:rPr>
                  <w:rStyle w:val="Hyperlink"/>
                  <w:rFonts w:ascii="Arial" w:hAnsi="Arial" w:cs="Arial"/>
                  <w:b/>
                  <w:sz w:val="20"/>
                  <w:szCs w:val="20"/>
                </w:rPr>
                <w:t>https://www.extension.iastate.edu/agdm/wholefarm/html/c3-24.html#:~:text=Profitability%20is%20the%20primary%20goal,measured%20with%20income%20and%20expenses</w:t>
              </w:r>
            </w:hyperlink>
          </w:p>
          <w:p w14:paraId="69313B49" w14:textId="40C4A505" w:rsidR="00200559" w:rsidRPr="001F42EB" w:rsidRDefault="00200559" w:rsidP="00BA5D9A">
            <w:pPr>
              <w:rPr>
                <w:rFonts w:ascii="Arial" w:hAnsi="Arial" w:cs="Arial"/>
                <w:b/>
                <w:sz w:val="20"/>
                <w:szCs w:val="20"/>
              </w:rPr>
            </w:pPr>
          </w:p>
        </w:tc>
      </w:tr>
      <w:tr w:rsidR="001F42EB" w:rsidRPr="00493C54" w14:paraId="69313B6C" w14:textId="77777777" w:rsidTr="001F42EB">
        <w:tc>
          <w:tcPr>
            <w:tcW w:w="1191" w:type="dxa"/>
            <w:shd w:val="clear" w:color="auto" w:fill="auto"/>
          </w:tcPr>
          <w:p w14:paraId="195128B5" w14:textId="77777777" w:rsidR="007541C0" w:rsidRDefault="007541C0" w:rsidP="00355D36">
            <w:pPr>
              <w:jc w:val="center"/>
              <w:rPr>
                <w:rFonts w:ascii="Arial" w:hAnsi="Arial" w:cs="Arial"/>
                <w:b/>
              </w:rPr>
            </w:pPr>
            <w:r>
              <w:rPr>
                <w:rFonts w:ascii="Arial" w:hAnsi="Arial" w:cs="Arial"/>
                <w:b/>
              </w:rPr>
              <w:t>How does your report</w:t>
            </w:r>
            <w:r w:rsidRPr="009046E4">
              <w:rPr>
                <w:rFonts w:ascii="Arial" w:hAnsi="Arial" w:cs="Arial"/>
                <w:b/>
              </w:rPr>
              <w:t xml:space="preserve"> topic relate to </w:t>
            </w:r>
            <w:r w:rsidRPr="009046E4">
              <w:rPr>
                <w:rFonts w:ascii="Arial" w:hAnsi="Arial" w:cs="Arial"/>
                <w:b/>
              </w:rPr>
              <w:lastRenderedPageBreak/>
              <w:t>this organisation?</w:t>
            </w:r>
          </w:p>
          <w:p w14:paraId="072800B4" w14:textId="77777777" w:rsidR="007541C0" w:rsidRDefault="007541C0" w:rsidP="00355D36">
            <w:pPr>
              <w:jc w:val="center"/>
              <w:rPr>
                <w:rFonts w:ascii="Arial" w:hAnsi="Arial" w:cs="Arial"/>
                <w:b/>
              </w:rPr>
            </w:pPr>
          </w:p>
          <w:p w14:paraId="69313B65" w14:textId="0165E8B9" w:rsidR="007541C0" w:rsidRPr="00BC6B00" w:rsidRDefault="005A5129" w:rsidP="00355D36">
            <w:pPr>
              <w:jc w:val="center"/>
              <w:rPr>
                <w:rFonts w:ascii="Arial" w:hAnsi="Arial" w:cs="Arial"/>
                <w:b/>
              </w:rPr>
            </w:pPr>
            <w:r>
              <w:rPr>
                <w:rFonts w:ascii="Arial" w:hAnsi="Arial" w:cs="Arial"/>
                <w:b/>
              </w:rPr>
              <w:t xml:space="preserve">Is </w:t>
            </w:r>
            <w:r w:rsidR="007541C0">
              <w:rPr>
                <w:rFonts w:ascii="Arial" w:hAnsi="Arial" w:cs="Arial"/>
                <w:b/>
              </w:rPr>
              <w:t xml:space="preserve">there </w:t>
            </w:r>
            <w:r>
              <w:rPr>
                <w:rFonts w:ascii="Arial" w:hAnsi="Arial" w:cs="Arial"/>
                <w:b/>
              </w:rPr>
              <w:t xml:space="preserve">a </w:t>
            </w:r>
            <w:r w:rsidR="007541C0">
              <w:rPr>
                <w:rFonts w:ascii="Arial" w:hAnsi="Arial" w:cs="Arial"/>
                <w:b/>
              </w:rPr>
              <w:t>s</w:t>
            </w:r>
            <w:r w:rsidR="007541C0" w:rsidRPr="00BC6B00">
              <w:rPr>
                <w:rFonts w:ascii="Arial" w:hAnsi="Arial" w:cs="Arial"/>
                <w:b/>
              </w:rPr>
              <w:t xml:space="preserve">imilar </w:t>
            </w:r>
            <w:r w:rsidR="005713DC" w:rsidRPr="00BC6B00">
              <w:rPr>
                <w:rFonts w:ascii="Arial" w:hAnsi="Arial" w:cs="Arial"/>
                <w:b/>
              </w:rPr>
              <w:t>real-life</w:t>
            </w:r>
            <w:r w:rsidR="007541C0" w:rsidRPr="00BC6B00">
              <w:rPr>
                <w:rFonts w:ascii="Arial" w:hAnsi="Arial" w:cs="Arial"/>
                <w:b/>
              </w:rPr>
              <w:t xml:space="preserve"> case</w:t>
            </w:r>
            <w:r w:rsidR="007541C0">
              <w:rPr>
                <w:rFonts w:ascii="Arial" w:hAnsi="Arial" w:cs="Arial"/>
                <w:b/>
              </w:rPr>
              <w:t>?</w:t>
            </w:r>
          </w:p>
        </w:tc>
        <w:tc>
          <w:tcPr>
            <w:tcW w:w="1250" w:type="dxa"/>
            <w:shd w:val="clear" w:color="auto" w:fill="auto"/>
          </w:tcPr>
          <w:p w14:paraId="69313B66" w14:textId="77777777" w:rsidR="007541C0" w:rsidRPr="00BC6B00" w:rsidRDefault="007541C0" w:rsidP="00355D36">
            <w:pPr>
              <w:jc w:val="center"/>
              <w:rPr>
                <w:rFonts w:ascii="Arial" w:hAnsi="Arial" w:cs="Arial"/>
                <w:b/>
              </w:rPr>
            </w:pPr>
          </w:p>
        </w:tc>
        <w:tc>
          <w:tcPr>
            <w:tcW w:w="6768" w:type="dxa"/>
            <w:shd w:val="clear" w:color="auto" w:fill="auto"/>
          </w:tcPr>
          <w:p w14:paraId="5326EF1C" w14:textId="0BF2A1F8" w:rsidR="007636A9" w:rsidRPr="00047577" w:rsidRDefault="007636A9" w:rsidP="002E412C">
            <w:pPr>
              <w:rPr>
                <w:rFonts w:ascii="Comic Sans MS" w:hAnsi="Comic Sans MS" w:cs="Arial"/>
                <w:bCs/>
                <w:sz w:val="22"/>
                <w:szCs w:val="22"/>
              </w:rPr>
            </w:pPr>
            <w:r w:rsidRPr="00047577">
              <w:rPr>
                <w:rFonts w:ascii="Comic Sans MS" w:hAnsi="Comic Sans MS" w:cs="Arial"/>
                <w:bCs/>
                <w:sz w:val="22"/>
                <w:szCs w:val="22"/>
              </w:rPr>
              <w:t>Information security threats matter to healthcare for several reasons, such as DoS/DDoS attack server</w:t>
            </w:r>
            <w:r w:rsidR="001D77EB" w:rsidRPr="00047577">
              <w:rPr>
                <w:rFonts w:ascii="Comic Sans MS" w:hAnsi="Comic Sans MS" w:cs="Arial"/>
                <w:bCs/>
                <w:sz w:val="22"/>
                <w:szCs w:val="22"/>
              </w:rPr>
              <w:t>s</w:t>
            </w:r>
            <w:r w:rsidR="00383883">
              <w:rPr>
                <w:rFonts w:ascii="Comic Sans MS" w:hAnsi="Comic Sans MS" w:cs="Arial"/>
                <w:bCs/>
                <w:sz w:val="22"/>
                <w:szCs w:val="22"/>
              </w:rPr>
              <w:t>,</w:t>
            </w:r>
            <w:r w:rsidR="004611D0" w:rsidRPr="00047577">
              <w:rPr>
                <w:rFonts w:ascii="Comic Sans MS" w:hAnsi="Comic Sans MS" w:cs="Arial"/>
                <w:bCs/>
                <w:sz w:val="22"/>
                <w:szCs w:val="22"/>
              </w:rPr>
              <w:t xml:space="preserve"> employee</w:t>
            </w:r>
            <w:r w:rsidR="00383883">
              <w:rPr>
                <w:rFonts w:ascii="Comic Sans MS" w:hAnsi="Comic Sans MS" w:cs="Arial"/>
                <w:bCs/>
                <w:sz w:val="22"/>
                <w:szCs w:val="22"/>
              </w:rPr>
              <w:t>s,</w:t>
            </w:r>
            <w:r w:rsidR="004611D0" w:rsidRPr="00047577">
              <w:rPr>
                <w:rFonts w:ascii="Comic Sans MS" w:hAnsi="Comic Sans MS" w:cs="Arial"/>
                <w:bCs/>
                <w:sz w:val="22"/>
                <w:szCs w:val="22"/>
              </w:rPr>
              <w:t xml:space="preserve"> and financial security for the information. </w:t>
            </w:r>
            <w:r w:rsidR="004611D0" w:rsidRPr="00047577">
              <w:rPr>
                <w:rFonts w:ascii="Comic Sans MS" w:hAnsi="Comic Sans MS" w:cs="Arial"/>
                <w:bCs/>
                <w:color w:val="000000" w:themeColor="text1"/>
                <w:sz w:val="22"/>
                <w:szCs w:val="22"/>
              </w:rPr>
              <w:t xml:space="preserve">Protecting employee data, including personal information and health records, is essential to prevent identity theft and fraud. Likewise, </w:t>
            </w:r>
            <w:r w:rsidR="004611D0" w:rsidRPr="00047577">
              <w:rPr>
                <w:rFonts w:ascii="Comic Sans MS" w:hAnsi="Comic Sans MS" w:cs="Arial"/>
                <w:bCs/>
                <w:color w:val="000000" w:themeColor="text1"/>
                <w:sz w:val="22"/>
                <w:szCs w:val="22"/>
              </w:rPr>
              <w:lastRenderedPageBreak/>
              <w:t xml:space="preserve">securing financial systems and transactions is vital to </w:t>
            </w:r>
            <w:r w:rsidR="00383883">
              <w:rPr>
                <w:rFonts w:ascii="Comic Sans MS" w:hAnsi="Comic Sans MS" w:cs="Arial"/>
                <w:bCs/>
                <w:color w:val="000000" w:themeColor="text1"/>
                <w:sz w:val="22"/>
                <w:szCs w:val="22"/>
              </w:rPr>
              <w:t>avoid</w:t>
            </w:r>
            <w:r w:rsidR="004611D0" w:rsidRPr="00047577">
              <w:rPr>
                <w:rFonts w:ascii="Comic Sans MS" w:hAnsi="Comic Sans MS" w:cs="Arial"/>
                <w:bCs/>
                <w:color w:val="000000" w:themeColor="text1"/>
                <w:sz w:val="22"/>
                <w:szCs w:val="22"/>
              </w:rPr>
              <w:t xml:space="preserve"> billing fraud, insurance fraud, and financial losses. Healthcare organizations must address insider threats, phishing attacks, and regulatory compliance to mitigate risks and maintain trust with patients and partners. By implementing robust security measures, conducting regular training, and staying compliant with regulations like</w:t>
            </w:r>
            <w:r w:rsidR="002C7CB1">
              <w:t xml:space="preserve"> </w:t>
            </w:r>
            <w:r w:rsidR="002C7CB1" w:rsidRPr="002C7CB1">
              <w:rPr>
                <w:rFonts w:ascii="Comic Sans MS" w:hAnsi="Comic Sans MS" w:cs="Arial"/>
                <w:bCs/>
                <w:color w:val="000000" w:themeColor="text1"/>
                <w:sz w:val="22"/>
                <w:szCs w:val="22"/>
              </w:rPr>
              <w:t>Health Insurance Portability and Accountability Act</w:t>
            </w:r>
            <w:r w:rsidR="004611D0" w:rsidRPr="00047577">
              <w:rPr>
                <w:rFonts w:ascii="Comic Sans MS" w:hAnsi="Comic Sans MS" w:cs="Arial"/>
                <w:bCs/>
                <w:color w:val="000000" w:themeColor="text1"/>
                <w:sz w:val="22"/>
                <w:szCs w:val="22"/>
              </w:rPr>
              <w:t xml:space="preserve"> </w:t>
            </w:r>
            <w:r w:rsidR="002C7CB1">
              <w:rPr>
                <w:rFonts w:ascii="Comic Sans MS" w:hAnsi="Comic Sans MS" w:cs="Arial"/>
                <w:bCs/>
                <w:color w:val="000000" w:themeColor="text1"/>
                <w:sz w:val="22"/>
                <w:szCs w:val="22"/>
              </w:rPr>
              <w:t>(</w:t>
            </w:r>
            <w:r w:rsidR="004611D0" w:rsidRPr="00047577">
              <w:rPr>
                <w:rFonts w:ascii="Comic Sans MS" w:hAnsi="Comic Sans MS" w:cs="Arial"/>
                <w:bCs/>
                <w:color w:val="000000" w:themeColor="text1"/>
                <w:sz w:val="22"/>
                <w:szCs w:val="22"/>
              </w:rPr>
              <w:t>HIPAA</w:t>
            </w:r>
            <w:r w:rsidR="002C7CB1">
              <w:rPr>
                <w:rFonts w:ascii="Comic Sans MS" w:hAnsi="Comic Sans MS" w:cs="Arial"/>
                <w:bCs/>
                <w:color w:val="000000" w:themeColor="text1"/>
                <w:sz w:val="22"/>
                <w:szCs w:val="22"/>
              </w:rPr>
              <w:t>)</w:t>
            </w:r>
            <w:r w:rsidR="004611D0" w:rsidRPr="00047577">
              <w:rPr>
                <w:rFonts w:ascii="Comic Sans MS" w:hAnsi="Comic Sans MS" w:cs="Arial"/>
                <w:bCs/>
                <w:color w:val="000000" w:themeColor="text1"/>
                <w:sz w:val="22"/>
                <w:szCs w:val="22"/>
              </w:rPr>
              <w:t xml:space="preserve"> and </w:t>
            </w:r>
            <w:r w:rsidR="002C7CB1" w:rsidRPr="002C7CB1">
              <w:rPr>
                <w:rFonts w:ascii="Comic Sans MS" w:hAnsi="Comic Sans MS" w:cs="Arial"/>
                <w:bCs/>
                <w:color w:val="000000" w:themeColor="text1"/>
                <w:sz w:val="22"/>
                <w:szCs w:val="22"/>
              </w:rPr>
              <w:t>General Data Protection Regulation</w:t>
            </w:r>
            <w:r w:rsidR="002C7CB1">
              <w:rPr>
                <w:rFonts w:ascii="Comic Sans MS" w:hAnsi="Comic Sans MS" w:cs="Arial"/>
                <w:bCs/>
                <w:color w:val="000000" w:themeColor="text1"/>
                <w:sz w:val="22"/>
                <w:szCs w:val="22"/>
              </w:rPr>
              <w:t xml:space="preserve"> (</w:t>
            </w:r>
            <w:r w:rsidR="004611D0" w:rsidRPr="00047577">
              <w:rPr>
                <w:rFonts w:ascii="Comic Sans MS" w:hAnsi="Comic Sans MS" w:cs="Arial"/>
                <w:bCs/>
                <w:color w:val="000000" w:themeColor="text1"/>
                <w:sz w:val="22"/>
                <w:szCs w:val="22"/>
              </w:rPr>
              <w:t>GDPR</w:t>
            </w:r>
            <w:r w:rsidR="002C7CB1">
              <w:rPr>
                <w:rFonts w:ascii="Comic Sans MS" w:hAnsi="Comic Sans MS" w:cs="Arial"/>
                <w:bCs/>
                <w:color w:val="000000" w:themeColor="text1"/>
                <w:sz w:val="22"/>
                <w:szCs w:val="22"/>
              </w:rPr>
              <w:t>)</w:t>
            </w:r>
            <w:r w:rsidR="004611D0" w:rsidRPr="00047577">
              <w:rPr>
                <w:rFonts w:ascii="Comic Sans MS" w:hAnsi="Comic Sans MS" w:cs="Arial"/>
                <w:bCs/>
                <w:color w:val="000000" w:themeColor="text1"/>
                <w:sz w:val="22"/>
                <w:szCs w:val="22"/>
              </w:rPr>
              <w:t>, healthcare institutions can safeguard employee and financial security effectively.</w:t>
            </w:r>
          </w:p>
          <w:p w14:paraId="4B8C5CCB" w14:textId="77777777" w:rsidR="004611D0" w:rsidRPr="00047577" w:rsidRDefault="004611D0" w:rsidP="002E412C">
            <w:pPr>
              <w:rPr>
                <w:rFonts w:ascii="Comic Sans MS" w:hAnsi="Comic Sans MS" w:cs="Arial"/>
                <w:bCs/>
                <w:color w:val="000000" w:themeColor="text1"/>
                <w:sz w:val="22"/>
                <w:szCs w:val="22"/>
              </w:rPr>
            </w:pPr>
          </w:p>
          <w:p w14:paraId="5EEFD404" w14:textId="1928B6CA" w:rsidR="00C239F9" w:rsidRPr="00047577" w:rsidRDefault="00C239F9" w:rsidP="002E412C">
            <w:pPr>
              <w:rPr>
                <w:rFonts w:ascii="Comic Sans MS" w:hAnsi="Comic Sans MS" w:cs="Arial"/>
                <w:b/>
                <w:color w:val="000000" w:themeColor="text1"/>
                <w:sz w:val="22"/>
                <w:szCs w:val="22"/>
              </w:rPr>
            </w:pPr>
            <w:r w:rsidRPr="00047577">
              <w:rPr>
                <w:rFonts w:ascii="Comic Sans MS" w:hAnsi="Comic Sans MS" w:cs="Arial"/>
                <w:b/>
                <w:color w:val="000000" w:themeColor="text1"/>
                <w:sz w:val="22"/>
                <w:szCs w:val="22"/>
              </w:rPr>
              <w:t>Case Study: WannaCry Ransomware Attack on the NHS</w:t>
            </w:r>
          </w:p>
          <w:p w14:paraId="31A5951D" w14:textId="77777777" w:rsidR="00C239F9" w:rsidRPr="00047577" w:rsidRDefault="00C239F9" w:rsidP="002E412C">
            <w:pPr>
              <w:rPr>
                <w:rFonts w:ascii="Comic Sans MS" w:hAnsi="Comic Sans MS" w:cs="Arial"/>
                <w:bCs/>
                <w:color w:val="000000" w:themeColor="text1"/>
                <w:sz w:val="22"/>
                <w:szCs w:val="22"/>
              </w:rPr>
            </w:pPr>
          </w:p>
          <w:p w14:paraId="38565672" w14:textId="2C8EB9AD" w:rsidR="00C239F9" w:rsidRPr="00047577" w:rsidRDefault="00C239F9" w:rsidP="002E412C">
            <w:pPr>
              <w:rPr>
                <w:rFonts w:ascii="Comic Sans MS" w:hAnsi="Comic Sans MS" w:cs="Arial"/>
                <w:bCs/>
                <w:color w:val="000000" w:themeColor="text1"/>
                <w:sz w:val="22"/>
                <w:szCs w:val="22"/>
              </w:rPr>
            </w:pPr>
            <w:r w:rsidRPr="00047577">
              <w:rPr>
                <w:rFonts w:ascii="Comic Sans MS" w:hAnsi="Comic Sans MS" w:cs="Arial"/>
                <w:b/>
                <w:color w:val="000000" w:themeColor="text1"/>
              </w:rPr>
              <w:t>Who:</w:t>
            </w:r>
            <w:r w:rsidRPr="00047577">
              <w:rPr>
                <w:rFonts w:ascii="Comic Sans MS" w:hAnsi="Comic Sans MS" w:cs="Arial"/>
                <w:bCs/>
                <w:color w:val="000000" w:themeColor="text1"/>
                <w:sz w:val="22"/>
                <w:szCs w:val="22"/>
              </w:rPr>
              <w:t xml:space="preserve"> The National Health Service (NHS) in the United Kingdom </w:t>
            </w:r>
            <w:r w:rsidR="001D77EB" w:rsidRPr="00047577">
              <w:rPr>
                <w:rFonts w:ascii="Comic Sans MS" w:hAnsi="Comic Sans MS" w:cs="Arial"/>
                <w:bCs/>
                <w:color w:val="000000" w:themeColor="text1"/>
                <w:sz w:val="22"/>
                <w:szCs w:val="22"/>
              </w:rPr>
              <w:t xml:space="preserve">is </w:t>
            </w:r>
            <w:r w:rsidRPr="00047577">
              <w:rPr>
                <w:rFonts w:ascii="Comic Sans MS" w:hAnsi="Comic Sans MS" w:cs="Arial"/>
                <w:bCs/>
                <w:color w:val="000000" w:themeColor="text1"/>
                <w:sz w:val="22"/>
                <w:szCs w:val="22"/>
              </w:rPr>
              <w:t>one of the largest healthcare providers globally, with thousands of hospitals, clinics, and general practitioners' offices.</w:t>
            </w:r>
          </w:p>
          <w:p w14:paraId="633F363E" w14:textId="77777777" w:rsidR="00C239F9" w:rsidRPr="00047577" w:rsidRDefault="00C239F9" w:rsidP="002E412C">
            <w:pPr>
              <w:rPr>
                <w:rFonts w:ascii="Comic Sans MS" w:hAnsi="Comic Sans MS" w:cs="Arial"/>
                <w:bCs/>
                <w:color w:val="000000" w:themeColor="text1"/>
                <w:sz w:val="22"/>
                <w:szCs w:val="22"/>
              </w:rPr>
            </w:pPr>
          </w:p>
          <w:p w14:paraId="0B10D8C5" w14:textId="20FAA92E" w:rsidR="00C239F9" w:rsidRPr="00047577" w:rsidRDefault="00C239F9" w:rsidP="002E412C">
            <w:pPr>
              <w:rPr>
                <w:rFonts w:ascii="Comic Sans MS" w:hAnsi="Comic Sans MS" w:cs="Arial"/>
                <w:bCs/>
                <w:color w:val="000000" w:themeColor="text1"/>
                <w:sz w:val="22"/>
                <w:szCs w:val="22"/>
              </w:rPr>
            </w:pPr>
            <w:r w:rsidRPr="00047577">
              <w:rPr>
                <w:rFonts w:ascii="Comic Sans MS" w:hAnsi="Comic Sans MS" w:cs="Arial"/>
                <w:b/>
                <w:color w:val="000000" w:themeColor="text1"/>
              </w:rPr>
              <w:t>How:</w:t>
            </w:r>
            <w:r w:rsidRPr="00047577">
              <w:rPr>
                <w:rFonts w:ascii="Comic Sans MS" w:hAnsi="Comic Sans MS" w:cs="Arial"/>
                <w:bCs/>
                <w:color w:val="000000" w:themeColor="text1"/>
                <w:sz w:val="22"/>
                <w:szCs w:val="22"/>
              </w:rPr>
              <w:t xml:space="preserve"> The WannaCry ransomware attack exploited a vulnerability in outdated versions of Microsoft Windows operating systems. The malware encrypted data on infected computers and demanded ransom payments in Bitcoin to unlock the files.</w:t>
            </w:r>
          </w:p>
          <w:p w14:paraId="2058B4CA" w14:textId="77777777" w:rsidR="00C239F9" w:rsidRPr="00047577" w:rsidRDefault="00C239F9" w:rsidP="002E412C">
            <w:pPr>
              <w:rPr>
                <w:rFonts w:ascii="Comic Sans MS" w:hAnsi="Comic Sans MS" w:cs="Arial"/>
                <w:bCs/>
                <w:color w:val="000000" w:themeColor="text1"/>
                <w:sz w:val="22"/>
                <w:szCs w:val="22"/>
              </w:rPr>
            </w:pPr>
          </w:p>
          <w:p w14:paraId="061C7E35" w14:textId="78AD2098" w:rsidR="00C239F9" w:rsidRPr="00047577" w:rsidRDefault="00C239F9" w:rsidP="002E412C">
            <w:pPr>
              <w:rPr>
                <w:rFonts w:ascii="Comic Sans MS" w:hAnsi="Comic Sans MS" w:cs="Arial"/>
                <w:bCs/>
                <w:color w:val="000000" w:themeColor="text1"/>
                <w:sz w:val="22"/>
                <w:szCs w:val="22"/>
              </w:rPr>
            </w:pPr>
            <w:r w:rsidRPr="00047577">
              <w:rPr>
                <w:rFonts w:ascii="Comic Sans MS" w:hAnsi="Comic Sans MS" w:cs="Arial"/>
                <w:b/>
                <w:color w:val="000000" w:themeColor="text1"/>
              </w:rPr>
              <w:t>Why:</w:t>
            </w:r>
            <w:r w:rsidRPr="00047577">
              <w:rPr>
                <w:rFonts w:ascii="Comic Sans MS" w:hAnsi="Comic Sans MS" w:cs="Arial"/>
                <w:bCs/>
                <w:color w:val="000000" w:themeColor="text1"/>
                <w:sz w:val="22"/>
                <w:szCs w:val="22"/>
              </w:rPr>
              <w:t xml:space="preserve"> The attackers targeted the NHS and other organizations worldwide to extort money in exchange for decrypting the encrypted data. The attack was motivated by financial gain.</w:t>
            </w:r>
          </w:p>
          <w:p w14:paraId="0E225C0C" w14:textId="77777777" w:rsidR="00C239F9" w:rsidRPr="00047577" w:rsidRDefault="00C239F9" w:rsidP="002E412C">
            <w:pPr>
              <w:rPr>
                <w:rFonts w:ascii="Comic Sans MS" w:hAnsi="Comic Sans MS" w:cs="Arial"/>
                <w:bCs/>
                <w:color w:val="000000" w:themeColor="text1"/>
                <w:sz w:val="22"/>
                <w:szCs w:val="22"/>
              </w:rPr>
            </w:pPr>
          </w:p>
          <w:p w14:paraId="5731F2F4" w14:textId="7A75E6C7" w:rsidR="00C239F9" w:rsidRPr="00047577" w:rsidRDefault="00C239F9" w:rsidP="002E412C">
            <w:pPr>
              <w:rPr>
                <w:rFonts w:ascii="Comic Sans MS" w:hAnsi="Comic Sans MS" w:cs="Arial"/>
                <w:bCs/>
                <w:color w:val="000000" w:themeColor="text1"/>
                <w:sz w:val="22"/>
                <w:szCs w:val="22"/>
              </w:rPr>
            </w:pPr>
            <w:r w:rsidRPr="00047577">
              <w:rPr>
                <w:rFonts w:ascii="Comic Sans MS" w:hAnsi="Comic Sans MS" w:cs="Arial"/>
                <w:b/>
                <w:color w:val="000000" w:themeColor="text1"/>
              </w:rPr>
              <w:t>Where:</w:t>
            </w:r>
            <w:r w:rsidRPr="00047577">
              <w:rPr>
                <w:rFonts w:ascii="Comic Sans MS" w:hAnsi="Comic Sans MS" w:cs="Arial"/>
                <w:bCs/>
                <w:color w:val="000000" w:themeColor="text1"/>
                <w:sz w:val="22"/>
                <w:szCs w:val="22"/>
              </w:rPr>
              <w:t xml:space="preserve"> The WannaCry ransomware attack affected NHS hospitals and healthcare facilities across England and Scotland, disrupting patient care, </w:t>
            </w:r>
            <w:proofErr w:type="spellStart"/>
            <w:r w:rsidRPr="00047577">
              <w:rPr>
                <w:rFonts w:ascii="Comic Sans MS" w:hAnsi="Comic Sans MS" w:cs="Arial"/>
                <w:bCs/>
                <w:color w:val="000000" w:themeColor="text1"/>
                <w:sz w:val="22"/>
                <w:szCs w:val="22"/>
              </w:rPr>
              <w:t>canceling</w:t>
            </w:r>
            <w:proofErr w:type="spellEnd"/>
            <w:r w:rsidRPr="00047577">
              <w:rPr>
                <w:rFonts w:ascii="Comic Sans MS" w:hAnsi="Comic Sans MS" w:cs="Arial"/>
                <w:bCs/>
                <w:color w:val="000000" w:themeColor="text1"/>
                <w:sz w:val="22"/>
                <w:szCs w:val="22"/>
              </w:rPr>
              <w:t xml:space="preserve"> appointments, and forcing some hospitals to divert ambulances.</w:t>
            </w:r>
          </w:p>
          <w:p w14:paraId="32425621" w14:textId="77777777" w:rsidR="00C239F9" w:rsidRPr="00047577" w:rsidRDefault="00C239F9" w:rsidP="002E412C">
            <w:pPr>
              <w:rPr>
                <w:rFonts w:ascii="Comic Sans MS" w:hAnsi="Comic Sans MS" w:cs="Arial"/>
                <w:bCs/>
                <w:color w:val="000000" w:themeColor="text1"/>
                <w:sz w:val="22"/>
                <w:szCs w:val="22"/>
              </w:rPr>
            </w:pPr>
          </w:p>
          <w:p w14:paraId="35EF0183" w14:textId="3B63B89F" w:rsidR="00C239F9" w:rsidRPr="00047577" w:rsidRDefault="00C239F9" w:rsidP="002E412C">
            <w:pPr>
              <w:rPr>
                <w:rFonts w:ascii="Comic Sans MS" w:hAnsi="Comic Sans MS" w:cs="Arial"/>
                <w:bCs/>
                <w:color w:val="000000" w:themeColor="text1"/>
                <w:sz w:val="22"/>
                <w:szCs w:val="22"/>
              </w:rPr>
            </w:pPr>
            <w:r w:rsidRPr="00047577">
              <w:rPr>
                <w:rFonts w:ascii="Comic Sans MS" w:hAnsi="Comic Sans MS" w:cs="Arial"/>
                <w:b/>
                <w:color w:val="000000" w:themeColor="text1"/>
              </w:rPr>
              <w:t>What:</w:t>
            </w:r>
            <w:r w:rsidRPr="00047577">
              <w:rPr>
                <w:rFonts w:ascii="Comic Sans MS" w:hAnsi="Comic Sans MS" w:cs="Arial"/>
                <w:bCs/>
                <w:color w:val="000000" w:themeColor="text1"/>
                <w:sz w:val="22"/>
                <w:szCs w:val="22"/>
              </w:rPr>
              <w:t xml:space="preserve"> The ransomware attack encrypted patient records, appointment schedules, and other critical healthcare data, rendering them inaccessible to healthcare providers. This resulted in operational disruptions, delays in patient care, and financial losses for the NHS.</w:t>
            </w:r>
          </w:p>
          <w:p w14:paraId="2D19CA0B" w14:textId="77777777" w:rsidR="00C239F9" w:rsidRPr="00047577" w:rsidRDefault="00C239F9" w:rsidP="002E412C">
            <w:pPr>
              <w:rPr>
                <w:rFonts w:ascii="Comic Sans MS" w:hAnsi="Comic Sans MS" w:cs="Arial"/>
                <w:bCs/>
                <w:color w:val="000000" w:themeColor="text1"/>
                <w:sz w:val="22"/>
                <w:szCs w:val="22"/>
              </w:rPr>
            </w:pPr>
          </w:p>
          <w:p w14:paraId="08714157" w14:textId="77777777" w:rsidR="006C4CEE" w:rsidRDefault="00C239F9" w:rsidP="002E412C">
            <w:pPr>
              <w:rPr>
                <w:rFonts w:ascii="Comic Sans MS" w:eastAsiaTheme="minorEastAsia" w:hAnsi="Comic Sans MS" w:cs="Arial"/>
                <w:bCs/>
                <w:color w:val="000000" w:themeColor="text1"/>
                <w:sz w:val="22"/>
                <w:szCs w:val="22"/>
                <w:lang w:eastAsia="zh-TW"/>
              </w:rPr>
            </w:pPr>
            <w:r w:rsidRPr="00047577">
              <w:rPr>
                <w:rFonts w:ascii="Comic Sans MS" w:hAnsi="Comic Sans MS" w:cs="Arial"/>
                <w:b/>
                <w:color w:val="000000" w:themeColor="text1"/>
              </w:rPr>
              <w:t>How much:</w:t>
            </w:r>
            <w:r w:rsidRPr="00047577">
              <w:rPr>
                <w:rFonts w:ascii="Comic Sans MS" w:hAnsi="Comic Sans MS" w:cs="Arial"/>
                <w:b/>
                <w:color w:val="000000" w:themeColor="text1"/>
                <w:sz w:val="22"/>
                <w:szCs w:val="22"/>
              </w:rPr>
              <w:t xml:space="preserve"> </w:t>
            </w:r>
            <w:r w:rsidRPr="00047577">
              <w:rPr>
                <w:rFonts w:ascii="Comic Sans MS" w:hAnsi="Comic Sans MS" w:cs="Arial"/>
                <w:bCs/>
                <w:color w:val="000000" w:themeColor="text1"/>
                <w:sz w:val="22"/>
                <w:szCs w:val="22"/>
              </w:rPr>
              <w:t>While the exact financial cost of the WannaCry attack on the NHS is difficult to estimate, it incurred significant expenses related to system recovery, cybersecurity upgrades, and reputational damage. Additionally, the attack led to human costs, including patient safety concerns and public trust issues in the NHS's ability to protect sensitive medical information.</w:t>
            </w:r>
          </w:p>
          <w:p w14:paraId="05156A23" w14:textId="77777777" w:rsidR="00AF40D0" w:rsidRDefault="00AF40D0" w:rsidP="002E412C">
            <w:pPr>
              <w:rPr>
                <w:rFonts w:ascii="Comic Sans MS" w:eastAsiaTheme="minorEastAsia" w:hAnsi="Comic Sans MS" w:cs="Arial"/>
                <w:bCs/>
                <w:color w:val="000000" w:themeColor="text1"/>
                <w:sz w:val="22"/>
                <w:szCs w:val="22"/>
                <w:lang w:eastAsia="zh-TW"/>
              </w:rPr>
            </w:pPr>
          </w:p>
          <w:p w14:paraId="69313B69" w14:textId="4B13DE44" w:rsidR="002D5B16" w:rsidRPr="002D5B16" w:rsidRDefault="00AF40D0" w:rsidP="003643E2">
            <w:pPr>
              <w:rPr>
                <w:rFonts w:ascii="Comic Sans MS" w:eastAsiaTheme="minorEastAsia" w:hAnsi="Comic Sans MS" w:cs="Arial" w:hint="eastAsia"/>
                <w:bCs/>
                <w:sz w:val="22"/>
                <w:szCs w:val="22"/>
                <w:lang w:eastAsia="zh-TW"/>
              </w:rPr>
            </w:pPr>
            <w:r w:rsidRPr="00044AC0">
              <w:rPr>
                <w:rFonts w:ascii="Comic Sans MS" w:eastAsiaTheme="minorEastAsia" w:hAnsi="Comic Sans MS" w:cs="Arial" w:hint="eastAsia"/>
                <w:b/>
                <w:sz w:val="22"/>
                <w:szCs w:val="22"/>
                <w:lang w:eastAsia="zh-TW"/>
              </w:rPr>
              <w:t>Solution</w:t>
            </w:r>
            <w:r w:rsidRPr="00AF40D0">
              <w:rPr>
                <w:rFonts w:ascii="Comic Sans MS" w:eastAsiaTheme="minorEastAsia" w:hAnsi="Comic Sans MS" w:cs="Arial" w:hint="eastAsia"/>
                <w:bCs/>
                <w:sz w:val="22"/>
                <w:szCs w:val="22"/>
                <w:lang w:eastAsia="zh-TW"/>
              </w:rPr>
              <w:t>:</w:t>
            </w:r>
            <w:r>
              <w:rPr>
                <w:rFonts w:ascii="Comic Sans MS" w:eastAsiaTheme="minorEastAsia" w:hAnsi="Comic Sans MS" w:cs="Arial" w:hint="eastAsia"/>
                <w:bCs/>
                <w:sz w:val="22"/>
                <w:szCs w:val="22"/>
                <w:lang w:eastAsia="zh-TW"/>
              </w:rPr>
              <w:t xml:space="preserve"> </w:t>
            </w:r>
            <w:r w:rsidR="00044AC0">
              <w:rPr>
                <w:rFonts w:ascii="Comic Sans MS" w:eastAsiaTheme="minorEastAsia" w:hAnsi="Comic Sans MS" w:cs="Arial" w:hint="eastAsia"/>
                <w:bCs/>
                <w:sz w:val="22"/>
                <w:szCs w:val="22"/>
                <w:lang w:eastAsia="zh-TW"/>
              </w:rPr>
              <w:t xml:space="preserve">After this attacker, there are several </w:t>
            </w:r>
            <w:r w:rsidR="00514A5B">
              <w:rPr>
                <w:rFonts w:ascii="Comic Sans MS" w:eastAsiaTheme="minorEastAsia" w:hAnsi="Comic Sans MS" w:cs="Arial" w:hint="eastAsia"/>
                <w:bCs/>
                <w:sz w:val="22"/>
                <w:szCs w:val="22"/>
                <w:lang w:eastAsia="zh-TW"/>
              </w:rPr>
              <w:t>d</w:t>
            </w:r>
            <w:r w:rsidR="00514A5B" w:rsidRPr="00514A5B">
              <w:rPr>
                <w:rFonts w:ascii="Comic Sans MS" w:eastAsiaTheme="minorEastAsia" w:hAnsi="Comic Sans MS" w:cs="Arial"/>
                <w:bCs/>
                <w:sz w:val="22"/>
                <w:szCs w:val="22"/>
                <w:lang w:eastAsia="zh-TW"/>
              </w:rPr>
              <w:t xml:space="preserve">efensive </w:t>
            </w:r>
            <w:r w:rsidR="00AB5B94">
              <w:rPr>
                <w:rFonts w:ascii="Comic Sans MS" w:eastAsiaTheme="minorEastAsia" w:hAnsi="Comic Sans MS" w:cs="Arial"/>
                <w:bCs/>
                <w:sz w:val="22"/>
                <w:szCs w:val="22"/>
                <w:lang w:eastAsia="zh-TW"/>
              </w:rPr>
              <w:t>responses</w:t>
            </w:r>
            <w:r w:rsidR="00514A5B">
              <w:rPr>
                <w:rFonts w:ascii="Comic Sans MS" w:eastAsiaTheme="minorEastAsia" w:hAnsi="Comic Sans MS" w:cs="Arial" w:hint="eastAsia"/>
                <w:bCs/>
                <w:sz w:val="22"/>
                <w:szCs w:val="22"/>
                <w:lang w:eastAsia="zh-TW"/>
              </w:rPr>
              <w:t xml:space="preserve"> to </w:t>
            </w:r>
            <w:r w:rsidR="00514A5B">
              <w:rPr>
                <w:rFonts w:ascii="Comic Sans MS" w:eastAsiaTheme="minorEastAsia" w:hAnsi="Comic Sans MS" w:cs="Arial"/>
                <w:bCs/>
                <w:sz w:val="22"/>
                <w:szCs w:val="22"/>
                <w:lang w:eastAsia="zh-TW"/>
              </w:rPr>
              <w:t>address</w:t>
            </w:r>
            <w:r w:rsidR="00514A5B">
              <w:rPr>
                <w:rFonts w:ascii="Comic Sans MS" w:eastAsiaTheme="minorEastAsia" w:hAnsi="Comic Sans MS" w:cs="Arial" w:hint="eastAsia"/>
                <w:bCs/>
                <w:sz w:val="22"/>
                <w:szCs w:val="22"/>
                <w:lang w:eastAsia="zh-TW"/>
              </w:rPr>
              <w:t xml:space="preserve"> the issue such as </w:t>
            </w:r>
            <w:r w:rsidR="005D0F7B" w:rsidRPr="005D0F7B">
              <w:rPr>
                <w:rFonts w:ascii="Comic Sans MS" w:eastAsiaTheme="minorEastAsia" w:hAnsi="Comic Sans MS" w:cs="Arial"/>
                <w:bCs/>
                <w:sz w:val="22"/>
                <w:szCs w:val="22"/>
                <w:lang w:eastAsia="zh-TW"/>
              </w:rPr>
              <w:t>Microsoft's security update release</w:t>
            </w:r>
            <w:r w:rsidR="005D0F7B">
              <w:rPr>
                <w:rFonts w:ascii="Comic Sans MS" w:eastAsiaTheme="minorEastAsia" w:hAnsi="Comic Sans MS" w:cs="Arial" w:hint="eastAsia"/>
                <w:bCs/>
                <w:sz w:val="22"/>
                <w:szCs w:val="22"/>
                <w:lang w:eastAsia="zh-TW"/>
              </w:rPr>
              <w:t>,</w:t>
            </w:r>
            <w:r w:rsidR="005D0F7B" w:rsidRPr="003643E2">
              <w:rPr>
                <w:rFonts w:ascii="Comic Sans MS" w:eastAsiaTheme="minorEastAsia" w:hAnsi="Comic Sans MS" w:cs="Arial"/>
                <w:bCs/>
                <w:sz w:val="22"/>
                <w:szCs w:val="22"/>
                <w:lang w:eastAsia="zh-TW"/>
              </w:rPr>
              <w:t xml:space="preserve"> </w:t>
            </w:r>
            <w:proofErr w:type="gramStart"/>
            <w:r w:rsidR="003643E2">
              <w:rPr>
                <w:rFonts w:ascii="Comic Sans MS" w:eastAsiaTheme="minorEastAsia" w:hAnsi="Comic Sans MS" w:cs="Arial"/>
                <w:bCs/>
                <w:sz w:val="22"/>
                <w:szCs w:val="22"/>
                <w:lang w:eastAsia="zh-TW"/>
              </w:rPr>
              <w:t>discovery</w:t>
            </w:r>
            <w:proofErr w:type="gramEnd"/>
            <w:r w:rsidR="005D0F7B" w:rsidRPr="003643E2">
              <w:rPr>
                <w:rFonts w:ascii="Comic Sans MS" w:eastAsiaTheme="minorEastAsia" w:hAnsi="Comic Sans MS" w:cs="Arial"/>
                <w:bCs/>
                <w:sz w:val="22"/>
                <w:szCs w:val="22"/>
                <w:lang w:eastAsia="zh-TW"/>
              </w:rPr>
              <w:t xml:space="preserve"> and application of the Kill Switch</w:t>
            </w:r>
            <w:r w:rsidR="005D0F7B" w:rsidRPr="003643E2">
              <w:rPr>
                <w:rFonts w:ascii="Comic Sans MS" w:eastAsiaTheme="minorEastAsia" w:hAnsi="Comic Sans MS" w:cs="Arial" w:hint="eastAsia"/>
                <w:bCs/>
                <w:sz w:val="22"/>
                <w:szCs w:val="22"/>
                <w:lang w:eastAsia="zh-TW"/>
              </w:rPr>
              <w:t>,</w:t>
            </w:r>
            <w:r w:rsidR="003C3CDA" w:rsidRPr="003643E2">
              <w:rPr>
                <w:rFonts w:ascii="Comic Sans MS" w:eastAsiaTheme="minorEastAsia" w:hAnsi="Comic Sans MS" w:cs="Arial"/>
                <w:bCs/>
                <w:sz w:val="22"/>
                <w:szCs w:val="22"/>
                <w:lang w:eastAsia="zh-TW"/>
              </w:rPr>
              <w:t xml:space="preserve"> </w:t>
            </w:r>
            <w:r w:rsidR="003C3CDA" w:rsidRPr="003643E2">
              <w:rPr>
                <w:rFonts w:ascii="Comic Sans MS" w:eastAsiaTheme="minorEastAsia" w:hAnsi="Comic Sans MS" w:cs="Arial" w:hint="eastAsia"/>
                <w:bCs/>
                <w:sz w:val="22"/>
                <w:szCs w:val="22"/>
                <w:lang w:eastAsia="zh-TW"/>
              </w:rPr>
              <w:t>M</w:t>
            </w:r>
            <w:r w:rsidR="003C3CDA" w:rsidRPr="003643E2">
              <w:rPr>
                <w:rFonts w:ascii="Comic Sans MS" w:eastAsiaTheme="minorEastAsia" w:hAnsi="Comic Sans MS" w:cs="Arial"/>
                <w:bCs/>
                <w:sz w:val="22"/>
                <w:szCs w:val="22"/>
                <w:lang w:eastAsia="zh-TW"/>
              </w:rPr>
              <w:t>irai botnet DDoS attack</w:t>
            </w:r>
            <w:r w:rsidR="003643E2">
              <w:rPr>
                <w:rFonts w:ascii="Comic Sans MS" w:eastAsiaTheme="minorEastAsia" w:hAnsi="Comic Sans MS" w:cs="Arial"/>
                <w:bCs/>
                <w:sz w:val="22"/>
                <w:szCs w:val="22"/>
                <w:lang w:eastAsia="zh-TW"/>
              </w:rPr>
              <w:t>,</w:t>
            </w:r>
            <w:r w:rsidR="003C3CDA" w:rsidRPr="003643E2">
              <w:rPr>
                <w:rFonts w:ascii="Comic Sans MS" w:eastAsiaTheme="minorEastAsia" w:hAnsi="Comic Sans MS" w:cs="Arial" w:hint="eastAsia"/>
                <w:bCs/>
                <w:sz w:val="22"/>
                <w:szCs w:val="22"/>
                <w:lang w:eastAsia="zh-TW"/>
              </w:rPr>
              <w:t xml:space="preserve"> and ke</w:t>
            </w:r>
            <w:r w:rsidR="003C3CDA" w:rsidRPr="003643E2">
              <w:rPr>
                <w:rFonts w:ascii="Comic Sans MS" w:eastAsiaTheme="minorEastAsia" w:hAnsi="Comic Sans MS" w:cs="Arial"/>
                <w:bCs/>
                <w:sz w:val="22"/>
                <w:szCs w:val="22"/>
                <w:lang w:eastAsia="zh-TW"/>
              </w:rPr>
              <w:t>y recovery tool</w:t>
            </w:r>
            <w:r w:rsidR="00AB5B94" w:rsidRPr="003643E2">
              <w:rPr>
                <w:rFonts w:ascii="Comic Sans MS" w:eastAsiaTheme="minorEastAsia" w:hAnsi="Comic Sans MS" w:cs="Arial" w:hint="eastAsia"/>
                <w:bCs/>
                <w:sz w:val="22"/>
                <w:szCs w:val="22"/>
                <w:lang w:eastAsia="zh-TW"/>
              </w:rPr>
              <w:t>.</w:t>
            </w:r>
            <w:r w:rsidR="00791098" w:rsidRPr="003643E2">
              <w:rPr>
                <w:rFonts w:ascii="Comic Sans MS" w:eastAsiaTheme="minorEastAsia" w:hAnsi="Comic Sans MS" w:cs="Arial" w:hint="eastAsia"/>
                <w:bCs/>
                <w:sz w:val="22"/>
                <w:szCs w:val="22"/>
                <w:lang w:eastAsia="zh-TW"/>
              </w:rPr>
              <w:t xml:space="preserve"> </w:t>
            </w:r>
            <w:r w:rsidR="00773D75">
              <w:rPr>
                <w:rFonts w:ascii="Comic Sans MS" w:eastAsiaTheme="minorEastAsia" w:hAnsi="Comic Sans MS" w:cs="Arial"/>
                <w:bCs/>
                <w:sz w:val="22"/>
                <w:szCs w:val="22"/>
                <w:lang w:eastAsia="zh-TW"/>
              </w:rPr>
              <w:t>However, to</w:t>
            </w:r>
            <w:r w:rsidR="003D771C">
              <w:rPr>
                <w:rFonts w:ascii="Comic Sans MS" w:eastAsiaTheme="minorEastAsia" w:hAnsi="Comic Sans MS" w:cs="Arial" w:hint="eastAsia"/>
                <w:bCs/>
                <w:sz w:val="22"/>
                <w:szCs w:val="22"/>
                <w:lang w:eastAsia="zh-TW"/>
              </w:rPr>
              <w:t xml:space="preserve"> prevent this </w:t>
            </w:r>
            <w:r w:rsidR="003D771C">
              <w:rPr>
                <w:rFonts w:ascii="Comic Sans MS" w:eastAsiaTheme="minorEastAsia" w:hAnsi="Comic Sans MS" w:cs="Arial"/>
                <w:bCs/>
                <w:sz w:val="22"/>
                <w:szCs w:val="22"/>
                <w:lang w:eastAsia="zh-TW"/>
              </w:rPr>
              <w:t>attack</w:t>
            </w:r>
            <w:r w:rsidR="003D771C">
              <w:rPr>
                <w:rFonts w:ascii="Comic Sans MS" w:eastAsiaTheme="minorEastAsia" w:hAnsi="Comic Sans MS" w:cs="Arial" w:hint="eastAsia"/>
                <w:bCs/>
                <w:sz w:val="22"/>
                <w:szCs w:val="22"/>
                <w:lang w:eastAsia="zh-TW"/>
              </w:rPr>
              <w:t xml:space="preserve"> happened again, </w:t>
            </w:r>
            <w:r w:rsidR="00090D75" w:rsidRPr="00090D75">
              <w:rPr>
                <w:rFonts w:ascii="Comic Sans MS" w:eastAsiaTheme="minorEastAsia" w:hAnsi="Comic Sans MS" w:cs="Arial"/>
                <w:bCs/>
                <w:sz w:val="22"/>
                <w:szCs w:val="22"/>
                <w:lang w:eastAsia="zh-TW"/>
              </w:rPr>
              <w:t>two additional preventative actions can be taken</w:t>
            </w:r>
            <w:r w:rsidR="00601424">
              <w:rPr>
                <w:rFonts w:ascii="Comic Sans MS" w:eastAsiaTheme="minorEastAsia" w:hAnsi="Comic Sans MS" w:cs="Arial" w:hint="eastAsia"/>
                <w:bCs/>
                <w:sz w:val="22"/>
                <w:szCs w:val="22"/>
                <w:lang w:eastAsia="zh-TW"/>
              </w:rPr>
              <w:t xml:space="preserve">. </w:t>
            </w:r>
            <w:r w:rsidR="00601424">
              <w:rPr>
                <w:rFonts w:ascii="Comic Sans MS" w:eastAsiaTheme="minorEastAsia" w:hAnsi="Comic Sans MS" w:cs="Arial"/>
                <w:bCs/>
                <w:sz w:val="22"/>
                <w:szCs w:val="22"/>
                <w:lang w:eastAsia="zh-TW"/>
              </w:rPr>
              <w:t>F</w:t>
            </w:r>
            <w:r w:rsidR="00601424">
              <w:rPr>
                <w:rFonts w:ascii="Comic Sans MS" w:eastAsiaTheme="minorEastAsia" w:hAnsi="Comic Sans MS" w:cs="Arial" w:hint="eastAsia"/>
                <w:bCs/>
                <w:sz w:val="22"/>
                <w:szCs w:val="22"/>
                <w:lang w:eastAsia="zh-TW"/>
              </w:rPr>
              <w:t>irstly, b</w:t>
            </w:r>
            <w:r w:rsidR="00601424" w:rsidRPr="00601424">
              <w:rPr>
                <w:rFonts w:ascii="Comic Sans MS" w:eastAsiaTheme="minorEastAsia" w:hAnsi="Comic Sans MS" w:cs="Arial"/>
                <w:bCs/>
                <w:sz w:val="22"/>
                <w:szCs w:val="22"/>
                <w:lang w:eastAsia="zh-TW"/>
              </w:rPr>
              <w:t>ackup important data</w:t>
            </w:r>
            <w:r w:rsidR="00863C7A">
              <w:rPr>
                <w:rFonts w:ascii="Comic Sans MS" w:eastAsiaTheme="minorEastAsia" w:hAnsi="Comic Sans MS" w:cs="Arial" w:hint="eastAsia"/>
                <w:bCs/>
                <w:sz w:val="22"/>
                <w:szCs w:val="22"/>
                <w:lang w:eastAsia="zh-TW"/>
              </w:rPr>
              <w:t xml:space="preserve"> which means </w:t>
            </w:r>
            <w:r w:rsidR="00863C7A" w:rsidRPr="00863C7A">
              <w:rPr>
                <w:rFonts w:ascii="Comic Sans MS" w:eastAsiaTheme="minorEastAsia" w:hAnsi="Comic Sans MS" w:cs="Arial"/>
                <w:bCs/>
                <w:sz w:val="22"/>
                <w:szCs w:val="22"/>
                <w:lang w:eastAsia="zh-TW"/>
              </w:rPr>
              <w:t xml:space="preserve">backup critical data and </w:t>
            </w:r>
            <w:r w:rsidR="00934AF7">
              <w:rPr>
                <w:rFonts w:ascii="Comic Sans MS" w:eastAsiaTheme="minorEastAsia" w:hAnsi="Comic Sans MS" w:cs="Arial"/>
                <w:bCs/>
                <w:sz w:val="22"/>
                <w:szCs w:val="22"/>
                <w:lang w:eastAsia="zh-TW"/>
              </w:rPr>
              <w:t>storing</w:t>
            </w:r>
            <w:r w:rsidR="00863C7A" w:rsidRPr="00863C7A">
              <w:rPr>
                <w:rFonts w:ascii="Comic Sans MS" w:eastAsiaTheme="minorEastAsia" w:hAnsi="Comic Sans MS" w:cs="Arial"/>
                <w:bCs/>
                <w:sz w:val="22"/>
                <w:szCs w:val="22"/>
                <w:lang w:eastAsia="zh-TW"/>
              </w:rPr>
              <w:t xml:space="preserve"> these backups in a location separate from the main network. This ensures that operations can be quickly restored if data is encrypted or damaged.</w:t>
            </w:r>
            <w:r w:rsidR="00863C7A">
              <w:rPr>
                <w:rFonts w:ascii="Comic Sans MS" w:eastAsiaTheme="minorEastAsia" w:hAnsi="Comic Sans MS" w:cs="Arial" w:hint="eastAsia"/>
                <w:bCs/>
                <w:sz w:val="22"/>
                <w:szCs w:val="22"/>
                <w:lang w:eastAsia="zh-TW"/>
              </w:rPr>
              <w:t xml:space="preserve"> </w:t>
            </w:r>
            <w:r w:rsidR="00863C7A">
              <w:rPr>
                <w:rFonts w:ascii="Comic Sans MS" w:eastAsiaTheme="minorEastAsia" w:hAnsi="Comic Sans MS" w:cs="Arial"/>
                <w:bCs/>
                <w:sz w:val="22"/>
                <w:szCs w:val="22"/>
                <w:lang w:eastAsia="zh-TW"/>
              </w:rPr>
              <w:t>S</w:t>
            </w:r>
            <w:r w:rsidR="00863C7A">
              <w:rPr>
                <w:rFonts w:ascii="Comic Sans MS" w:eastAsiaTheme="minorEastAsia" w:hAnsi="Comic Sans MS" w:cs="Arial" w:hint="eastAsia"/>
                <w:bCs/>
                <w:sz w:val="22"/>
                <w:szCs w:val="22"/>
                <w:lang w:eastAsia="zh-TW"/>
              </w:rPr>
              <w:t xml:space="preserve">econdly, </w:t>
            </w:r>
            <w:r w:rsidR="002D5B16">
              <w:rPr>
                <w:rFonts w:ascii="Comic Sans MS" w:eastAsiaTheme="minorEastAsia" w:hAnsi="Comic Sans MS" w:cs="Arial" w:hint="eastAsia"/>
                <w:bCs/>
                <w:sz w:val="22"/>
                <w:szCs w:val="22"/>
                <w:lang w:eastAsia="zh-TW"/>
              </w:rPr>
              <w:t>do r</w:t>
            </w:r>
            <w:r w:rsidR="00452396" w:rsidRPr="00452396">
              <w:rPr>
                <w:rFonts w:ascii="Comic Sans MS" w:eastAsiaTheme="minorEastAsia" w:hAnsi="Comic Sans MS" w:cs="Arial"/>
                <w:bCs/>
                <w:sz w:val="22"/>
                <w:szCs w:val="22"/>
                <w:lang w:eastAsia="zh-TW"/>
              </w:rPr>
              <w:t xml:space="preserve">egular </w:t>
            </w:r>
            <w:r w:rsidR="002D5B16">
              <w:rPr>
                <w:rFonts w:ascii="Comic Sans MS" w:eastAsiaTheme="minorEastAsia" w:hAnsi="Comic Sans MS" w:cs="Arial" w:hint="eastAsia"/>
                <w:bCs/>
                <w:sz w:val="22"/>
                <w:szCs w:val="22"/>
                <w:lang w:eastAsia="zh-TW"/>
              </w:rPr>
              <w:t>p</w:t>
            </w:r>
            <w:r w:rsidR="00452396" w:rsidRPr="00452396">
              <w:rPr>
                <w:rFonts w:ascii="Comic Sans MS" w:eastAsiaTheme="minorEastAsia" w:hAnsi="Comic Sans MS" w:cs="Arial"/>
                <w:bCs/>
                <w:sz w:val="22"/>
                <w:szCs w:val="22"/>
                <w:lang w:eastAsia="zh-TW"/>
              </w:rPr>
              <w:t xml:space="preserve">enetration </w:t>
            </w:r>
            <w:r w:rsidR="002D5B16">
              <w:rPr>
                <w:rFonts w:ascii="Comic Sans MS" w:eastAsiaTheme="minorEastAsia" w:hAnsi="Comic Sans MS" w:cs="Arial" w:hint="eastAsia"/>
                <w:bCs/>
                <w:sz w:val="22"/>
                <w:szCs w:val="22"/>
                <w:lang w:eastAsia="zh-TW"/>
              </w:rPr>
              <w:t>t</w:t>
            </w:r>
            <w:r w:rsidR="00452396" w:rsidRPr="00452396">
              <w:rPr>
                <w:rFonts w:ascii="Comic Sans MS" w:eastAsiaTheme="minorEastAsia" w:hAnsi="Comic Sans MS" w:cs="Arial"/>
                <w:bCs/>
                <w:sz w:val="22"/>
                <w:szCs w:val="22"/>
                <w:lang w:eastAsia="zh-TW"/>
              </w:rPr>
              <w:t xml:space="preserve">esting and </w:t>
            </w:r>
            <w:r w:rsidR="002D5B16">
              <w:rPr>
                <w:rFonts w:ascii="Comic Sans MS" w:eastAsiaTheme="minorEastAsia" w:hAnsi="Comic Sans MS" w:cs="Arial" w:hint="eastAsia"/>
                <w:bCs/>
                <w:sz w:val="22"/>
                <w:szCs w:val="22"/>
                <w:lang w:eastAsia="zh-TW"/>
              </w:rPr>
              <w:t>v</w:t>
            </w:r>
            <w:r w:rsidR="00452396" w:rsidRPr="00452396">
              <w:rPr>
                <w:rFonts w:ascii="Comic Sans MS" w:eastAsiaTheme="minorEastAsia" w:hAnsi="Comic Sans MS" w:cs="Arial"/>
                <w:bCs/>
                <w:sz w:val="22"/>
                <w:szCs w:val="22"/>
                <w:lang w:eastAsia="zh-TW"/>
              </w:rPr>
              <w:t xml:space="preserve">ulnerability </w:t>
            </w:r>
            <w:r w:rsidR="002D5B16">
              <w:rPr>
                <w:rFonts w:ascii="Comic Sans MS" w:eastAsiaTheme="minorEastAsia" w:hAnsi="Comic Sans MS" w:cs="Arial" w:hint="eastAsia"/>
                <w:bCs/>
                <w:sz w:val="22"/>
                <w:szCs w:val="22"/>
                <w:lang w:eastAsia="zh-TW"/>
              </w:rPr>
              <w:t>a</w:t>
            </w:r>
            <w:r w:rsidR="00452396" w:rsidRPr="00452396">
              <w:rPr>
                <w:rFonts w:ascii="Comic Sans MS" w:eastAsiaTheme="minorEastAsia" w:hAnsi="Comic Sans MS" w:cs="Arial"/>
                <w:bCs/>
                <w:sz w:val="22"/>
                <w:szCs w:val="22"/>
                <w:lang w:eastAsia="zh-TW"/>
              </w:rPr>
              <w:t>ssessment</w:t>
            </w:r>
            <w:r w:rsidR="002D5B16">
              <w:rPr>
                <w:rFonts w:ascii="Comic Sans MS" w:eastAsiaTheme="minorEastAsia" w:hAnsi="Comic Sans MS" w:cs="Arial" w:hint="eastAsia"/>
                <w:bCs/>
                <w:sz w:val="22"/>
                <w:szCs w:val="22"/>
                <w:lang w:eastAsia="zh-TW"/>
              </w:rPr>
              <w:t xml:space="preserve">. </w:t>
            </w:r>
            <w:r w:rsidR="002D5B16">
              <w:rPr>
                <w:rFonts w:ascii="Comic Sans MS" w:eastAsiaTheme="minorEastAsia" w:hAnsi="Comic Sans MS" w:cs="Arial"/>
                <w:bCs/>
                <w:sz w:val="22"/>
                <w:szCs w:val="22"/>
                <w:lang w:eastAsia="zh-TW"/>
              </w:rPr>
              <w:t>I</w:t>
            </w:r>
            <w:r w:rsidR="002D5B16">
              <w:rPr>
                <w:rFonts w:ascii="Comic Sans MS" w:eastAsiaTheme="minorEastAsia" w:hAnsi="Comic Sans MS" w:cs="Arial" w:hint="eastAsia"/>
                <w:bCs/>
                <w:sz w:val="22"/>
                <w:szCs w:val="22"/>
                <w:lang w:eastAsia="zh-TW"/>
              </w:rPr>
              <w:t xml:space="preserve">t can </w:t>
            </w:r>
            <w:r w:rsidR="002D5B16" w:rsidRPr="002D5B16">
              <w:rPr>
                <w:rFonts w:ascii="Comic Sans MS" w:eastAsiaTheme="minorEastAsia" w:hAnsi="Comic Sans MS" w:cs="Arial"/>
                <w:bCs/>
                <w:sz w:val="22"/>
                <w:szCs w:val="22"/>
                <w:lang w:eastAsia="zh-TW"/>
              </w:rPr>
              <w:t>find and fix security issues, which helps lower the chance of getting attacked in the future.</w:t>
            </w:r>
            <w:r w:rsidR="002D5B16">
              <w:rPr>
                <w:rFonts w:ascii="Comic Sans MS" w:eastAsiaTheme="minorEastAsia" w:hAnsi="Comic Sans MS" w:cs="Arial" w:hint="eastAsia"/>
                <w:bCs/>
                <w:sz w:val="22"/>
                <w:szCs w:val="22"/>
                <w:lang w:eastAsia="zh-TW"/>
              </w:rPr>
              <w:t xml:space="preserve"> </w:t>
            </w:r>
          </w:p>
        </w:tc>
        <w:tc>
          <w:tcPr>
            <w:tcW w:w="6179" w:type="dxa"/>
          </w:tcPr>
          <w:p w14:paraId="4A15553E" w14:textId="77777777" w:rsidR="007541C0" w:rsidRPr="004611D0" w:rsidRDefault="00691301" w:rsidP="00F9560C">
            <w:pPr>
              <w:jc w:val="center"/>
              <w:rPr>
                <w:rFonts w:ascii="Comic Sans MS" w:hAnsi="Comic Sans MS" w:cs="Arial"/>
                <w:bCs/>
                <w:color w:val="0070C0"/>
                <w:sz w:val="22"/>
                <w:szCs w:val="22"/>
              </w:rPr>
            </w:pPr>
            <w:hyperlink r:id="rId12" w:history="1">
              <w:r w:rsidR="008A275D" w:rsidRPr="004611D0">
                <w:rPr>
                  <w:rStyle w:val="Hyperlink"/>
                  <w:rFonts w:ascii="Comic Sans MS" w:hAnsi="Comic Sans MS" w:cs="Arial"/>
                  <w:bCs/>
                  <w:sz w:val="22"/>
                  <w:szCs w:val="22"/>
                </w:rPr>
                <w:t>https://en.wikipedia.org/wiki/WannaCry_ransomware_attack</w:t>
              </w:r>
            </w:hyperlink>
          </w:p>
          <w:p w14:paraId="63B73679" w14:textId="589414F1" w:rsidR="004611D0" w:rsidRPr="004611D0" w:rsidRDefault="004611D0" w:rsidP="00F9560C">
            <w:pPr>
              <w:jc w:val="center"/>
              <w:rPr>
                <w:rStyle w:val="Hyperlink"/>
                <w:rFonts w:ascii="Comic Sans MS" w:hAnsi="Comic Sans MS" w:cs="Arial"/>
                <w:bCs/>
                <w:sz w:val="22"/>
                <w:szCs w:val="22"/>
                <w:lang w:val="en-US"/>
              </w:rPr>
            </w:pPr>
            <w:r>
              <w:rPr>
                <w:rFonts w:ascii="Comic Sans MS" w:hAnsi="Comic Sans MS" w:cs="Arial"/>
                <w:bCs/>
                <w:sz w:val="22"/>
                <w:szCs w:val="22"/>
                <w:lang w:val="en-US"/>
              </w:rPr>
              <w:fldChar w:fldCharType="begin"/>
            </w:r>
            <w:r w:rsidR="00F9560C">
              <w:rPr>
                <w:rFonts w:ascii="Comic Sans MS" w:hAnsi="Comic Sans MS" w:cs="Arial"/>
                <w:bCs/>
                <w:sz w:val="22"/>
                <w:szCs w:val="22"/>
                <w:lang w:val="en-US"/>
              </w:rPr>
              <w:instrText>HYPERLINK "https://www.ncbi.nlm.nih.gov/pmc/articles/PMC5461132/"</w:instrText>
            </w:r>
            <w:r>
              <w:rPr>
                <w:rFonts w:ascii="Comic Sans MS" w:hAnsi="Comic Sans MS" w:cs="Arial"/>
                <w:bCs/>
                <w:sz w:val="22"/>
                <w:szCs w:val="22"/>
                <w:lang w:val="en-US"/>
              </w:rPr>
            </w:r>
            <w:r>
              <w:rPr>
                <w:rFonts w:ascii="Comic Sans MS" w:hAnsi="Comic Sans MS" w:cs="Arial"/>
                <w:bCs/>
                <w:sz w:val="22"/>
                <w:szCs w:val="22"/>
                <w:lang w:val="en-US"/>
              </w:rPr>
              <w:fldChar w:fldCharType="separate"/>
            </w:r>
            <w:r w:rsidRPr="004611D0">
              <w:rPr>
                <w:rStyle w:val="Hyperlink"/>
                <w:rFonts w:ascii="Comic Sans MS" w:hAnsi="Comic Sans MS" w:cs="Arial"/>
                <w:bCs/>
                <w:sz w:val="22"/>
                <w:szCs w:val="22"/>
                <w:lang w:val="en-US"/>
              </w:rPr>
              <w:t>MAJ. 2017 Jun 5; 189(22): E786–E787.</w:t>
            </w:r>
          </w:p>
          <w:p w14:paraId="69313B6A" w14:textId="6B91BEEA" w:rsidR="004D0262" w:rsidRPr="00F9560C" w:rsidRDefault="004611D0" w:rsidP="00F9560C">
            <w:pPr>
              <w:jc w:val="center"/>
              <w:rPr>
                <w:rFonts w:ascii="Comic Sans MS" w:hAnsi="Comic Sans MS" w:cs="Arial"/>
                <w:b/>
                <w:color w:val="0070C0"/>
                <w:sz w:val="22"/>
                <w:szCs w:val="22"/>
                <w:lang w:eastAsia="zh-TW"/>
              </w:rPr>
            </w:pPr>
            <w:proofErr w:type="spellStart"/>
            <w:r w:rsidRPr="004611D0">
              <w:rPr>
                <w:rStyle w:val="Hyperlink"/>
                <w:rFonts w:ascii="Comic Sans MS" w:hAnsi="Comic Sans MS" w:cs="Arial"/>
                <w:bCs/>
                <w:sz w:val="22"/>
                <w:szCs w:val="22"/>
                <w:lang w:val="en-US"/>
              </w:rPr>
              <w:t>doi</w:t>
            </w:r>
            <w:proofErr w:type="spellEnd"/>
            <w:r w:rsidRPr="004611D0">
              <w:rPr>
                <w:rStyle w:val="Hyperlink"/>
                <w:rFonts w:ascii="Comic Sans MS" w:hAnsi="Comic Sans MS" w:cs="Arial"/>
                <w:bCs/>
                <w:sz w:val="22"/>
                <w:szCs w:val="22"/>
                <w:lang w:val="en-US"/>
              </w:rPr>
              <w:t>: 10.1503/cmaj.1095434</w:t>
            </w:r>
            <w:r>
              <w:rPr>
                <w:rFonts w:ascii="Comic Sans MS" w:hAnsi="Comic Sans MS" w:cs="Arial"/>
                <w:bCs/>
                <w:sz w:val="22"/>
                <w:szCs w:val="22"/>
                <w:lang w:val="en-US"/>
              </w:rPr>
              <w:fldChar w:fldCharType="end"/>
            </w:r>
          </w:p>
        </w:tc>
      </w:tr>
    </w:tbl>
    <w:p w14:paraId="69313B73" w14:textId="77777777" w:rsidR="006E232A" w:rsidRPr="00BC6B00" w:rsidRDefault="006E232A" w:rsidP="00344EDD"/>
    <w:p w14:paraId="69313B75" w14:textId="77B002A7" w:rsidR="00383CE8" w:rsidRDefault="00383CE8" w:rsidP="00383CE8">
      <w:pPr>
        <w:rPr>
          <w:rFonts w:ascii="Arial" w:hAnsi="Arial" w:cs="Arial"/>
        </w:rPr>
      </w:pPr>
      <w:r w:rsidRPr="00BC6B00">
        <w:rPr>
          <w:rFonts w:ascii="Arial" w:hAnsi="Arial" w:cs="Arial"/>
          <w:b/>
        </w:rPr>
        <w:t>Reference Details:</w:t>
      </w:r>
      <w:r w:rsidR="00AA471F">
        <w:rPr>
          <w:rFonts w:ascii="Arial" w:hAnsi="Arial" w:cs="Arial"/>
          <w:b/>
        </w:rPr>
        <w:t xml:space="preserve"> </w:t>
      </w:r>
      <w:r w:rsidRPr="00BC6B00">
        <w:rPr>
          <w:rFonts w:ascii="Comic Sans MS" w:hAnsi="Comic Sans MS" w:cs="Arial"/>
          <w:b/>
          <w:color w:val="548DD4"/>
        </w:rPr>
        <w:t>Keep track of your source materials – you will need to include citations in the text and the reference details in your report</w:t>
      </w:r>
      <w:r w:rsidR="00595FCA">
        <w:rPr>
          <w:rFonts w:ascii="Comic Sans MS" w:hAnsi="Comic Sans MS" w:cs="Arial"/>
          <w:b/>
          <w:color w:val="548DD4"/>
        </w:rPr>
        <w:t xml:space="preserve"> (Penalties apply if this is not adequately addressed)</w:t>
      </w:r>
      <w:r w:rsidRPr="00BC6B00">
        <w:rPr>
          <w:rFonts w:ascii="Comic Sans MS" w:hAnsi="Comic Sans MS" w:cs="Arial"/>
          <w:b/>
          <w:color w:val="548DD4"/>
        </w:rPr>
        <w:t>. A useful guide to referencing, citation and report writing is:</w:t>
      </w:r>
      <w:r w:rsidRPr="00BC6B00">
        <w:rPr>
          <w:rFonts w:ascii="Arial" w:hAnsi="Arial" w:cs="Arial"/>
        </w:rPr>
        <w:t xml:space="preserve"> </w:t>
      </w:r>
      <w:hyperlink r:id="rId13" w:history="1">
        <w:r w:rsidRPr="00BC6B00">
          <w:rPr>
            <w:rStyle w:val="Hyperlink"/>
            <w:rFonts w:ascii="Arial" w:hAnsi="Arial" w:cs="Arial"/>
          </w:rPr>
          <w:t>http://www.citewrite.qut.edu.au/</w:t>
        </w:r>
      </w:hyperlink>
      <w:r w:rsidRPr="00BC6B00">
        <w:rPr>
          <w:rFonts w:ascii="Arial" w:hAnsi="Arial" w:cs="Arial"/>
        </w:rPr>
        <w:t>.</w:t>
      </w:r>
    </w:p>
    <w:p w14:paraId="1805212D" w14:textId="77777777" w:rsidR="00AC376E" w:rsidRDefault="00AC376E" w:rsidP="00383CE8">
      <w:pPr>
        <w:rPr>
          <w:rFonts w:ascii="Arial" w:hAnsi="Arial" w:cs="Arial"/>
          <w:b/>
        </w:rPr>
      </w:pPr>
    </w:p>
    <w:p w14:paraId="732261CF" w14:textId="029B39CD" w:rsidR="00F1034F" w:rsidRPr="00AC376E" w:rsidRDefault="00F1034F" w:rsidP="00383CE8">
      <w:pPr>
        <w:rPr>
          <w:rFonts w:ascii="Arial" w:hAnsi="Arial" w:cs="Arial"/>
          <w:b/>
        </w:rPr>
      </w:pPr>
      <w:r w:rsidRPr="00AC376E">
        <w:rPr>
          <w:rFonts w:ascii="Arial" w:hAnsi="Arial" w:cs="Arial"/>
          <w:b/>
        </w:rPr>
        <w:t xml:space="preserve">Teamwork </w:t>
      </w:r>
      <w:r w:rsidR="00FB2661" w:rsidRPr="00AC376E">
        <w:rPr>
          <w:rFonts w:ascii="Arial" w:hAnsi="Arial" w:cs="Arial"/>
          <w:b/>
        </w:rPr>
        <w:t>discussions and agreement</w:t>
      </w:r>
      <w:r w:rsidR="00AC376E">
        <w:rPr>
          <w:rFonts w:ascii="Arial" w:hAnsi="Arial" w:cs="Arial"/>
          <w:b/>
        </w:rPr>
        <w:t>:</w:t>
      </w:r>
    </w:p>
    <w:tbl>
      <w:tblPr>
        <w:tblStyle w:val="TableGrid"/>
        <w:tblW w:w="15021" w:type="dxa"/>
        <w:tblLook w:val="04A0" w:firstRow="1" w:lastRow="0" w:firstColumn="1" w:lastColumn="0" w:noHBand="0" w:noVBand="1"/>
      </w:tblPr>
      <w:tblGrid>
        <w:gridCol w:w="4796"/>
        <w:gridCol w:w="2429"/>
        <w:gridCol w:w="2693"/>
        <w:gridCol w:w="2551"/>
        <w:gridCol w:w="2552"/>
      </w:tblGrid>
      <w:tr w:rsidR="00A16E4B" w14:paraId="1B6F7297" w14:textId="2852993C" w:rsidTr="005E082F">
        <w:tc>
          <w:tcPr>
            <w:tcW w:w="4796" w:type="dxa"/>
          </w:tcPr>
          <w:p w14:paraId="14065CC9" w14:textId="0C0B3F2B" w:rsidR="00A16E4B" w:rsidRDefault="00A16E4B" w:rsidP="00D41A3B">
            <w:pPr>
              <w:rPr>
                <w:rFonts w:ascii="Arial" w:hAnsi="Arial" w:cs="Arial"/>
                <w:b/>
              </w:rPr>
            </w:pPr>
            <w:r w:rsidRPr="00A916A9">
              <w:rPr>
                <w:rFonts w:ascii="Arial" w:hAnsi="Arial" w:cs="Arial"/>
                <w:b/>
              </w:rPr>
              <w:lastRenderedPageBreak/>
              <w:t>Student Names:</w:t>
            </w:r>
          </w:p>
        </w:tc>
        <w:tc>
          <w:tcPr>
            <w:tcW w:w="2429" w:type="dxa"/>
            <w:vAlign w:val="center"/>
          </w:tcPr>
          <w:p w14:paraId="532246D0" w14:textId="558EE659" w:rsidR="00A16E4B" w:rsidRPr="0059704C" w:rsidRDefault="0059704C" w:rsidP="0059704C">
            <w:pPr>
              <w:jc w:val="center"/>
              <w:rPr>
                <w:rFonts w:ascii="Comic Sans MS" w:hAnsi="Comic Sans MS" w:cs="Arial"/>
                <w:b/>
                <w:color w:val="4F81BD" w:themeColor="accent1"/>
              </w:rPr>
            </w:pPr>
            <w:r w:rsidRPr="0059704C">
              <w:rPr>
                <w:rFonts w:ascii="Comic Sans MS" w:hAnsi="Comic Sans MS" w:cs="Arial"/>
                <w:b/>
                <w:color w:val="4F81BD" w:themeColor="accent1"/>
              </w:rPr>
              <w:t>Yi</w:t>
            </w:r>
            <w:r w:rsidR="007F6D5A">
              <w:rPr>
                <w:rFonts w:ascii="Comic Sans MS" w:hAnsi="Comic Sans MS" w:cs="Arial"/>
                <w:b/>
                <w:color w:val="4F81BD" w:themeColor="accent1"/>
              </w:rPr>
              <w:t>-</w:t>
            </w:r>
            <w:proofErr w:type="spellStart"/>
            <w:r w:rsidRPr="0059704C">
              <w:rPr>
                <w:rFonts w:ascii="Comic Sans MS" w:hAnsi="Comic Sans MS" w:cs="Arial"/>
                <w:b/>
                <w:color w:val="4F81BD" w:themeColor="accent1"/>
              </w:rPr>
              <w:t>chen</w:t>
            </w:r>
            <w:proofErr w:type="spellEnd"/>
            <w:r w:rsidR="007F6D5A">
              <w:rPr>
                <w:rFonts w:ascii="Comic Sans MS" w:hAnsi="Comic Sans MS" w:cs="Arial"/>
                <w:b/>
                <w:color w:val="4F81BD" w:themeColor="accent1"/>
              </w:rPr>
              <w:t xml:space="preserve">, </w:t>
            </w:r>
            <w:r w:rsidRPr="0059704C">
              <w:rPr>
                <w:rFonts w:ascii="Comic Sans MS" w:hAnsi="Comic Sans MS" w:cs="Arial"/>
                <w:b/>
                <w:color w:val="4F81BD" w:themeColor="accent1"/>
              </w:rPr>
              <w:t>Chen</w:t>
            </w:r>
          </w:p>
        </w:tc>
        <w:tc>
          <w:tcPr>
            <w:tcW w:w="2693" w:type="dxa"/>
            <w:vAlign w:val="center"/>
          </w:tcPr>
          <w:p w14:paraId="65037174" w14:textId="2A55CCB1" w:rsidR="00A16E4B" w:rsidRDefault="005E082F" w:rsidP="005E082F">
            <w:pPr>
              <w:jc w:val="center"/>
              <w:rPr>
                <w:rFonts w:ascii="Arial" w:hAnsi="Arial" w:cs="Arial"/>
                <w:b/>
              </w:rPr>
            </w:pPr>
            <w:r>
              <w:rPr>
                <w:rFonts w:ascii="Comic Sans MS" w:hAnsi="Comic Sans MS" w:cs="Arial"/>
                <w:b/>
                <w:color w:val="548DD4" w:themeColor="text2" w:themeTint="99"/>
                <w:szCs w:val="20"/>
              </w:rPr>
              <w:t>Hsiang-Jen, Y</w:t>
            </w:r>
            <w:r w:rsidR="0016198F">
              <w:rPr>
                <w:rFonts w:ascii="Comic Sans MS" w:hAnsi="Comic Sans MS" w:cs="Arial"/>
                <w:b/>
                <w:color w:val="548DD4" w:themeColor="text2" w:themeTint="99"/>
                <w:szCs w:val="20"/>
              </w:rPr>
              <w:t>u</w:t>
            </w:r>
          </w:p>
        </w:tc>
        <w:tc>
          <w:tcPr>
            <w:tcW w:w="2551" w:type="dxa"/>
          </w:tcPr>
          <w:p w14:paraId="50244B74" w14:textId="233FDED9" w:rsidR="00A16E4B" w:rsidRDefault="00C05A86" w:rsidP="00D41A3B">
            <w:pPr>
              <w:rPr>
                <w:rFonts w:ascii="Arial" w:hAnsi="Arial" w:cs="Arial"/>
                <w:b/>
              </w:rPr>
            </w:pPr>
            <w:r>
              <w:rPr>
                <w:rFonts w:ascii="Comic Sans MS" w:hAnsi="Comic Sans MS" w:cs="Arial"/>
                <w:b/>
                <w:color w:val="548DD4" w:themeColor="text2" w:themeTint="99"/>
                <w:szCs w:val="20"/>
              </w:rPr>
              <w:t>Chin-</w:t>
            </w:r>
            <w:proofErr w:type="spellStart"/>
            <w:proofErr w:type="gramStart"/>
            <w:r>
              <w:rPr>
                <w:rFonts w:ascii="Comic Sans MS" w:hAnsi="Comic Sans MS" w:cs="Arial"/>
                <w:b/>
                <w:color w:val="548DD4" w:themeColor="text2" w:themeTint="99"/>
                <w:szCs w:val="20"/>
              </w:rPr>
              <w:t>Wei,Wu</w:t>
            </w:r>
            <w:proofErr w:type="spellEnd"/>
            <w:proofErr w:type="gramEnd"/>
          </w:p>
        </w:tc>
        <w:tc>
          <w:tcPr>
            <w:tcW w:w="2552" w:type="dxa"/>
          </w:tcPr>
          <w:p w14:paraId="66D8AAE1" w14:textId="4C82BB4A" w:rsidR="00A16E4B" w:rsidRDefault="00A24F0F" w:rsidP="00D41A3B">
            <w:pPr>
              <w:rPr>
                <w:rFonts w:ascii="Comic Sans MS" w:hAnsi="Comic Sans MS" w:cs="Arial"/>
                <w:b/>
                <w:color w:val="548DD4" w:themeColor="text2" w:themeTint="99"/>
                <w:szCs w:val="20"/>
              </w:rPr>
            </w:pPr>
            <w:r>
              <w:rPr>
                <w:rFonts w:ascii="Comic Sans MS" w:hAnsi="Comic Sans MS" w:cs="Arial"/>
                <w:b/>
                <w:color w:val="548DD4" w:themeColor="text2" w:themeTint="99"/>
                <w:szCs w:val="20"/>
              </w:rPr>
              <w:t>Pin</w:t>
            </w:r>
            <w:r w:rsidR="00420D82">
              <w:rPr>
                <w:rFonts w:ascii="Comic Sans MS" w:hAnsi="Comic Sans MS" w:cs="Arial"/>
                <w:b/>
                <w:color w:val="548DD4" w:themeColor="text2" w:themeTint="99"/>
                <w:szCs w:val="20"/>
              </w:rPr>
              <w:t>-</w:t>
            </w:r>
            <w:r>
              <w:rPr>
                <w:rFonts w:ascii="Comic Sans MS" w:hAnsi="Comic Sans MS" w:cs="Arial"/>
                <w:b/>
                <w:color w:val="548DD4" w:themeColor="text2" w:themeTint="99"/>
                <w:szCs w:val="20"/>
              </w:rPr>
              <w:t>Chieh</w:t>
            </w:r>
            <w:r w:rsidR="00420D82">
              <w:rPr>
                <w:rFonts w:ascii="Comic Sans MS" w:hAnsi="Comic Sans MS" w:cs="Arial"/>
                <w:b/>
                <w:color w:val="548DD4" w:themeColor="text2" w:themeTint="99"/>
                <w:szCs w:val="20"/>
              </w:rPr>
              <w:t>, Chiu</w:t>
            </w:r>
          </w:p>
        </w:tc>
      </w:tr>
      <w:tr w:rsidR="00A16E4B" w14:paraId="46BDDDDB" w14:textId="4154A5E2" w:rsidTr="00A16E4B">
        <w:tc>
          <w:tcPr>
            <w:tcW w:w="4796" w:type="dxa"/>
          </w:tcPr>
          <w:p w14:paraId="1D8BCF58" w14:textId="39871998" w:rsidR="00A16E4B" w:rsidRDefault="00A16E4B" w:rsidP="00D41A3B">
            <w:pPr>
              <w:rPr>
                <w:rFonts w:ascii="Arial" w:hAnsi="Arial" w:cs="Arial"/>
                <w:b/>
              </w:rPr>
            </w:pPr>
            <w:r>
              <w:rPr>
                <w:rFonts w:ascii="Arial" w:hAnsi="Arial" w:cs="Arial"/>
                <w:b/>
              </w:rPr>
              <w:t>Have you read the “Forming a Group” document?</w:t>
            </w:r>
          </w:p>
        </w:tc>
        <w:tc>
          <w:tcPr>
            <w:tcW w:w="2429" w:type="dxa"/>
          </w:tcPr>
          <w:p w14:paraId="179E1732" w14:textId="40891A71" w:rsidR="00A16E4B" w:rsidRPr="00AA471F" w:rsidRDefault="00A16E4B" w:rsidP="00D41A3B">
            <w:pPr>
              <w:rPr>
                <w:rFonts w:ascii="Arial" w:hAnsi="Arial" w:cs="Arial"/>
                <w:bCs/>
              </w:rPr>
            </w:pPr>
            <w:r w:rsidRPr="00AA471F">
              <w:rPr>
                <w:rFonts w:ascii="Arial" w:hAnsi="Arial" w:cs="Arial"/>
                <w:bCs/>
              </w:rPr>
              <w:t>Yes</w:t>
            </w:r>
          </w:p>
        </w:tc>
        <w:tc>
          <w:tcPr>
            <w:tcW w:w="2693" w:type="dxa"/>
          </w:tcPr>
          <w:p w14:paraId="26ECA3CB" w14:textId="5881B2FB" w:rsidR="00A16E4B" w:rsidRDefault="00A16E4B" w:rsidP="00D41A3B">
            <w:pPr>
              <w:rPr>
                <w:rFonts w:ascii="Arial" w:hAnsi="Arial" w:cs="Arial"/>
                <w:b/>
              </w:rPr>
            </w:pPr>
            <w:r w:rsidRPr="00AA471F">
              <w:rPr>
                <w:rFonts w:ascii="Arial" w:hAnsi="Arial" w:cs="Arial"/>
                <w:bCs/>
              </w:rPr>
              <w:t>Yes</w:t>
            </w:r>
          </w:p>
        </w:tc>
        <w:tc>
          <w:tcPr>
            <w:tcW w:w="2551" w:type="dxa"/>
          </w:tcPr>
          <w:p w14:paraId="5F547949" w14:textId="74591553" w:rsidR="00A16E4B" w:rsidRDefault="00A16E4B" w:rsidP="00D41A3B">
            <w:pPr>
              <w:rPr>
                <w:rFonts w:ascii="Arial" w:hAnsi="Arial" w:cs="Arial"/>
                <w:b/>
              </w:rPr>
            </w:pPr>
            <w:r w:rsidRPr="00AA471F">
              <w:rPr>
                <w:rFonts w:ascii="Arial" w:hAnsi="Arial" w:cs="Arial"/>
                <w:bCs/>
              </w:rPr>
              <w:t>Yes</w:t>
            </w:r>
          </w:p>
        </w:tc>
        <w:tc>
          <w:tcPr>
            <w:tcW w:w="2552" w:type="dxa"/>
          </w:tcPr>
          <w:p w14:paraId="6AD86219" w14:textId="49A0D56E" w:rsidR="00A16E4B" w:rsidRPr="00AA471F" w:rsidRDefault="00A16E4B" w:rsidP="00D41A3B">
            <w:pPr>
              <w:rPr>
                <w:rFonts w:ascii="Arial" w:hAnsi="Arial" w:cs="Arial"/>
                <w:bCs/>
              </w:rPr>
            </w:pPr>
            <w:r w:rsidRPr="00AA471F">
              <w:rPr>
                <w:rFonts w:ascii="Arial" w:hAnsi="Arial" w:cs="Arial"/>
                <w:bCs/>
              </w:rPr>
              <w:t>Yes</w:t>
            </w:r>
          </w:p>
        </w:tc>
      </w:tr>
      <w:tr w:rsidR="00A16E4B" w14:paraId="3AAA0C19" w14:textId="3D860011" w:rsidTr="00A16E4B">
        <w:tc>
          <w:tcPr>
            <w:tcW w:w="4796" w:type="dxa"/>
          </w:tcPr>
          <w:p w14:paraId="7CF4E974" w14:textId="12F27E64" w:rsidR="00A16E4B" w:rsidRDefault="00A16E4B" w:rsidP="00D41A3B">
            <w:pPr>
              <w:rPr>
                <w:rFonts w:ascii="Arial" w:hAnsi="Arial" w:cs="Arial"/>
                <w:b/>
              </w:rPr>
            </w:pPr>
            <w:r>
              <w:rPr>
                <w:rFonts w:ascii="Arial" w:hAnsi="Arial" w:cs="Arial"/>
                <w:b/>
              </w:rPr>
              <w:t>Did you meet and discuss the items with your team-mates?</w:t>
            </w:r>
          </w:p>
        </w:tc>
        <w:tc>
          <w:tcPr>
            <w:tcW w:w="2429" w:type="dxa"/>
          </w:tcPr>
          <w:p w14:paraId="5AAD119B" w14:textId="6BCEF778" w:rsidR="00A16E4B" w:rsidRDefault="00A16E4B" w:rsidP="00D41A3B">
            <w:pPr>
              <w:rPr>
                <w:rFonts w:ascii="Arial" w:hAnsi="Arial" w:cs="Arial"/>
                <w:b/>
              </w:rPr>
            </w:pPr>
            <w:r w:rsidRPr="00AA471F">
              <w:rPr>
                <w:rFonts w:ascii="Arial" w:hAnsi="Arial" w:cs="Arial"/>
                <w:bCs/>
              </w:rPr>
              <w:t>Yes</w:t>
            </w:r>
          </w:p>
        </w:tc>
        <w:tc>
          <w:tcPr>
            <w:tcW w:w="2693" w:type="dxa"/>
          </w:tcPr>
          <w:p w14:paraId="3C895AEC" w14:textId="02BC2AC4" w:rsidR="00A16E4B" w:rsidRDefault="00A16E4B" w:rsidP="00D41A3B">
            <w:pPr>
              <w:rPr>
                <w:rFonts w:ascii="Arial" w:hAnsi="Arial" w:cs="Arial"/>
                <w:b/>
              </w:rPr>
            </w:pPr>
            <w:r w:rsidRPr="00AA471F">
              <w:rPr>
                <w:rFonts w:ascii="Arial" w:hAnsi="Arial" w:cs="Arial"/>
                <w:bCs/>
              </w:rPr>
              <w:t>Yes</w:t>
            </w:r>
          </w:p>
        </w:tc>
        <w:tc>
          <w:tcPr>
            <w:tcW w:w="2551" w:type="dxa"/>
          </w:tcPr>
          <w:p w14:paraId="7C71F3FC" w14:textId="2368051D" w:rsidR="00A16E4B" w:rsidRDefault="00A16E4B" w:rsidP="00D41A3B">
            <w:pPr>
              <w:rPr>
                <w:rFonts w:ascii="Arial" w:hAnsi="Arial" w:cs="Arial"/>
                <w:b/>
              </w:rPr>
            </w:pPr>
            <w:r w:rsidRPr="00AA471F">
              <w:rPr>
                <w:rFonts w:ascii="Arial" w:hAnsi="Arial" w:cs="Arial"/>
                <w:bCs/>
              </w:rPr>
              <w:t>Yes</w:t>
            </w:r>
          </w:p>
        </w:tc>
        <w:tc>
          <w:tcPr>
            <w:tcW w:w="2552" w:type="dxa"/>
          </w:tcPr>
          <w:p w14:paraId="0741AFB6" w14:textId="3BBFE38C" w:rsidR="00A16E4B" w:rsidRPr="00AA471F" w:rsidRDefault="00A16E4B" w:rsidP="00D41A3B">
            <w:pPr>
              <w:rPr>
                <w:rFonts w:ascii="Arial" w:hAnsi="Arial" w:cs="Arial"/>
                <w:bCs/>
              </w:rPr>
            </w:pPr>
            <w:r w:rsidRPr="00AA471F">
              <w:rPr>
                <w:rFonts w:ascii="Arial" w:hAnsi="Arial" w:cs="Arial"/>
                <w:bCs/>
              </w:rPr>
              <w:t>Yes</w:t>
            </w:r>
          </w:p>
        </w:tc>
      </w:tr>
      <w:tr w:rsidR="00A16E4B" w14:paraId="465DE299" w14:textId="50C0018D" w:rsidTr="00A16E4B">
        <w:tc>
          <w:tcPr>
            <w:tcW w:w="4796" w:type="dxa"/>
          </w:tcPr>
          <w:p w14:paraId="3F9F316E" w14:textId="73D1E689" w:rsidR="00A16E4B" w:rsidRDefault="00A16E4B" w:rsidP="00D41A3B">
            <w:pPr>
              <w:rPr>
                <w:rFonts w:ascii="Arial" w:hAnsi="Arial" w:cs="Arial"/>
                <w:b/>
              </w:rPr>
            </w:pPr>
            <w:r>
              <w:rPr>
                <w:rFonts w:ascii="Arial" w:hAnsi="Arial" w:cs="Arial"/>
                <w:b/>
              </w:rPr>
              <w:t>Did you form a team agreement using the teamwork agreement template provided?</w:t>
            </w:r>
          </w:p>
        </w:tc>
        <w:tc>
          <w:tcPr>
            <w:tcW w:w="2429" w:type="dxa"/>
          </w:tcPr>
          <w:p w14:paraId="59381D41" w14:textId="41B6E9D3" w:rsidR="00A16E4B" w:rsidRDefault="00A16E4B" w:rsidP="00D41A3B">
            <w:pPr>
              <w:rPr>
                <w:rFonts w:ascii="Arial" w:hAnsi="Arial" w:cs="Arial"/>
                <w:b/>
              </w:rPr>
            </w:pPr>
            <w:r w:rsidRPr="00AA471F">
              <w:rPr>
                <w:rFonts w:ascii="Arial" w:hAnsi="Arial" w:cs="Arial"/>
                <w:bCs/>
              </w:rPr>
              <w:t>Yes</w:t>
            </w:r>
          </w:p>
        </w:tc>
        <w:tc>
          <w:tcPr>
            <w:tcW w:w="2693" w:type="dxa"/>
          </w:tcPr>
          <w:p w14:paraId="58C72DB7" w14:textId="07C1640B" w:rsidR="00A16E4B" w:rsidRDefault="00A16E4B" w:rsidP="00D41A3B">
            <w:pPr>
              <w:rPr>
                <w:rFonts w:ascii="Arial" w:hAnsi="Arial" w:cs="Arial"/>
                <w:b/>
              </w:rPr>
            </w:pPr>
            <w:r w:rsidRPr="00AA471F">
              <w:rPr>
                <w:rFonts w:ascii="Arial" w:hAnsi="Arial" w:cs="Arial"/>
                <w:bCs/>
              </w:rPr>
              <w:t>Yes</w:t>
            </w:r>
          </w:p>
        </w:tc>
        <w:tc>
          <w:tcPr>
            <w:tcW w:w="2551" w:type="dxa"/>
          </w:tcPr>
          <w:p w14:paraId="6C319CEB" w14:textId="79E40E5B" w:rsidR="00A16E4B" w:rsidRDefault="00A16E4B" w:rsidP="00D41A3B">
            <w:pPr>
              <w:rPr>
                <w:rFonts w:ascii="Arial" w:hAnsi="Arial" w:cs="Arial"/>
                <w:b/>
              </w:rPr>
            </w:pPr>
            <w:r w:rsidRPr="00AA471F">
              <w:rPr>
                <w:rFonts w:ascii="Arial" w:hAnsi="Arial" w:cs="Arial"/>
                <w:bCs/>
              </w:rPr>
              <w:t>Yes</w:t>
            </w:r>
          </w:p>
        </w:tc>
        <w:tc>
          <w:tcPr>
            <w:tcW w:w="2552" w:type="dxa"/>
          </w:tcPr>
          <w:p w14:paraId="6A1CC6F4" w14:textId="307C1FF6" w:rsidR="00A16E4B" w:rsidRPr="00AA471F" w:rsidRDefault="00A16E4B" w:rsidP="00D41A3B">
            <w:pPr>
              <w:rPr>
                <w:rFonts w:ascii="Arial" w:hAnsi="Arial" w:cs="Arial"/>
                <w:bCs/>
              </w:rPr>
            </w:pPr>
            <w:r w:rsidRPr="00AA471F">
              <w:rPr>
                <w:rFonts w:ascii="Arial" w:hAnsi="Arial" w:cs="Arial"/>
                <w:bCs/>
              </w:rPr>
              <w:t>Yes</w:t>
            </w:r>
          </w:p>
        </w:tc>
      </w:tr>
    </w:tbl>
    <w:p w14:paraId="210F8A42" w14:textId="77777777" w:rsidR="00E36607" w:rsidRDefault="00E36607" w:rsidP="00383CE8">
      <w:pPr>
        <w:rPr>
          <w:rFonts w:ascii="Arial" w:hAnsi="Arial" w:cs="Arial"/>
          <w:bCs/>
        </w:rPr>
      </w:pPr>
    </w:p>
    <w:p w14:paraId="527864DD" w14:textId="796B3650" w:rsidR="00AA471F" w:rsidRPr="00FD17ED" w:rsidRDefault="00AA471F" w:rsidP="00383CE8">
      <w:pPr>
        <w:rPr>
          <w:rFonts w:ascii="Arial" w:hAnsi="Arial" w:cs="Arial"/>
          <w:bCs/>
        </w:rPr>
      </w:pPr>
      <w:r w:rsidRPr="00FD17ED">
        <w:rPr>
          <w:rFonts w:ascii="Arial" w:hAnsi="Arial" w:cs="Arial"/>
          <w:bCs/>
        </w:rPr>
        <w:t>NOTE: You do not need to submit the team agreement</w:t>
      </w:r>
      <w:r w:rsidR="00FD17ED">
        <w:rPr>
          <w:rFonts w:ascii="Arial" w:hAnsi="Arial" w:cs="Arial"/>
          <w:bCs/>
        </w:rPr>
        <w:t xml:space="preserve"> for m</w:t>
      </w:r>
      <w:r w:rsidR="00686CC2">
        <w:rPr>
          <w:rFonts w:ascii="Arial" w:hAnsi="Arial" w:cs="Arial"/>
          <w:bCs/>
        </w:rPr>
        <w:t>arking</w:t>
      </w:r>
      <w:r w:rsidR="00FD17ED" w:rsidRPr="00FD17ED">
        <w:rPr>
          <w:rFonts w:ascii="Arial" w:hAnsi="Arial" w:cs="Arial"/>
          <w:bCs/>
        </w:rPr>
        <w:t xml:space="preserve">, but we suggest you make </w:t>
      </w:r>
      <w:r w:rsidR="00686CC2">
        <w:rPr>
          <w:rFonts w:ascii="Arial" w:hAnsi="Arial" w:cs="Arial"/>
          <w:bCs/>
        </w:rPr>
        <w:t>one</w:t>
      </w:r>
      <w:r w:rsidR="00FD17ED" w:rsidRPr="00FD17ED">
        <w:rPr>
          <w:rFonts w:ascii="Arial" w:hAnsi="Arial" w:cs="Arial"/>
          <w:bCs/>
        </w:rPr>
        <w:t xml:space="preserve"> to help your team function </w:t>
      </w:r>
      <w:r w:rsidR="00686CC2">
        <w:rPr>
          <w:rFonts w:ascii="Arial" w:hAnsi="Arial" w:cs="Arial"/>
          <w:bCs/>
        </w:rPr>
        <w:t>effectively</w:t>
      </w:r>
      <w:r w:rsidR="00FD17ED" w:rsidRPr="00FD17ED">
        <w:rPr>
          <w:rFonts w:ascii="Arial" w:hAnsi="Arial" w:cs="Arial"/>
          <w:bCs/>
        </w:rPr>
        <w:t>.</w:t>
      </w:r>
    </w:p>
    <w:sectPr w:rsidR="00AA471F" w:rsidRPr="00FD17ED" w:rsidSect="00552F0A">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B2B868" w14:textId="77777777" w:rsidR="00552F0A" w:rsidRDefault="00552F0A" w:rsidP="00D8677D">
      <w:r>
        <w:separator/>
      </w:r>
    </w:p>
  </w:endnote>
  <w:endnote w:type="continuationSeparator" w:id="0">
    <w:p w14:paraId="33688418" w14:textId="77777777" w:rsidR="00552F0A" w:rsidRDefault="00552F0A" w:rsidP="00D86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ingFang TC">
    <w:charset w:val="88"/>
    <w:family w:val="swiss"/>
    <w:pitch w:val="variable"/>
    <w:sig w:usb0="A00002FF" w:usb1="7ACFFDFB" w:usb2="00000017"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343760" w14:textId="77777777" w:rsidR="00552F0A" w:rsidRDefault="00552F0A" w:rsidP="00D8677D">
      <w:r>
        <w:separator/>
      </w:r>
    </w:p>
  </w:footnote>
  <w:footnote w:type="continuationSeparator" w:id="0">
    <w:p w14:paraId="221E9BAB" w14:textId="77777777" w:rsidR="00552F0A" w:rsidRDefault="00552F0A" w:rsidP="00D867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242DAE"/>
    <w:multiLevelType w:val="hybridMultilevel"/>
    <w:tmpl w:val="4930233C"/>
    <w:lvl w:ilvl="0" w:tplc="CCFEC09A">
      <w:start w:val="1"/>
      <w:numFmt w:val="decimal"/>
      <w:lvlText w:val="%1."/>
      <w:lvlJc w:val="left"/>
      <w:pPr>
        <w:ind w:left="1080" w:hanging="360"/>
      </w:pPr>
      <w:rPr>
        <w:rFonts w:eastAsia="Times New Roman"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15:restartNumberingAfterBreak="0">
    <w:nsid w:val="448B42FC"/>
    <w:multiLevelType w:val="hybridMultilevel"/>
    <w:tmpl w:val="F9C820B4"/>
    <w:lvl w:ilvl="0" w:tplc="9042CCA2">
      <w:start w:val="1"/>
      <w:numFmt w:val="decimal"/>
      <w:lvlText w:val="%1."/>
      <w:lvlJc w:val="left"/>
      <w:pPr>
        <w:ind w:left="360" w:hanging="360"/>
      </w:pPr>
      <w:rPr>
        <w:rFonts w:eastAsia="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6097768"/>
    <w:multiLevelType w:val="hybridMultilevel"/>
    <w:tmpl w:val="8CB0D814"/>
    <w:lvl w:ilvl="0" w:tplc="1BB8AF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D4C0372"/>
    <w:multiLevelType w:val="hybridMultilevel"/>
    <w:tmpl w:val="A41AED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131538B"/>
    <w:multiLevelType w:val="hybridMultilevel"/>
    <w:tmpl w:val="70DC2BDA"/>
    <w:lvl w:ilvl="0" w:tplc="3F98168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7323036"/>
    <w:multiLevelType w:val="hybridMultilevel"/>
    <w:tmpl w:val="ACF4A32A"/>
    <w:lvl w:ilvl="0" w:tplc="AE1CEFFE">
      <w:start w:val="1"/>
      <w:numFmt w:val="decimal"/>
      <w:lvlText w:val="%1."/>
      <w:lvlJc w:val="left"/>
      <w:pPr>
        <w:ind w:left="360" w:hanging="360"/>
      </w:pPr>
      <w:rPr>
        <w:rFonts w:ascii="Comic Sans MS" w:hAnsi="Comic Sans MS" w:hint="default"/>
        <w:b/>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890459124">
    <w:abstractNumId w:val="3"/>
  </w:num>
  <w:num w:numId="2" w16cid:durableId="1850362622">
    <w:abstractNumId w:val="1"/>
  </w:num>
  <w:num w:numId="3" w16cid:durableId="1442335320">
    <w:abstractNumId w:val="0"/>
  </w:num>
  <w:num w:numId="4" w16cid:durableId="632059601">
    <w:abstractNumId w:val="2"/>
  </w:num>
  <w:num w:numId="5" w16cid:durableId="556012088">
    <w:abstractNumId w:val="4"/>
  </w:num>
  <w:num w:numId="6" w16cid:durableId="2336610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U2MjQ2MzM3NTc2tDBX0lEKTi0uzszPAykwqQUA1kN0RSwAAAA="/>
  </w:docVars>
  <w:rsids>
    <w:rsidRoot w:val="006E232A"/>
    <w:rsid w:val="00007EE4"/>
    <w:rsid w:val="0001712D"/>
    <w:rsid w:val="000253C5"/>
    <w:rsid w:val="00035EB8"/>
    <w:rsid w:val="0003688D"/>
    <w:rsid w:val="00040604"/>
    <w:rsid w:val="00044AC0"/>
    <w:rsid w:val="00045DDB"/>
    <w:rsid w:val="00047577"/>
    <w:rsid w:val="00061F27"/>
    <w:rsid w:val="00084F69"/>
    <w:rsid w:val="000901FD"/>
    <w:rsid w:val="00090D75"/>
    <w:rsid w:val="00094B15"/>
    <w:rsid w:val="000A1280"/>
    <w:rsid w:val="000A1466"/>
    <w:rsid w:val="000B4E85"/>
    <w:rsid w:val="000C737F"/>
    <w:rsid w:val="000D082A"/>
    <w:rsid w:val="000D2C75"/>
    <w:rsid w:val="000E1176"/>
    <w:rsid w:val="000E6C72"/>
    <w:rsid w:val="000E7564"/>
    <w:rsid w:val="000F2C68"/>
    <w:rsid w:val="00107F43"/>
    <w:rsid w:val="00117399"/>
    <w:rsid w:val="00130BE9"/>
    <w:rsid w:val="001526F1"/>
    <w:rsid w:val="00154715"/>
    <w:rsid w:val="001569EF"/>
    <w:rsid w:val="00156AF5"/>
    <w:rsid w:val="001600E0"/>
    <w:rsid w:val="0016198F"/>
    <w:rsid w:val="00170C18"/>
    <w:rsid w:val="00191EEE"/>
    <w:rsid w:val="001922E7"/>
    <w:rsid w:val="00192DBC"/>
    <w:rsid w:val="00193216"/>
    <w:rsid w:val="00193296"/>
    <w:rsid w:val="001A6B80"/>
    <w:rsid w:val="001B7FE8"/>
    <w:rsid w:val="001C2192"/>
    <w:rsid w:val="001D0C09"/>
    <w:rsid w:val="001D3316"/>
    <w:rsid w:val="001D77EB"/>
    <w:rsid w:val="001E095E"/>
    <w:rsid w:val="001E7DE6"/>
    <w:rsid w:val="001F42EB"/>
    <w:rsid w:val="00200559"/>
    <w:rsid w:val="002035B9"/>
    <w:rsid w:val="002051A4"/>
    <w:rsid w:val="00214D11"/>
    <w:rsid w:val="00234937"/>
    <w:rsid w:val="002367BD"/>
    <w:rsid w:val="002465D2"/>
    <w:rsid w:val="00252AE1"/>
    <w:rsid w:val="00253500"/>
    <w:rsid w:val="00254BC2"/>
    <w:rsid w:val="00261881"/>
    <w:rsid w:val="00262558"/>
    <w:rsid w:val="00270DE6"/>
    <w:rsid w:val="002758B7"/>
    <w:rsid w:val="002C7CB1"/>
    <w:rsid w:val="002D5B16"/>
    <w:rsid w:val="002E3E61"/>
    <w:rsid w:val="002E412C"/>
    <w:rsid w:val="002E78F8"/>
    <w:rsid w:val="00300240"/>
    <w:rsid w:val="00300465"/>
    <w:rsid w:val="00302078"/>
    <w:rsid w:val="00305182"/>
    <w:rsid w:val="00311A2F"/>
    <w:rsid w:val="003155B5"/>
    <w:rsid w:val="00344EDD"/>
    <w:rsid w:val="0034637C"/>
    <w:rsid w:val="00351B8B"/>
    <w:rsid w:val="00355D36"/>
    <w:rsid w:val="003561F6"/>
    <w:rsid w:val="00357718"/>
    <w:rsid w:val="003643E2"/>
    <w:rsid w:val="0037149A"/>
    <w:rsid w:val="00375473"/>
    <w:rsid w:val="00377204"/>
    <w:rsid w:val="0037763C"/>
    <w:rsid w:val="0038011C"/>
    <w:rsid w:val="00383883"/>
    <w:rsid w:val="003838C2"/>
    <w:rsid w:val="00383920"/>
    <w:rsid w:val="00383CE8"/>
    <w:rsid w:val="0038469A"/>
    <w:rsid w:val="00390076"/>
    <w:rsid w:val="00396B9E"/>
    <w:rsid w:val="003A74AC"/>
    <w:rsid w:val="003B16CB"/>
    <w:rsid w:val="003C3CDA"/>
    <w:rsid w:val="003C628F"/>
    <w:rsid w:val="003D0530"/>
    <w:rsid w:val="003D17E4"/>
    <w:rsid w:val="003D771C"/>
    <w:rsid w:val="003E7365"/>
    <w:rsid w:val="00402FAB"/>
    <w:rsid w:val="00414C84"/>
    <w:rsid w:val="00420D82"/>
    <w:rsid w:val="004316CD"/>
    <w:rsid w:val="00437BE0"/>
    <w:rsid w:val="00452396"/>
    <w:rsid w:val="00452DEC"/>
    <w:rsid w:val="00460030"/>
    <w:rsid w:val="004611D0"/>
    <w:rsid w:val="00470F57"/>
    <w:rsid w:val="0047354C"/>
    <w:rsid w:val="00483C74"/>
    <w:rsid w:val="004919EB"/>
    <w:rsid w:val="00493C54"/>
    <w:rsid w:val="004A4F07"/>
    <w:rsid w:val="004B34F4"/>
    <w:rsid w:val="004B56E7"/>
    <w:rsid w:val="004C13AF"/>
    <w:rsid w:val="004C26AE"/>
    <w:rsid w:val="004C26FD"/>
    <w:rsid w:val="004C79A1"/>
    <w:rsid w:val="004D0262"/>
    <w:rsid w:val="004D0682"/>
    <w:rsid w:val="004D2380"/>
    <w:rsid w:val="004E2DB6"/>
    <w:rsid w:val="004F7BA1"/>
    <w:rsid w:val="00501D7B"/>
    <w:rsid w:val="00501F6D"/>
    <w:rsid w:val="00514A5B"/>
    <w:rsid w:val="005200F5"/>
    <w:rsid w:val="00524455"/>
    <w:rsid w:val="005262DF"/>
    <w:rsid w:val="00545A19"/>
    <w:rsid w:val="00552F0A"/>
    <w:rsid w:val="00562AFB"/>
    <w:rsid w:val="0056664A"/>
    <w:rsid w:val="00566942"/>
    <w:rsid w:val="005713DC"/>
    <w:rsid w:val="00573B99"/>
    <w:rsid w:val="00575A07"/>
    <w:rsid w:val="00582ED2"/>
    <w:rsid w:val="00595FCA"/>
    <w:rsid w:val="0059704C"/>
    <w:rsid w:val="005A5129"/>
    <w:rsid w:val="005B19EA"/>
    <w:rsid w:val="005B4856"/>
    <w:rsid w:val="005D0CF1"/>
    <w:rsid w:val="005D0F7B"/>
    <w:rsid w:val="005D761F"/>
    <w:rsid w:val="005E011E"/>
    <w:rsid w:val="005E082F"/>
    <w:rsid w:val="005F05AC"/>
    <w:rsid w:val="00601424"/>
    <w:rsid w:val="006137D4"/>
    <w:rsid w:val="00631E75"/>
    <w:rsid w:val="006350D4"/>
    <w:rsid w:val="00654FC0"/>
    <w:rsid w:val="00655909"/>
    <w:rsid w:val="00656F93"/>
    <w:rsid w:val="00666C10"/>
    <w:rsid w:val="0068169E"/>
    <w:rsid w:val="00686CC2"/>
    <w:rsid w:val="00687EFD"/>
    <w:rsid w:val="00691301"/>
    <w:rsid w:val="00696E6B"/>
    <w:rsid w:val="006970EB"/>
    <w:rsid w:val="006A234E"/>
    <w:rsid w:val="006A5227"/>
    <w:rsid w:val="006B29A7"/>
    <w:rsid w:val="006C4CEE"/>
    <w:rsid w:val="006C7B2C"/>
    <w:rsid w:val="006E232A"/>
    <w:rsid w:val="006E3D6C"/>
    <w:rsid w:val="00706D91"/>
    <w:rsid w:val="007141C0"/>
    <w:rsid w:val="007215BC"/>
    <w:rsid w:val="00745BD8"/>
    <w:rsid w:val="00746142"/>
    <w:rsid w:val="007541C0"/>
    <w:rsid w:val="00760883"/>
    <w:rsid w:val="007636A9"/>
    <w:rsid w:val="00773D75"/>
    <w:rsid w:val="007812C0"/>
    <w:rsid w:val="00791098"/>
    <w:rsid w:val="007A2416"/>
    <w:rsid w:val="007D3F43"/>
    <w:rsid w:val="007D64BB"/>
    <w:rsid w:val="007D7D11"/>
    <w:rsid w:val="007E6A73"/>
    <w:rsid w:val="007F1F72"/>
    <w:rsid w:val="007F3748"/>
    <w:rsid w:val="007F6D5A"/>
    <w:rsid w:val="00814851"/>
    <w:rsid w:val="00821492"/>
    <w:rsid w:val="008224F0"/>
    <w:rsid w:val="00823C65"/>
    <w:rsid w:val="00832007"/>
    <w:rsid w:val="0085232E"/>
    <w:rsid w:val="0085463A"/>
    <w:rsid w:val="008602ED"/>
    <w:rsid w:val="008604FD"/>
    <w:rsid w:val="00863C7A"/>
    <w:rsid w:val="0087277A"/>
    <w:rsid w:val="008748B8"/>
    <w:rsid w:val="008749AA"/>
    <w:rsid w:val="00875CAA"/>
    <w:rsid w:val="008863D9"/>
    <w:rsid w:val="008913B8"/>
    <w:rsid w:val="00891FA6"/>
    <w:rsid w:val="00892A4B"/>
    <w:rsid w:val="008A0FAC"/>
    <w:rsid w:val="008A275D"/>
    <w:rsid w:val="008B4FDE"/>
    <w:rsid w:val="008C0BF9"/>
    <w:rsid w:val="008C4867"/>
    <w:rsid w:val="008D47B9"/>
    <w:rsid w:val="008E7827"/>
    <w:rsid w:val="008F5E61"/>
    <w:rsid w:val="008F7A6F"/>
    <w:rsid w:val="00900AFE"/>
    <w:rsid w:val="009046E4"/>
    <w:rsid w:val="00921F06"/>
    <w:rsid w:val="00924F49"/>
    <w:rsid w:val="00927D53"/>
    <w:rsid w:val="009315FE"/>
    <w:rsid w:val="00934AF7"/>
    <w:rsid w:val="00937025"/>
    <w:rsid w:val="00952BDC"/>
    <w:rsid w:val="00952F38"/>
    <w:rsid w:val="009530B2"/>
    <w:rsid w:val="009530E9"/>
    <w:rsid w:val="00965557"/>
    <w:rsid w:val="0096580A"/>
    <w:rsid w:val="00970833"/>
    <w:rsid w:val="009A5570"/>
    <w:rsid w:val="009A5A65"/>
    <w:rsid w:val="009B05C5"/>
    <w:rsid w:val="009C26B4"/>
    <w:rsid w:val="009C36A7"/>
    <w:rsid w:val="009D2133"/>
    <w:rsid w:val="009E0631"/>
    <w:rsid w:val="009F55F1"/>
    <w:rsid w:val="00A114C2"/>
    <w:rsid w:val="00A16E4B"/>
    <w:rsid w:val="00A24F0F"/>
    <w:rsid w:val="00A30079"/>
    <w:rsid w:val="00A35B84"/>
    <w:rsid w:val="00A4655A"/>
    <w:rsid w:val="00A63EBB"/>
    <w:rsid w:val="00A7521D"/>
    <w:rsid w:val="00A809DF"/>
    <w:rsid w:val="00A80A53"/>
    <w:rsid w:val="00A86BE3"/>
    <w:rsid w:val="00A916A9"/>
    <w:rsid w:val="00A95B73"/>
    <w:rsid w:val="00A972E3"/>
    <w:rsid w:val="00AA471F"/>
    <w:rsid w:val="00AA481B"/>
    <w:rsid w:val="00AA7330"/>
    <w:rsid w:val="00AB5B94"/>
    <w:rsid w:val="00AB709A"/>
    <w:rsid w:val="00AC376E"/>
    <w:rsid w:val="00AC733D"/>
    <w:rsid w:val="00AD5AFA"/>
    <w:rsid w:val="00AE4C45"/>
    <w:rsid w:val="00AF40D0"/>
    <w:rsid w:val="00B07481"/>
    <w:rsid w:val="00B2410F"/>
    <w:rsid w:val="00B25C73"/>
    <w:rsid w:val="00B307B3"/>
    <w:rsid w:val="00B30916"/>
    <w:rsid w:val="00B4083C"/>
    <w:rsid w:val="00B42BCD"/>
    <w:rsid w:val="00B810A4"/>
    <w:rsid w:val="00BA220E"/>
    <w:rsid w:val="00BA5D9A"/>
    <w:rsid w:val="00BA61FD"/>
    <w:rsid w:val="00BB1218"/>
    <w:rsid w:val="00BB2AB9"/>
    <w:rsid w:val="00BB34DE"/>
    <w:rsid w:val="00BC01DF"/>
    <w:rsid w:val="00BC2226"/>
    <w:rsid w:val="00BC6B00"/>
    <w:rsid w:val="00BC6C34"/>
    <w:rsid w:val="00BE371E"/>
    <w:rsid w:val="00BF6F9B"/>
    <w:rsid w:val="00BF7EB2"/>
    <w:rsid w:val="00C05A86"/>
    <w:rsid w:val="00C06B68"/>
    <w:rsid w:val="00C2094F"/>
    <w:rsid w:val="00C239F9"/>
    <w:rsid w:val="00C249BD"/>
    <w:rsid w:val="00C34B6C"/>
    <w:rsid w:val="00C36656"/>
    <w:rsid w:val="00C36F06"/>
    <w:rsid w:val="00C500A9"/>
    <w:rsid w:val="00C62B3F"/>
    <w:rsid w:val="00C72B95"/>
    <w:rsid w:val="00C75608"/>
    <w:rsid w:val="00C921CB"/>
    <w:rsid w:val="00C922FE"/>
    <w:rsid w:val="00C951FA"/>
    <w:rsid w:val="00CA1195"/>
    <w:rsid w:val="00CA2942"/>
    <w:rsid w:val="00CB3249"/>
    <w:rsid w:val="00CB72D6"/>
    <w:rsid w:val="00CC473A"/>
    <w:rsid w:val="00CD3C15"/>
    <w:rsid w:val="00CE07E1"/>
    <w:rsid w:val="00CE2880"/>
    <w:rsid w:val="00CF3AD9"/>
    <w:rsid w:val="00CF48FA"/>
    <w:rsid w:val="00D05FBC"/>
    <w:rsid w:val="00D21E62"/>
    <w:rsid w:val="00D23255"/>
    <w:rsid w:val="00D24113"/>
    <w:rsid w:val="00D250C2"/>
    <w:rsid w:val="00D2596A"/>
    <w:rsid w:val="00D361D4"/>
    <w:rsid w:val="00D40E6D"/>
    <w:rsid w:val="00D41A3B"/>
    <w:rsid w:val="00D4708C"/>
    <w:rsid w:val="00D65683"/>
    <w:rsid w:val="00D77596"/>
    <w:rsid w:val="00D85CE5"/>
    <w:rsid w:val="00D8677D"/>
    <w:rsid w:val="00D90E60"/>
    <w:rsid w:val="00D95C77"/>
    <w:rsid w:val="00D978B9"/>
    <w:rsid w:val="00DA5FBB"/>
    <w:rsid w:val="00DB6B96"/>
    <w:rsid w:val="00DC11D5"/>
    <w:rsid w:val="00DC6BA5"/>
    <w:rsid w:val="00DD57A3"/>
    <w:rsid w:val="00DE41FF"/>
    <w:rsid w:val="00DE4AE5"/>
    <w:rsid w:val="00DE71AA"/>
    <w:rsid w:val="00DF59BE"/>
    <w:rsid w:val="00E07038"/>
    <w:rsid w:val="00E20C0F"/>
    <w:rsid w:val="00E2200E"/>
    <w:rsid w:val="00E220F4"/>
    <w:rsid w:val="00E33A7B"/>
    <w:rsid w:val="00E342EA"/>
    <w:rsid w:val="00E36607"/>
    <w:rsid w:val="00E3678A"/>
    <w:rsid w:val="00E3782C"/>
    <w:rsid w:val="00E4634A"/>
    <w:rsid w:val="00E76FAC"/>
    <w:rsid w:val="00EA643D"/>
    <w:rsid w:val="00EB0A20"/>
    <w:rsid w:val="00EB37F2"/>
    <w:rsid w:val="00EC0D40"/>
    <w:rsid w:val="00EC3B34"/>
    <w:rsid w:val="00ED43B7"/>
    <w:rsid w:val="00ED5218"/>
    <w:rsid w:val="00EE42D1"/>
    <w:rsid w:val="00EF1090"/>
    <w:rsid w:val="00EF6316"/>
    <w:rsid w:val="00EF75FC"/>
    <w:rsid w:val="00F1034F"/>
    <w:rsid w:val="00F2724D"/>
    <w:rsid w:val="00F314A8"/>
    <w:rsid w:val="00F3259A"/>
    <w:rsid w:val="00F37C92"/>
    <w:rsid w:val="00F37FA0"/>
    <w:rsid w:val="00F43F7F"/>
    <w:rsid w:val="00F5500A"/>
    <w:rsid w:val="00F60FDD"/>
    <w:rsid w:val="00F61FD2"/>
    <w:rsid w:val="00F64C35"/>
    <w:rsid w:val="00F75A5D"/>
    <w:rsid w:val="00F9560C"/>
    <w:rsid w:val="00F96F1E"/>
    <w:rsid w:val="00FA2E22"/>
    <w:rsid w:val="00FB2661"/>
    <w:rsid w:val="00FB7D3C"/>
    <w:rsid w:val="00FC1272"/>
    <w:rsid w:val="00FC6A52"/>
    <w:rsid w:val="00FD11AB"/>
    <w:rsid w:val="00FD17ED"/>
    <w:rsid w:val="00FE1A63"/>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313B10"/>
  <w15:docId w15:val="{F858A77A-40C0-40C9-B06B-EE7FC8BD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232A"/>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E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383CE8"/>
    <w:rPr>
      <w:color w:val="0000FF"/>
      <w:u w:val="single"/>
    </w:rPr>
  </w:style>
  <w:style w:type="paragraph" w:styleId="Header">
    <w:name w:val="header"/>
    <w:basedOn w:val="Normal"/>
    <w:link w:val="HeaderChar"/>
    <w:unhideWhenUsed/>
    <w:rsid w:val="00D8677D"/>
    <w:pPr>
      <w:tabs>
        <w:tab w:val="center" w:pos="4153"/>
        <w:tab w:val="right" w:pos="8306"/>
      </w:tabs>
      <w:snapToGrid w:val="0"/>
    </w:pPr>
    <w:rPr>
      <w:sz w:val="20"/>
      <w:szCs w:val="20"/>
    </w:rPr>
  </w:style>
  <w:style w:type="character" w:customStyle="1" w:styleId="HeaderChar">
    <w:name w:val="Header Char"/>
    <w:basedOn w:val="DefaultParagraphFont"/>
    <w:link w:val="Header"/>
    <w:rsid w:val="00D8677D"/>
    <w:rPr>
      <w:rFonts w:eastAsia="Times New Roman"/>
    </w:rPr>
  </w:style>
  <w:style w:type="paragraph" w:styleId="Footer">
    <w:name w:val="footer"/>
    <w:basedOn w:val="Normal"/>
    <w:link w:val="FooterChar"/>
    <w:unhideWhenUsed/>
    <w:rsid w:val="00D8677D"/>
    <w:pPr>
      <w:tabs>
        <w:tab w:val="center" w:pos="4153"/>
        <w:tab w:val="right" w:pos="8306"/>
      </w:tabs>
      <w:snapToGrid w:val="0"/>
    </w:pPr>
    <w:rPr>
      <w:sz w:val="20"/>
      <w:szCs w:val="20"/>
    </w:rPr>
  </w:style>
  <w:style w:type="character" w:customStyle="1" w:styleId="FooterChar">
    <w:name w:val="Footer Char"/>
    <w:basedOn w:val="DefaultParagraphFont"/>
    <w:link w:val="Footer"/>
    <w:rsid w:val="00D8677D"/>
    <w:rPr>
      <w:rFonts w:eastAsia="Times New Roman"/>
    </w:rPr>
  </w:style>
  <w:style w:type="character" w:styleId="UnresolvedMention">
    <w:name w:val="Unresolved Mention"/>
    <w:basedOn w:val="DefaultParagraphFont"/>
    <w:uiPriority w:val="99"/>
    <w:semiHidden/>
    <w:unhideWhenUsed/>
    <w:rsid w:val="00EE42D1"/>
    <w:rPr>
      <w:color w:val="605E5C"/>
      <w:shd w:val="clear" w:color="auto" w:fill="E1DFDD"/>
    </w:rPr>
  </w:style>
  <w:style w:type="character" w:styleId="FollowedHyperlink">
    <w:name w:val="FollowedHyperlink"/>
    <w:basedOn w:val="DefaultParagraphFont"/>
    <w:semiHidden/>
    <w:unhideWhenUsed/>
    <w:rsid w:val="00EE42D1"/>
    <w:rPr>
      <w:color w:val="800080" w:themeColor="followedHyperlink"/>
      <w:u w:val="single"/>
    </w:rPr>
  </w:style>
  <w:style w:type="paragraph" w:styleId="ListParagraph">
    <w:name w:val="List Paragraph"/>
    <w:basedOn w:val="Normal"/>
    <w:uiPriority w:val="34"/>
    <w:qFormat/>
    <w:rsid w:val="003A74AC"/>
    <w:pPr>
      <w:ind w:leftChars="200" w:left="480"/>
    </w:pPr>
  </w:style>
  <w:style w:type="paragraph" w:styleId="NormalWeb">
    <w:name w:val="Normal (Web)"/>
    <w:basedOn w:val="Normal"/>
    <w:uiPriority w:val="99"/>
    <w:semiHidden/>
    <w:unhideWhenUsed/>
    <w:rsid w:val="000E6C72"/>
    <w:pPr>
      <w:spacing w:before="100" w:beforeAutospacing="1" w:after="100" w:afterAutospacing="1"/>
    </w:pPr>
    <w:rPr>
      <w:lang w:eastAsia="zh-TW"/>
    </w:rPr>
  </w:style>
  <w:style w:type="character" w:customStyle="1" w:styleId="s12">
    <w:name w:val="s12"/>
    <w:basedOn w:val="DefaultParagraphFont"/>
    <w:rsid w:val="000E6C72"/>
  </w:style>
  <w:style w:type="character" w:customStyle="1" w:styleId="apple-converted-space">
    <w:name w:val="apple-converted-space"/>
    <w:basedOn w:val="DefaultParagraphFont"/>
    <w:rsid w:val="000E6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7379">
      <w:bodyDiv w:val="1"/>
      <w:marLeft w:val="0"/>
      <w:marRight w:val="0"/>
      <w:marTop w:val="0"/>
      <w:marBottom w:val="0"/>
      <w:divBdr>
        <w:top w:val="none" w:sz="0" w:space="0" w:color="auto"/>
        <w:left w:val="none" w:sz="0" w:space="0" w:color="auto"/>
        <w:bottom w:val="none" w:sz="0" w:space="0" w:color="auto"/>
        <w:right w:val="none" w:sz="0" w:space="0" w:color="auto"/>
      </w:divBdr>
    </w:div>
    <w:div w:id="436869300">
      <w:bodyDiv w:val="1"/>
      <w:marLeft w:val="0"/>
      <w:marRight w:val="0"/>
      <w:marTop w:val="0"/>
      <w:marBottom w:val="0"/>
      <w:divBdr>
        <w:top w:val="none" w:sz="0" w:space="0" w:color="auto"/>
        <w:left w:val="none" w:sz="0" w:space="0" w:color="auto"/>
        <w:bottom w:val="none" w:sz="0" w:space="0" w:color="auto"/>
        <w:right w:val="none" w:sz="0" w:space="0" w:color="auto"/>
      </w:divBdr>
    </w:div>
    <w:div w:id="601764024">
      <w:bodyDiv w:val="1"/>
      <w:marLeft w:val="0"/>
      <w:marRight w:val="0"/>
      <w:marTop w:val="0"/>
      <w:marBottom w:val="0"/>
      <w:divBdr>
        <w:top w:val="none" w:sz="0" w:space="0" w:color="auto"/>
        <w:left w:val="none" w:sz="0" w:space="0" w:color="auto"/>
        <w:bottom w:val="none" w:sz="0" w:space="0" w:color="auto"/>
        <w:right w:val="none" w:sz="0" w:space="0" w:color="auto"/>
      </w:divBdr>
    </w:div>
    <w:div w:id="959189132">
      <w:bodyDiv w:val="1"/>
      <w:marLeft w:val="0"/>
      <w:marRight w:val="0"/>
      <w:marTop w:val="0"/>
      <w:marBottom w:val="0"/>
      <w:divBdr>
        <w:top w:val="none" w:sz="0" w:space="0" w:color="auto"/>
        <w:left w:val="none" w:sz="0" w:space="0" w:color="auto"/>
        <w:bottom w:val="none" w:sz="0" w:space="0" w:color="auto"/>
        <w:right w:val="none" w:sz="0" w:space="0" w:color="auto"/>
      </w:divBdr>
      <w:divsChild>
        <w:div w:id="328751195">
          <w:marLeft w:val="-720"/>
          <w:marRight w:val="0"/>
          <w:marTop w:val="0"/>
          <w:marBottom w:val="0"/>
          <w:divBdr>
            <w:top w:val="none" w:sz="0" w:space="0" w:color="auto"/>
            <w:left w:val="none" w:sz="0" w:space="0" w:color="auto"/>
            <w:bottom w:val="none" w:sz="0" w:space="0" w:color="auto"/>
            <w:right w:val="none" w:sz="0" w:space="0" w:color="auto"/>
          </w:divBdr>
        </w:div>
      </w:divsChild>
    </w:div>
    <w:div w:id="1220362132">
      <w:bodyDiv w:val="1"/>
      <w:marLeft w:val="0"/>
      <w:marRight w:val="0"/>
      <w:marTop w:val="0"/>
      <w:marBottom w:val="0"/>
      <w:divBdr>
        <w:top w:val="none" w:sz="0" w:space="0" w:color="auto"/>
        <w:left w:val="none" w:sz="0" w:space="0" w:color="auto"/>
        <w:bottom w:val="none" w:sz="0" w:space="0" w:color="auto"/>
        <w:right w:val="none" w:sz="0" w:space="0" w:color="auto"/>
      </w:divBdr>
      <w:divsChild>
        <w:div w:id="85657252">
          <w:marLeft w:val="-720"/>
          <w:marRight w:val="0"/>
          <w:marTop w:val="0"/>
          <w:marBottom w:val="0"/>
          <w:divBdr>
            <w:top w:val="none" w:sz="0" w:space="0" w:color="auto"/>
            <w:left w:val="none" w:sz="0" w:space="0" w:color="auto"/>
            <w:bottom w:val="none" w:sz="0" w:space="0" w:color="auto"/>
            <w:right w:val="none" w:sz="0" w:space="0" w:color="auto"/>
          </w:divBdr>
        </w:div>
      </w:divsChild>
    </w:div>
    <w:div w:id="1344430128">
      <w:bodyDiv w:val="1"/>
      <w:marLeft w:val="0"/>
      <w:marRight w:val="0"/>
      <w:marTop w:val="0"/>
      <w:marBottom w:val="0"/>
      <w:divBdr>
        <w:top w:val="none" w:sz="0" w:space="0" w:color="auto"/>
        <w:left w:val="none" w:sz="0" w:space="0" w:color="auto"/>
        <w:bottom w:val="none" w:sz="0" w:space="0" w:color="auto"/>
        <w:right w:val="none" w:sz="0" w:space="0" w:color="auto"/>
      </w:divBdr>
    </w:div>
    <w:div w:id="1601914224">
      <w:bodyDiv w:val="1"/>
      <w:marLeft w:val="0"/>
      <w:marRight w:val="0"/>
      <w:marTop w:val="0"/>
      <w:marBottom w:val="0"/>
      <w:divBdr>
        <w:top w:val="none" w:sz="0" w:space="0" w:color="auto"/>
        <w:left w:val="none" w:sz="0" w:space="0" w:color="auto"/>
        <w:bottom w:val="none" w:sz="0" w:space="0" w:color="auto"/>
        <w:right w:val="none" w:sz="0" w:space="0" w:color="auto"/>
      </w:divBdr>
      <w:divsChild>
        <w:div w:id="159081659">
          <w:marLeft w:val="0"/>
          <w:marRight w:val="0"/>
          <w:marTop w:val="0"/>
          <w:marBottom w:val="0"/>
          <w:divBdr>
            <w:top w:val="none" w:sz="0" w:space="0" w:color="auto"/>
            <w:left w:val="none" w:sz="0" w:space="0" w:color="auto"/>
            <w:bottom w:val="none" w:sz="0" w:space="0" w:color="auto"/>
            <w:right w:val="none" w:sz="0" w:space="0" w:color="auto"/>
          </w:divBdr>
        </w:div>
        <w:div w:id="60642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hospitals_in_Taiwan" TargetMode="External"/><Relationship Id="rId13" Type="http://schemas.openxmlformats.org/officeDocument/2006/relationships/hyperlink" Target="http://www.citewrite.qut.edu.au/" TargetMode="External"/><Relationship Id="rId3" Type="http://schemas.openxmlformats.org/officeDocument/2006/relationships/settings" Target="settings.xml"/><Relationship Id="rId7" Type="http://schemas.openxmlformats.org/officeDocument/2006/relationships/hyperlink" Target="https://www.landseedhospital.com.tw/" TargetMode="External"/><Relationship Id="rId12" Type="http://schemas.openxmlformats.org/officeDocument/2006/relationships/hyperlink" Target="https://en.wikipedia.org/wiki/WannaCry_ransomware_att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xtension.iastate.edu/agdm/wholefarm/html/c3-24.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ojs.pseb.or.id/index.php/jmeb/article/view/245/151" TargetMode="External"/><Relationship Id="rId4" Type="http://schemas.openxmlformats.org/officeDocument/2006/relationships/webSettings" Target="webSettings.xml"/><Relationship Id="rId9" Type="http://schemas.openxmlformats.org/officeDocument/2006/relationships/hyperlink" Target="https://www.aihw.gov.au/reports/hospitals/hospital-resources-2017-18-ahs/contents/diversity-of-public-hospital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FEF41DA-EE26-5443-ADA5-C4B2E3FFD1C5}">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7</Pages>
  <Words>1715</Words>
  <Characters>10724</Characters>
  <Application>Microsoft Office Word</Application>
  <DocSecurity>0</DocSecurity>
  <Lines>357</Lines>
  <Paragraphs>128</Paragraphs>
  <ScaleCrop>false</ScaleCrop>
  <HeadingPairs>
    <vt:vector size="2" baseType="variant">
      <vt:variant>
        <vt:lpstr>Title</vt:lpstr>
      </vt:variant>
      <vt:variant>
        <vt:i4>1</vt:i4>
      </vt:variant>
    </vt:vector>
  </HeadingPairs>
  <TitlesOfParts>
    <vt:vector size="1" baseType="lpstr">
      <vt:lpstr>SCIENCE AND ENGINEERING FACULTY</vt:lpstr>
    </vt:vector>
  </TitlesOfParts>
  <Company>Queensland University of Technology</Company>
  <LinksUpToDate>false</LinksUpToDate>
  <CharactersWithSpaces>12311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AND ENGINEERING FACULTY</dc:title>
  <dc:creator>QUT Standard Operating Environment</dc:creator>
  <cp:lastModifiedBy>品潔 邱</cp:lastModifiedBy>
  <cp:revision>2</cp:revision>
  <cp:lastPrinted>2021-03-18T02:11:00Z</cp:lastPrinted>
  <dcterms:created xsi:type="dcterms:W3CDTF">2024-04-13T10:00:00Z</dcterms:created>
  <dcterms:modified xsi:type="dcterms:W3CDTF">2024-04-13T10:00:00Z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5978daad51f8a1f5a9e6aa2122de3c0aa71fedacdaaa308edc6489de1eb25b66</vt:lpwstr>
  </property>
</Properties>
</file>