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67" w:type="dxa"/>
        <w:tblLook w:val="04A0" w:firstRow="1" w:lastRow="0" w:firstColumn="1" w:lastColumn="0" w:noHBand="0" w:noVBand="1"/>
      </w:tblPr>
      <w:tblGrid>
        <w:gridCol w:w="2400"/>
        <w:gridCol w:w="12267"/>
      </w:tblGrid>
      <w:tr w:rsidR="007C0B82" w:rsidRPr="00CE72A3" w14:paraId="4C59623C" w14:textId="77777777" w:rsidTr="001446AE">
        <w:trPr>
          <w:trHeight w:val="4527"/>
        </w:trPr>
        <w:tc>
          <w:tcPr>
            <w:tcW w:w="14667" w:type="dxa"/>
            <w:gridSpan w:val="2"/>
          </w:tcPr>
          <w:p w14:paraId="0F51FDAF" w14:textId="3FDA77A6" w:rsidR="00244B4E" w:rsidRPr="00CE72A3" w:rsidRDefault="007C0B82" w:rsidP="007C0B82">
            <w:pPr>
              <w:rPr>
                <w:rFonts w:ascii="Calibri" w:hAnsi="Calibri" w:cs="Calibri"/>
                <w:b/>
                <w:bCs/>
                <w:sz w:val="24"/>
                <w:szCs w:val="24"/>
              </w:rPr>
            </w:pPr>
            <w:r w:rsidRPr="00CE72A3">
              <w:rPr>
                <w:rFonts w:ascii="Calibri" w:hAnsi="Calibri" w:cs="Calibri"/>
                <w:b/>
                <w:bCs/>
                <w:sz w:val="24"/>
                <w:szCs w:val="24"/>
              </w:rPr>
              <w:t>QCD21</w:t>
            </w:r>
            <w:r w:rsidR="004C5920" w:rsidRPr="00CE72A3">
              <w:rPr>
                <w:rFonts w:ascii="Calibri" w:hAnsi="Calibri" w:cs="Calibri"/>
                <w:b/>
                <w:bCs/>
                <w:sz w:val="24"/>
                <w:szCs w:val="24"/>
              </w:rPr>
              <w:t>1</w:t>
            </w:r>
            <w:r w:rsidRPr="00CE72A3">
              <w:rPr>
                <w:rFonts w:ascii="Calibri" w:hAnsi="Calibri" w:cs="Calibri"/>
                <w:b/>
                <w:bCs/>
                <w:sz w:val="24"/>
                <w:szCs w:val="24"/>
              </w:rPr>
              <w:t xml:space="preserve"> </w:t>
            </w:r>
            <w:r w:rsidR="004C5920" w:rsidRPr="00CE72A3">
              <w:rPr>
                <w:rFonts w:ascii="Calibri" w:hAnsi="Calibri" w:cs="Calibri"/>
                <w:b/>
                <w:bCs/>
                <w:sz w:val="24"/>
                <w:szCs w:val="24"/>
              </w:rPr>
              <w:t>Oral Critical Response</w:t>
            </w:r>
            <w:r w:rsidRPr="00CE72A3">
              <w:rPr>
                <w:rFonts w:ascii="Calibri" w:hAnsi="Calibri" w:cs="Calibri"/>
                <w:b/>
                <w:bCs/>
                <w:sz w:val="24"/>
                <w:szCs w:val="24"/>
              </w:rPr>
              <w:t>:</w:t>
            </w:r>
          </w:p>
          <w:p w14:paraId="7B49981F" w14:textId="77777777" w:rsidR="00CE72A3" w:rsidRPr="00CE72A3" w:rsidRDefault="00CE72A3" w:rsidP="007C0B82">
            <w:pPr>
              <w:rPr>
                <w:rFonts w:ascii="Calibri" w:hAnsi="Calibri" w:cs="Calibri"/>
                <w:b/>
                <w:bCs/>
                <w:sz w:val="24"/>
                <w:szCs w:val="24"/>
              </w:rPr>
            </w:pPr>
          </w:p>
          <w:p w14:paraId="11CF9541" w14:textId="77777777" w:rsidR="00CE72A3" w:rsidRPr="00CE72A3" w:rsidRDefault="00CE72A3" w:rsidP="00CE72A3">
            <w:pPr>
              <w:rPr>
                <w:rFonts w:ascii="Calibri" w:hAnsi="Calibri" w:cs="Calibri"/>
                <w:b/>
                <w:bCs/>
                <w:sz w:val="24"/>
                <w:szCs w:val="24"/>
              </w:rPr>
            </w:pPr>
            <w:r w:rsidRPr="00CE72A3">
              <w:rPr>
                <w:rFonts w:ascii="Calibri" w:hAnsi="Calibri" w:cs="Calibri"/>
                <w:b/>
                <w:bCs/>
                <w:sz w:val="24"/>
                <w:szCs w:val="24"/>
              </w:rPr>
              <w:t xml:space="preserve">Intro. </w:t>
            </w:r>
          </w:p>
          <w:p w14:paraId="3241A844" w14:textId="48CA5B63"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Through attending the classes for a semester, now, we identified some interesting aspects in both challenges and advantages when university </w:t>
            </w:r>
            <w:proofErr w:type="gramStart"/>
            <w:r w:rsidRPr="00CE72A3">
              <w:rPr>
                <w:rFonts w:ascii="Calibri" w:hAnsi="Calibri" w:cs="Calibri"/>
                <w:sz w:val="24"/>
                <w:szCs w:val="24"/>
              </w:rPr>
              <w:t>students</w:t>
            </w:r>
            <w:proofErr w:type="gramEnd"/>
            <w:r w:rsidRPr="00CE72A3">
              <w:rPr>
                <w:rFonts w:ascii="Calibri" w:hAnsi="Calibri" w:cs="Calibri"/>
                <w:sz w:val="24"/>
                <w:szCs w:val="24"/>
              </w:rPr>
              <w:t xml:space="preserve"> study with emerging technology tools. </w:t>
            </w:r>
          </w:p>
          <w:p w14:paraId="22638942" w14:textId="537EF6AE"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Despite AI technology provides a lot of convenience to people, it still brings problems to students and teachers from higher education environment.  </w:t>
            </w:r>
          </w:p>
          <w:p w14:paraId="04CB68FB" w14:textId="00A4F606"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Therefore, I am going to analyse the influence and suggestion regarding this scenario with my experience as a current IT student at Queensland university of technology, as well as an academic resource to support my sight. </w:t>
            </w:r>
          </w:p>
          <w:p w14:paraId="0A872999" w14:textId="77777777"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I believe, Despite AI aid me getting academic success quickly, though, </w:t>
            </w:r>
          </w:p>
          <w:p w14:paraId="7E537FD6" w14:textId="77777777"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But one fact is that some groups of users from university not familiar such. </w:t>
            </w:r>
          </w:p>
          <w:p w14:paraId="3EBE8CCD" w14:textId="77777777" w:rsidR="00CE72A3" w:rsidRPr="00CE72A3" w:rsidRDefault="00CE72A3" w:rsidP="00CE72A3">
            <w:pPr>
              <w:rPr>
                <w:rFonts w:ascii="Calibri" w:hAnsi="Calibri" w:cs="Calibri"/>
                <w:sz w:val="24"/>
                <w:szCs w:val="24"/>
              </w:rPr>
            </w:pPr>
          </w:p>
          <w:p w14:paraId="2F2C70EF" w14:textId="77777777" w:rsidR="00CE72A3" w:rsidRPr="00CE72A3" w:rsidRDefault="00CE72A3" w:rsidP="00CE72A3">
            <w:pPr>
              <w:rPr>
                <w:rFonts w:ascii="Calibri" w:hAnsi="Calibri" w:cs="Calibri"/>
                <w:b/>
                <w:bCs/>
                <w:sz w:val="24"/>
                <w:szCs w:val="24"/>
              </w:rPr>
            </w:pPr>
            <w:r w:rsidRPr="00CE72A3">
              <w:rPr>
                <w:rFonts w:ascii="Calibri" w:hAnsi="Calibri" w:cs="Calibri"/>
                <w:b/>
                <w:bCs/>
                <w:sz w:val="24"/>
                <w:szCs w:val="24"/>
              </w:rPr>
              <w:t xml:space="preserve">Article summary. </w:t>
            </w:r>
          </w:p>
          <w:p w14:paraId="1E78B3DD" w14:textId="7F730B74"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In order to support my view, I use an excellent academic article, which has writing by McGrath and co-writers, published in 2023, called </w:t>
            </w:r>
            <w:r w:rsidRPr="00CE72A3">
              <w:rPr>
                <w:rFonts w:ascii="Calibri" w:hAnsi="Calibri" w:cs="Calibri"/>
                <w:sz w:val="24"/>
                <w:szCs w:val="24"/>
                <w:u w:val="single"/>
              </w:rPr>
              <w:t>University teachers’ perceptions of responsibility and artificial intelligence in higher education - An experimental philosophical study</w:t>
            </w:r>
            <w:r w:rsidRPr="00CE72A3">
              <w:rPr>
                <w:rFonts w:ascii="Calibri" w:hAnsi="Calibri" w:cs="Calibri"/>
                <w:sz w:val="24"/>
                <w:szCs w:val="24"/>
              </w:rPr>
              <w:t xml:space="preserve">. </w:t>
            </w:r>
          </w:p>
          <w:p w14:paraId="5DF9FFEC" w14:textId="1620B2AB" w:rsidR="00CE72A3" w:rsidRPr="00CE72A3" w:rsidRDefault="00CE72A3" w:rsidP="00CE72A3">
            <w:pPr>
              <w:rPr>
                <w:rFonts w:ascii="Calibri" w:hAnsi="Calibri" w:cs="Calibri"/>
                <w:sz w:val="24"/>
                <w:szCs w:val="24"/>
              </w:rPr>
            </w:pPr>
            <w:r w:rsidRPr="00CE72A3">
              <w:rPr>
                <w:rFonts w:ascii="Calibri" w:hAnsi="Calibri" w:cs="Calibri"/>
                <w:sz w:val="24"/>
                <w:szCs w:val="24"/>
              </w:rPr>
              <w:t>The aim of this article was providing insights into the complex relationship between university teachers and emerging technologies, particularly AI, in the context of higher education, clear up the factors that shape their perceptions and acceptance of these technologies.</w:t>
            </w:r>
          </w:p>
          <w:p w14:paraId="44311377" w14:textId="7B8B7053" w:rsidR="00CE72A3" w:rsidRPr="00CE72A3" w:rsidRDefault="00CE72A3" w:rsidP="001446AE">
            <w:pPr>
              <w:spacing w:after="0" w:line="240" w:lineRule="auto"/>
              <w:rPr>
                <w:rFonts w:ascii="Calibri" w:hAnsi="Calibri" w:cs="Calibri"/>
                <w:sz w:val="24"/>
                <w:szCs w:val="24"/>
              </w:rPr>
            </w:pPr>
            <w:r w:rsidRPr="00CE72A3">
              <w:rPr>
                <w:rFonts w:ascii="Calibri" w:hAnsi="Calibri" w:cs="Calibri"/>
                <w:sz w:val="24"/>
                <w:szCs w:val="24"/>
              </w:rPr>
              <w:t>The methods they used were conducted an online survey, and 194 university teachers provided responses after being presented with one of three different cases, each involving different student scenarios.</w:t>
            </w:r>
          </w:p>
          <w:p w14:paraId="74930FA8" w14:textId="690F07A3"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The finding showed that differences in university teachers' perspectives on the responsibilities of universities, equity considerations, and their knowledge about artificial intelligence. </w:t>
            </w:r>
          </w:p>
          <w:p w14:paraId="6E17A4F0" w14:textId="0162D4A3"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Notably, the study found that in cases involving first-generation students and students with learning disabilities, respondents were more inclined to support the use of AI tools and systems in higher education to provide equitable outcomes. </w:t>
            </w:r>
          </w:p>
          <w:p w14:paraId="7D875749" w14:textId="556A4612" w:rsidR="00CE72A3" w:rsidRPr="00CE72A3" w:rsidRDefault="00CE72A3" w:rsidP="00CE72A3">
            <w:pPr>
              <w:rPr>
                <w:rFonts w:ascii="Calibri" w:hAnsi="Calibri" w:cs="Calibri"/>
                <w:b/>
                <w:bCs/>
                <w:sz w:val="24"/>
                <w:szCs w:val="24"/>
              </w:rPr>
            </w:pPr>
            <w:r w:rsidRPr="00CE72A3">
              <w:rPr>
                <w:rFonts w:ascii="Calibri" w:hAnsi="Calibri" w:cs="Calibri"/>
                <w:b/>
                <w:bCs/>
                <w:sz w:val="24"/>
                <w:szCs w:val="24"/>
              </w:rPr>
              <w:lastRenderedPageBreak/>
              <w:t>My experience.</w:t>
            </w:r>
          </w:p>
          <w:p w14:paraId="4C2C9024" w14:textId="77777777"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While AI has increased the efficiency of the study process, it also requires users to invest additional time and effort in becoming familiar with such tools. Considering that AI tools are built upon complex IT algorithm technology, both educators and students need to acquire a fundamental understanding of IT before using them. However, </w:t>
            </w:r>
            <w:r w:rsidRPr="00CE72A3">
              <w:rPr>
                <w:rFonts w:ascii="Calibri" w:hAnsi="Calibri" w:cs="Calibri"/>
                <w:sz w:val="24"/>
                <w:szCs w:val="24"/>
                <w:u w:val="single"/>
              </w:rPr>
              <w:t>the study pointed out</w:t>
            </w:r>
            <w:r w:rsidRPr="00CE72A3">
              <w:rPr>
                <w:rFonts w:ascii="Calibri" w:hAnsi="Calibri" w:cs="Calibri"/>
                <w:sz w:val="24"/>
                <w:szCs w:val="24"/>
              </w:rPr>
              <w:t xml:space="preserve"> a gender-based disparity without identifying the root causes of this situation. It is essential to investigate the underlying factors contributing to this inconsistency. </w:t>
            </w:r>
          </w:p>
          <w:p w14:paraId="64A2A23F" w14:textId="77777777" w:rsidR="00CE72A3" w:rsidRPr="00CE72A3" w:rsidRDefault="00CE72A3" w:rsidP="00CE72A3">
            <w:pPr>
              <w:rPr>
                <w:rFonts w:ascii="Calibri" w:hAnsi="Calibri" w:cs="Calibri"/>
                <w:sz w:val="24"/>
                <w:szCs w:val="24"/>
              </w:rPr>
            </w:pPr>
          </w:p>
          <w:p w14:paraId="4E373DAD" w14:textId="77777777" w:rsidR="00CE72A3" w:rsidRPr="00CE72A3" w:rsidRDefault="00CE72A3" w:rsidP="00CE72A3">
            <w:pPr>
              <w:rPr>
                <w:rFonts w:ascii="Calibri" w:hAnsi="Calibri" w:cs="Calibri"/>
                <w:sz w:val="24"/>
                <w:szCs w:val="24"/>
              </w:rPr>
            </w:pPr>
            <w:r w:rsidRPr="00CE72A3">
              <w:rPr>
                <w:rFonts w:ascii="Calibri" w:hAnsi="Calibri" w:cs="Calibri"/>
                <w:sz w:val="24"/>
                <w:szCs w:val="24"/>
              </w:rPr>
              <w:t>in my experience, one possible explanation for this gender disparity is that many males have been engaged in playing video and computer games since their childhood. This early exposure to technology often leads them to spend more of their free time with such technology, and some may even choose technology-related fields as their career path as they grow up. Consequently, they become more familiar with advanced technology, which could explain why I have noticed a higher number of male classmates than females in my IT classes.</w:t>
            </w:r>
          </w:p>
          <w:p w14:paraId="3845FA2D" w14:textId="77777777" w:rsidR="00CE72A3" w:rsidRPr="00CE72A3" w:rsidRDefault="00CE72A3" w:rsidP="00CE72A3">
            <w:pPr>
              <w:rPr>
                <w:rFonts w:ascii="Calibri" w:hAnsi="Calibri" w:cs="Calibri"/>
                <w:sz w:val="24"/>
                <w:szCs w:val="24"/>
              </w:rPr>
            </w:pPr>
          </w:p>
          <w:p w14:paraId="6F9B7280" w14:textId="77777777"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Secondly, it's important to recognize that not only gender but also age can significantly impact the user experience. For instance, whether you are a young or aged university educator, age can be a determining factor in your ability to adapt to new technologies. Older teachers may find it more challenging to learn an entirely unfamiliar tool, and in many cases, they may require assistance to do so successfully. </w:t>
            </w:r>
          </w:p>
          <w:p w14:paraId="398496C1" w14:textId="77777777" w:rsidR="00CE72A3" w:rsidRPr="00CE72A3" w:rsidRDefault="00CE72A3" w:rsidP="00CE72A3">
            <w:pPr>
              <w:rPr>
                <w:rFonts w:ascii="Calibri" w:hAnsi="Calibri" w:cs="Calibri"/>
                <w:sz w:val="24"/>
                <w:szCs w:val="24"/>
              </w:rPr>
            </w:pPr>
          </w:p>
          <w:p w14:paraId="2E984680" w14:textId="77777777" w:rsidR="00CE72A3" w:rsidRPr="00CE72A3" w:rsidRDefault="00CE72A3" w:rsidP="00CE72A3">
            <w:pPr>
              <w:rPr>
                <w:rFonts w:ascii="Calibri" w:hAnsi="Calibri" w:cs="Calibri"/>
                <w:sz w:val="24"/>
                <w:szCs w:val="24"/>
              </w:rPr>
            </w:pPr>
            <w:r w:rsidRPr="00CE72A3">
              <w:rPr>
                <w:rFonts w:ascii="Calibri" w:hAnsi="Calibri" w:cs="Calibri"/>
                <w:sz w:val="24"/>
                <w:szCs w:val="24"/>
              </w:rPr>
              <w:t xml:space="preserve">To address these two gaps, I recommend that educational institutions establish relevant courses that are offered for free to both students and educators. By doing so, students can enhance their academic performance with the proper assistance from AI tools. Additionally, teachers can improve their efficiency when it comes to tasks such as grading assignments and gaining a better understanding of students' learning methods. </w:t>
            </w:r>
          </w:p>
          <w:p w14:paraId="71F31BBB" w14:textId="1A1ED42F" w:rsidR="00CE72A3" w:rsidRPr="00CE72A3" w:rsidRDefault="00CE72A3" w:rsidP="00CE72A3">
            <w:pPr>
              <w:rPr>
                <w:rFonts w:ascii="Calibri" w:hAnsi="Calibri" w:cs="Calibri"/>
                <w:sz w:val="24"/>
                <w:szCs w:val="24"/>
              </w:rPr>
            </w:pPr>
            <w:r w:rsidRPr="00CE72A3">
              <w:rPr>
                <w:rFonts w:ascii="Calibri" w:hAnsi="Calibri" w:cs="Calibri"/>
                <w:sz w:val="24"/>
                <w:szCs w:val="24"/>
              </w:rPr>
              <w:t>This, in turn, can replace any feelings of frustration with a more creative and productive learning environment."</w:t>
            </w:r>
          </w:p>
          <w:p w14:paraId="167BD643" w14:textId="77777777" w:rsidR="00CE72A3" w:rsidRPr="00CE72A3" w:rsidRDefault="00CE72A3" w:rsidP="00CE72A3">
            <w:pPr>
              <w:rPr>
                <w:rFonts w:ascii="Calibri" w:hAnsi="Calibri" w:cs="Calibri"/>
                <w:b/>
                <w:bCs/>
                <w:sz w:val="24"/>
                <w:szCs w:val="24"/>
              </w:rPr>
            </w:pPr>
            <w:r w:rsidRPr="00CE72A3">
              <w:rPr>
                <w:rFonts w:ascii="Calibri" w:hAnsi="Calibri" w:cs="Calibri"/>
                <w:b/>
                <w:bCs/>
                <w:sz w:val="24"/>
                <w:szCs w:val="24"/>
              </w:rPr>
              <w:t>Conclusion.</w:t>
            </w:r>
          </w:p>
          <w:p w14:paraId="4C144E5A" w14:textId="0B8DAE74" w:rsidR="00244B4E" w:rsidRDefault="00CE72A3" w:rsidP="00CE72A3">
            <w:pPr>
              <w:rPr>
                <w:rFonts w:ascii="Calibri" w:hAnsi="Calibri" w:cs="Calibri"/>
                <w:sz w:val="24"/>
                <w:szCs w:val="24"/>
              </w:rPr>
            </w:pPr>
            <w:r w:rsidRPr="00CE72A3">
              <w:rPr>
                <w:rFonts w:ascii="Calibri" w:hAnsi="Calibri" w:cs="Calibri"/>
                <w:sz w:val="24"/>
                <w:szCs w:val="24"/>
              </w:rPr>
              <w:t xml:space="preserve">In conclusion, as far as I can tell, the user gap between gender and ages is a significant problem need to be improved when teachers and students stay in campus. And the article by McGrath and co-authors has provided valuable support for the concerns I've </w:t>
            </w:r>
            <w:r w:rsidR="001446AE" w:rsidRPr="00CE72A3">
              <w:rPr>
                <w:rFonts w:ascii="Calibri" w:hAnsi="Calibri" w:cs="Calibri"/>
                <w:sz w:val="24"/>
                <w:szCs w:val="24"/>
              </w:rPr>
              <w:t>expressed.</w:t>
            </w:r>
          </w:p>
          <w:p w14:paraId="515F9FB4" w14:textId="77777777" w:rsidR="001446AE" w:rsidRPr="00CE72A3" w:rsidRDefault="001446AE" w:rsidP="00CE72A3">
            <w:pPr>
              <w:rPr>
                <w:rFonts w:ascii="Calibri" w:hAnsi="Calibri" w:cs="Calibri"/>
                <w:b/>
                <w:bCs/>
                <w:sz w:val="24"/>
                <w:szCs w:val="24"/>
              </w:rPr>
            </w:pPr>
          </w:p>
          <w:p w14:paraId="12051CD6" w14:textId="77777777" w:rsidR="00244B4E" w:rsidRPr="00CE72A3" w:rsidRDefault="00244B4E" w:rsidP="007C0B82">
            <w:pPr>
              <w:rPr>
                <w:rFonts w:ascii="Calibri" w:hAnsi="Calibri" w:cs="Calibri"/>
                <w:b/>
                <w:bCs/>
                <w:sz w:val="24"/>
                <w:szCs w:val="24"/>
              </w:rPr>
            </w:pPr>
          </w:p>
          <w:p w14:paraId="3DB6CF36" w14:textId="2D2CF760" w:rsidR="00244B4E" w:rsidRPr="00CE72A3" w:rsidRDefault="007C0B82" w:rsidP="007C0B82">
            <w:pPr>
              <w:rPr>
                <w:rFonts w:ascii="Calibri" w:hAnsi="Calibri" w:cs="Calibri"/>
                <w:b/>
                <w:bCs/>
                <w:sz w:val="24"/>
                <w:szCs w:val="24"/>
              </w:rPr>
            </w:pPr>
            <w:r w:rsidRPr="00CE72A3">
              <w:rPr>
                <w:rFonts w:ascii="Calibri" w:hAnsi="Calibri" w:cs="Calibri"/>
                <w:b/>
                <w:bCs/>
                <w:sz w:val="24"/>
                <w:szCs w:val="24"/>
              </w:rPr>
              <w:t xml:space="preserve">Student name:   </w:t>
            </w:r>
            <w:r w:rsidR="0071636D" w:rsidRPr="00CE72A3">
              <w:rPr>
                <w:rFonts w:ascii="Calibri" w:hAnsi="Calibri" w:cs="Calibri"/>
                <w:sz w:val="24"/>
                <w:szCs w:val="24"/>
              </w:rPr>
              <w:t>Yi-Chen Chen</w:t>
            </w:r>
            <w:r w:rsidRPr="00CE72A3">
              <w:rPr>
                <w:rFonts w:ascii="Calibri" w:hAnsi="Calibri" w:cs="Calibri"/>
                <w:b/>
                <w:bCs/>
                <w:sz w:val="24"/>
                <w:szCs w:val="24"/>
              </w:rPr>
              <w:t xml:space="preserve">   </w:t>
            </w:r>
          </w:p>
          <w:p w14:paraId="7DDFC0F2" w14:textId="77777777" w:rsidR="00244B4E" w:rsidRPr="00CE72A3" w:rsidRDefault="00244B4E" w:rsidP="007C0B82">
            <w:pPr>
              <w:rPr>
                <w:rFonts w:ascii="Calibri" w:hAnsi="Calibri" w:cs="Calibri"/>
                <w:b/>
                <w:bCs/>
                <w:sz w:val="24"/>
                <w:szCs w:val="24"/>
              </w:rPr>
            </w:pPr>
          </w:p>
          <w:p w14:paraId="19577CBF" w14:textId="3979F6CC" w:rsidR="00244B4E" w:rsidRPr="001446AE" w:rsidRDefault="007C0B82" w:rsidP="007C0B82">
            <w:pPr>
              <w:rPr>
                <w:rFonts w:ascii="Calibri" w:hAnsi="Calibri" w:cs="Calibri"/>
                <w:sz w:val="24"/>
                <w:szCs w:val="24"/>
              </w:rPr>
            </w:pPr>
            <w:r w:rsidRPr="00CE72A3">
              <w:rPr>
                <w:rFonts w:ascii="Calibri" w:hAnsi="Calibri" w:cs="Calibri"/>
                <w:b/>
                <w:bCs/>
                <w:sz w:val="24"/>
                <w:szCs w:val="24"/>
              </w:rPr>
              <w:t>Student number:</w:t>
            </w:r>
            <w:r w:rsidR="0071636D" w:rsidRPr="00CE72A3">
              <w:rPr>
                <w:rFonts w:ascii="Calibri" w:hAnsi="Calibri" w:cs="Calibri"/>
                <w:b/>
                <w:bCs/>
                <w:sz w:val="24"/>
                <w:szCs w:val="24"/>
              </w:rPr>
              <w:t xml:space="preserve">  </w:t>
            </w:r>
            <w:r w:rsidR="0071636D" w:rsidRPr="00CE72A3">
              <w:rPr>
                <w:rFonts w:ascii="Calibri" w:hAnsi="Calibri" w:cs="Calibri"/>
                <w:sz w:val="24"/>
                <w:szCs w:val="24"/>
              </w:rPr>
              <w:t>N11564628</w:t>
            </w:r>
          </w:p>
        </w:tc>
      </w:tr>
      <w:tr w:rsidR="007C0B82" w:rsidRPr="00CE72A3" w14:paraId="7EF2D663" w14:textId="77777777" w:rsidTr="001446AE">
        <w:trPr>
          <w:trHeight w:val="2967"/>
        </w:trPr>
        <w:tc>
          <w:tcPr>
            <w:tcW w:w="2400" w:type="dxa"/>
          </w:tcPr>
          <w:p w14:paraId="1C1A7024" w14:textId="402B0A6C" w:rsidR="007C0B82" w:rsidRPr="00CE72A3" w:rsidRDefault="007C0B82" w:rsidP="00823E2E">
            <w:pPr>
              <w:rPr>
                <w:rFonts w:ascii="Calibri" w:hAnsi="Calibri" w:cs="Calibri"/>
                <w:sz w:val="24"/>
                <w:szCs w:val="24"/>
              </w:rPr>
            </w:pPr>
            <w:r w:rsidRPr="00CE72A3">
              <w:rPr>
                <w:rFonts w:ascii="Calibri" w:hAnsi="Calibri" w:cs="Calibri"/>
                <w:sz w:val="24"/>
                <w:szCs w:val="24"/>
              </w:rPr>
              <w:lastRenderedPageBreak/>
              <w:t xml:space="preserve">Full reference (APA </w:t>
            </w:r>
            <w:r w:rsidR="00DD7732" w:rsidRPr="00CE72A3">
              <w:rPr>
                <w:rFonts w:ascii="Calibri" w:hAnsi="Calibri" w:cs="Calibri"/>
                <w:sz w:val="24"/>
                <w:szCs w:val="24"/>
              </w:rPr>
              <w:t>7</w:t>
            </w:r>
            <w:r w:rsidRPr="00CE72A3">
              <w:rPr>
                <w:rFonts w:ascii="Calibri" w:hAnsi="Calibri" w:cs="Calibri"/>
                <w:sz w:val="24"/>
                <w:szCs w:val="24"/>
                <w:vertAlign w:val="superscript"/>
              </w:rPr>
              <w:t>th</w:t>
            </w:r>
            <w:r w:rsidRPr="00CE72A3">
              <w:rPr>
                <w:rFonts w:ascii="Calibri" w:hAnsi="Calibri" w:cs="Calibri"/>
                <w:sz w:val="24"/>
                <w:szCs w:val="24"/>
              </w:rPr>
              <w:t xml:space="preserve"> edition) including DOI/URL</w:t>
            </w:r>
          </w:p>
        </w:tc>
        <w:tc>
          <w:tcPr>
            <w:tcW w:w="12267" w:type="dxa"/>
          </w:tcPr>
          <w:p w14:paraId="3D4CCE79" w14:textId="69EAF0B0" w:rsidR="007C0B82" w:rsidRPr="00CE72A3" w:rsidRDefault="007C0B82" w:rsidP="00823E2E">
            <w:pPr>
              <w:rPr>
                <w:rFonts w:ascii="Calibri" w:hAnsi="Calibri" w:cs="Calibri"/>
                <w:sz w:val="24"/>
                <w:szCs w:val="24"/>
              </w:rPr>
            </w:pPr>
          </w:p>
          <w:p w14:paraId="75209049" w14:textId="21C72670" w:rsidR="00244B4E" w:rsidRPr="00CE72A3" w:rsidRDefault="007C0FC7" w:rsidP="00823E2E">
            <w:pPr>
              <w:rPr>
                <w:rFonts w:ascii="Calibri" w:hAnsi="Calibri" w:cs="Calibri"/>
                <w:sz w:val="24"/>
                <w:szCs w:val="24"/>
              </w:rPr>
            </w:pPr>
            <w:r w:rsidRPr="00CE72A3">
              <w:rPr>
                <w:rFonts w:ascii="Calibri" w:hAnsi="Calibri" w:cs="Calibri"/>
                <w:sz w:val="24"/>
                <w:szCs w:val="24"/>
              </w:rPr>
              <w:t xml:space="preserve">Write the full </w:t>
            </w:r>
            <w:r w:rsidR="00DD7732" w:rsidRPr="00CE72A3">
              <w:rPr>
                <w:rFonts w:ascii="Calibri" w:hAnsi="Calibri" w:cs="Calibri"/>
                <w:sz w:val="24"/>
                <w:szCs w:val="24"/>
              </w:rPr>
              <w:t>reference</w:t>
            </w:r>
            <w:r w:rsidRPr="00CE72A3">
              <w:rPr>
                <w:rFonts w:ascii="Calibri" w:hAnsi="Calibri" w:cs="Calibri"/>
                <w:sz w:val="24"/>
                <w:szCs w:val="24"/>
              </w:rPr>
              <w:t xml:space="preserve"> details for the article you have used here.</w:t>
            </w:r>
          </w:p>
          <w:p w14:paraId="71B1AAA8" w14:textId="77777777" w:rsidR="0071636D" w:rsidRPr="00CE72A3" w:rsidRDefault="0071636D" w:rsidP="00823E2E">
            <w:pPr>
              <w:rPr>
                <w:rFonts w:ascii="Calibri" w:hAnsi="Calibri" w:cs="Calibri"/>
                <w:sz w:val="24"/>
                <w:szCs w:val="24"/>
              </w:rPr>
            </w:pPr>
          </w:p>
          <w:p w14:paraId="65C29810" w14:textId="77777777" w:rsidR="0071636D" w:rsidRPr="00CE72A3" w:rsidRDefault="0071636D" w:rsidP="00823E2E">
            <w:pPr>
              <w:rPr>
                <w:rFonts w:ascii="Calibri" w:hAnsi="Calibri" w:cs="Calibri"/>
                <w:sz w:val="24"/>
                <w:szCs w:val="24"/>
              </w:rPr>
            </w:pPr>
          </w:p>
          <w:p w14:paraId="16DB87BB" w14:textId="257C4E79" w:rsidR="00B91FB5" w:rsidRPr="001446AE" w:rsidRDefault="0071636D" w:rsidP="001446AE">
            <w:pPr>
              <w:spacing w:line="480" w:lineRule="auto"/>
              <w:ind w:left="720" w:hanging="720"/>
              <w:rPr>
                <w:rFonts w:ascii="Calibri" w:hAnsi="Calibri" w:cs="Calibri"/>
                <w:sz w:val="24"/>
                <w:szCs w:val="24"/>
                <w:shd w:val="clear" w:color="auto" w:fill="FFFFFF"/>
              </w:rPr>
            </w:pPr>
            <w:r w:rsidRPr="00CE72A3">
              <w:rPr>
                <w:rFonts w:ascii="Calibri" w:hAnsi="Calibri" w:cs="Calibri"/>
                <w:sz w:val="24"/>
                <w:szCs w:val="24"/>
                <w:shd w:val="clear" w:color="auto" w:fill="FFFFFF"/>
              </w:rPr>
              <w:t xml:space="preserve">McGrath, C., </w:t>
            </w:r>
            <w:proofErr w:type="spellStart"/>
            <w:r w:rsidRPr="00CE72A3">
              <w:rPr>
                <w:rFonts w:ascii="Calibri" w:hAnsi="Calibri" w:cs="Calibri"/>
                <w:sz w:val="24"/>
                <w:szCs w:val="24"/>
                <w:shd w:val="clear" w:color="auto" w:fill="FFFFFF"/>
              </w:rPr>
              <w:t>Cerratto</w:t>
            </w:r>
            <w:proofErr w:type="spellEnd"/>
            <w:r w:rsidRPr="00CE72A3">
              <w:rPr>
                <w:rFonts w:ascii="Calibri" w:hAnsi="Calibri" w:cs="Calibri"/>
                <w:sz w:val="24"/>
                <w:szCs w:val="24"/>
                <w:shd w:val="clear" w:color="auto" w:fill="FFFFFF"/>
              </w:rPr>
              <w:t xml:space="preserve"> </w:t>
            </w:r>
            <w:proofErr w:type="spellStart"/>
            <w:r w:rsidRPr="00CE72A3">
              <w:rPr>
                <w:rFonts w:ascii="Calibri" w:hAnsi="Calibri" w:cs="Calibri"/>
                <w:sz w:val="24"/>
                <w:szCs w:val="24"/>
                <w:shd w:val="clear" w:color="auto" w:fill="FFFFFF"/>
              </w:rPr>
              <w:t>Pargman</w:t>
            </w:r>
            <w:proofErr w:type="spellEnd"/>
            <w:r w:rsidRPr="00CE72A3">
              <w:rPr>
                <w:rFonts w:ascii="Calibri" w:hAnsi="Calibri" w:cs="Calibri"/>
                <w:sz w:val="24"/>
                <w:szCs w:val="24"/>
                <w:shd w:val="clear" w:color="auto" w:fill="FFFFFF"/>
              </w:rPr>
              <w:t xml:space="preserve">, T., </w:t>
            </w:r>
            <w:proofErr w:type="spellStart"/>
            <w:r w:rsidRPr="00CE72A3">
              <w:rPr>
                <w:rFonts w:ascii="Calibri" w:hAnsi="Calibri" w:cs="Calibri"/>
                <w:sz w:val="24"/>
                <w:szCs w:val="24"/>
                <w:shd w:val="clear" w:color="auto" w:fill="FFFFFF"/>
              </w:rPr>
              <w:t>Juth</w:t>
            </w:r>
            <w:proofErr w:type="spellEnd"/>
            <w:r w:rsidRPr="00CE72A3">
              <w:rPr>
                <w:rFonts w:ascii="Calibri" w:hAnsi="Calibri" w:cs="Calibri"/>
                <w:sz w:val="24"/>
                <w:szCs w:val="24"/>
                <w:shd w:val="clear" w:color="auto" w:fill="FFFFFF"/>
              </w:rPr>
              <w:t xml:space="preserve">, N., &amp; </w:t>
            </w:r>
            <w:proofErr w:type="spellStart"/>
            <w:r w:rsidRPr="00CE72A3">
              <w:rPr>
                <w:rFonts w:ascii="Calibri" w:hAnsi="Calibri" w:cs="Calibri"/>
                <w:sz w:val="24"/>
                <w:szCs w:val="24"/>
                <w:shd w:val="clear" w:color="auto" w:fill="FFFFFF"/>
              </w:rPr>
              <w:t>Palmgren</w:t>
            </w:r>
            <w:proofErr w:type="spellEnd"/>
            <w:r w:rsidRPr="00CE72A3">
              <w:rPr>
                <w:rFonts w:ascii="Calibri" w:hAnsi="Calibri" w:cs="Calibri"/>
                <w:sz w:val="24"/>
                <w:szCs w:val="24"/>
                <w:shd w:val="clear" w:color="auto" w:fill="FFFFFF"/>
              </w:rPr>
              <w:t>, P. J. (2023). University teachers’ perceptions of responsibility and artificial intelligence in higher education - An experimental philosophical study.</w:t>
            </w:r>
            <w:r w:rsidRPr="00CE72A3">
              <w:rPr>
                <w:rStyle w:val="apple-converted-space"/>
                <w:rFonts w:ascii="Calibri" w:hAnsi="Calibri" w:cs="Calibri"/>
                <w:sz w:val="24"/>
                <w:szCs w:val="24"/>
                <w:shd w:val="clear" w:color="auto" w:fill="FFFFFF"/>
              </w:rPr>
              <w:t> </w:t>
            </w:r>
            <w:r w:rsidRPr="00CE72A3">
              <w:rPr>
                <w:rFonts w:ascii="Calibri" w:hAnsi="Calibri" w:cs="Calibri"/>
                <w:i/>
                <w:iCs/>
                <w:sz w:val="24"/>
                <w:szCs w:val="24"/>
              </w:rPr>
              <w:t>Computers and Education:</w:t>
            </w:r>
            <w:r w:rsidRPr="00CE72A3">
              <w:rPr>
                <w:rFonts w:ascii="Calibri" w:hAnsi="Calibri" w:cs="Calibri"/>
                <w:sz w:val="24"/>
                <w:szCs w:val="24"/>
              </w:rPr>
              <w:t xml:space="preserve"> </w:t>
            </w:r>
            <w:r w:rsidRPr="00CE72A3">
              <w:rPr>
                <w:rFonts w:ascii="Calibri" w:hAnsi="Calibri" w:cs="Calibri"/>
                <w:i/>
                <w:iCs/>
                <w:sz w:val="24"/>
                <w:szCs w:val="24"/>
              </w:rPr>
              <w:t>Artificial Intelligence</w:t>
            </w:r>
            <w:r w:rsidRPr="00CE72A3">
              <w:rPr>
                <w:rFonts w:ascii="Calibri" w:hAnsi="Calibri" w:cs="Calibri"/>
                <w:i/>
                <w:iCs/>
                <w:sz w:val="24"/>
                <w:szCs w:val="24"/>
                <w:shd w:val="clear" w:color="auto" w:fill="FFFFFF"/>
              </w:rPr>
              <w:t>,</w:t>
            </w:r>
            <w:r w:rsidRPr="00CE72A3">
              <w:rPr>
                <w:rStyle w:val="apple-converted-space"/>
                <w:rFonts w:ascii="Calibri" w:hAnsi="Calibri" w:cs="Calibri"/>
                <w:i/>
                <w:iCs/>
                <w:sz w:val="24"/>
                <w:szCs w:val="24"/>
                <w:shd w:val="clear" w:color="auto" w:fill="FFFFFF"/>
              </w:rPr>
              <w:t> </w:t>
            </w:r>
            <w:r w:rsidRPr="00CE72A3">
              <w:rPr>
                <w:rFonts w:ascii="Calibri" w:hAnsi="Calibri" w:cs="Calibri"/>
                <w:i/>
                <w:iCs/>
                <w:sz w:val="24"/>
                <w:szCs w:val="24"/>
              </w:rPr>
              <w:t>4</w:t>
            </w:r>
            <w:r w:rsidRPr="00CE72A3">
              <w:rPr>
                <w:rFonts w:ascii="Calibri" w:hAnsi="Calibri" w:cs="Calibri"/>
                <w:sz w:val="24"/>
                <w:szCs w:val="24"/>
                <w:shd w:val="clear" w:color="auto" w:fill="FFFFFF"/>
              </w:rPr>
              <w:t xml:space="preserve">, 100139–. </w:t>
            </w:r>
            <w:hyperlink r:id="rId6" w:history="1">
              <w:r w:rsidRPr="00CE72A3">
                <w:rPr>
                  <w:rStyle w:val="Hyperlink"/>
                  <w:rFonts w:ascii="Calibri" w:hAnsi="Calibri" w:cs="Calibri"/>
                  <w:sz w:val="24"/>
                  <w:szCs w:val="24"/>
                  <w:shd w:val="clear" w:color="auto" w:fill="FFFFFF"/>
                </w:rPr>
                <w:t>https://doi.org/10.1016/j.caeai.2023.100139</w:t>
              </w:r>
            </w:hyperlink>
          </w:p>
        </w:tc>
      </w:tr>
    </w:tbl>
    <w:p w14:paraId="2FE4D082" w14:textId="39C841CE" w:rsidR="002D22F1" w:rsidRPr="00CE72A3" w:rsidRDefault="002D22F1">
      <w:pPr>
        <w:rPr>
          <w:rFonts w:ascii="Calibri" w:hAnsi="Calibri" w:cs="Calibri"/>
          <w:sz w:val="24"/>
          <w:szCs w:val="24"/>
        </w:rPr>
      </w:pPr>
    </w:p>
    <w:p w14:paraId="28FEC9D9" w14:textId="16C13B6D" w:rsidR="001446AE" w:rsidRPr="001446AE" w:rsidRDefault="009D2159" w:rsidP="001446AE">
      <w:pPr>
        <w:rPr>
          <w:rFonts w:ascii="Calibri" w:hAnsi="Calibri" w:cs="Calibri"/>
          <w:sz w:val="24"/>
          <w:szCs w:val="24"/>
        </w:rPr>
      </w:pPr>
      <w:r w:rsidRPr="00CE72A3">
        <w:rPr>
          <w:rFonts w:ascii="Calibri" w:hAnsi="Calibri" w:cs="Calibri"/>
          <w:sz w:val="24"/>
          <w:szCs w:val="24"/>
        </w:rPr>
        <w:t>URL for Zoom recording:</w:t>
      </w:r>
      <w:r w:rsidR="00CE72A3" w:rsidRPr="00CE72A3">
        <w:rPr>
          <w:rFonts w:ascii="Calibri" w:hAnsi="Calibri" w:cs="Calibri"/>
          <w:sz w:val="24"/>
          <w:szCs w:val="24"/>
        </w:rPr>
        <w:t xml:space="preserve"> </w:t>
      </w:r>
      <w:hyperlink r:id="rId7" w:history="1">
        <w:r w:rsidR="001446AE" w:rsidRPr="00FD4B73">
          <w:rPr>
            <w:rStyle w:val="Hyperlink"/>
            <w:rFonts w:ascii="Calibri" w:hAnsi="Calibri" w:cs="Calibri"/>
            <w:sz w:val="24"/>
            <w:szCs w:val="24"/>
          </w:rPr>
          <w:t>https://qut.zoom.us/rec/share/URtq7</w:t>
        </w:r>
        <w:r w:rsidR="001446AE" w:rsidRPr="00FD4B73">
          <w:rPr>
            <w:rStyle w:val="Hyperlink"/>
            <w:rFonts w:ascii="Calibri" w:hAnsi="Calibri" w:cs="Calibri"/>
            <w:sz w:val="24"/>
            <w:szCs w:val="24"/>
          </w:rPr>
          <w:t>6</w:t>
        </w:r>
        <w:r w:rsidR="001446AE" w:rsidRPr="00FD4B73">
          <w:rPr>
            <w:rStyle w:val="Hyperlink"/>
            <w:rFonts w:ascii="Calibri" w:hAnsi="Calibri" w:cs="Calibri"/>
            <w:sz w:val="24"/>
            <w:szCs w:val="24"/>
          </w:rPr>
          <w:t>2sWQZ7Esiwqh6tFU7NHQp58lncz6WbPF0IaW_92u4EGqIcH_biPzKe7sS5.jlvrPa26KBS5ueyq?startTime=1698593421000</w:t>
        </w:r>
      </w:hyperlink>
      <w:r w:rsidR="001446AE">
        <w:rPr>
          <w:rFonts w:ascii="Calibri" w:hAnsi="Calibri" w:cs="Calibri"/>
          <w:sz w:val="24"/>
          <w:szCs w:val="24"/>
        </w:rPr>
        <w:t xml:space="preserve"> </w:t>
      </w:r>
    </w:p>
    <w:p w14:paraId="1B39C853" w14:textId="75A24AB3" w:rsidR="009D2159" w:rsidRPr="00CE72A3" w:rsidRDefault="001446AE">
      <w:pPr>
        <w:rPr>
          <w:rFonts w:ascii="Calibri" w:hAnsi="Calibri" w:cs="Calibri"/>
          <w:sz w:val="24"/>
          <w:szCs w:val="24"/>
        </w:rPr>
      </w:pPr>
      <w:r w:rsidRPr="001446AE">
        <w:rPr>
          <w:rFonts w:ascii="Calibri" w:hAnsi="Calibri" w:cs="Calibri"/>
          <w:sz w:val="24"/>
          <w:szCs w:val="24"/>
        </w:rPr>
        <w:t>Passcode: 2cm9s^DK</w:t>
      </w:r>
      <w:r w:rsidR="00CE72A3">
        <w:rPr>
          <w:rFonts w:ascii="Calibri" w:hAnsi="Calibri" w:cs="Calibri"/>
          <w:sz w:val="24"/>
          <w:szCs w:val="24"/>
        </w:rPr>
        <w:t xml:space="preserve"> </w:t>
      </w:r>
    </w:p>
    <w:sectPr w:rsidR="009D2159" w:rsidRPr="00CE72A3" w:rsidSect="007C0B82">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DA26E" w14:textId="77777777" w:rsidR="005C77D5" w:rsidRDefault="005C77D5" w:rsidP="00244B4E">
      <w:pPr>
        <w:spacing w:after="0" w:line="240" w:lineRule="auto"/>
      </w:pPr>
      <w:r>
        <w:separator/>
      </w:r>
    </w:p>
  </w:endnote>
  <w:endnote w:type="continuationSeparator" w:id="0">
    <w:p w14:paraId="226BD0D2" w14:textId="77777777" w:rsidR="005C77D5" w:rsidRDefault="005C77D5" w:rsidP="0024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C5B5" w14:textId="2898CDF3" w:rsidR="00244B4E" w:rsidRDefault="00244B4E">
    <w:pPr>
      <w:pStyle w:val="Footer"/>
    </w:pPr>
    <w:r>
      <w:t>QCD</w:t>
    </w:r>
    <w:proofErr w:type="gramStart"/>
    <w:r>
      <w:t>21</w:t>
    </w:r>
    <w:r w:rsidR="004C5920">
      <w:t>1</w:t>
    </w:r>
    <w:r>
      <w:t xml:space="preserve">  </w:t>
    </w:r>
    <w:r w:rsidR="004C5920">
      <w:t>Oral</w:t>
    </w:r>
    <w:proofErr w:type="gramEnd"/>
    <w:r w:rsidR="004C5920">
      <w:t xml:space="preserve"> Critical Response</w:t>
    </w:r>
    <w:r>
      <w:t xml:space="preserve"> coversheet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4298" w14:textId="77777777" w:rsidR="005C77D5" w:rsidRDefault="005C77D5" w:rsidP="00244B4E">
      <w:pPr>
        <w:spacing w:after="0" w:line="240" w:lineRule="auto"/>
      </w:pPr>
      <w:r>
        <w:separator/>
      </w:r>
    </w:p>
  </w:footnote>
  <w:footnote w:type="continuationSeparator" w:id="0">
    <w:p w14:paraId="45E238E2" w14:textId="77777777" w:rsidR="005C77D5" w:rsidRDefault="005C77D5" w:rsidP="00244B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DEF57C0-6690-4832-9335-FA86C6479BF4}"/>
    <w:docVar w:name="dgnword-eventsink" w:val="743476192"/>
  </w:docVars>
  <w:rsids>
    <w:rsidRoot w:val="007C0B82"/>
    <w:rsid w:val="00006149"/>
    <w:rsid w:val="001446AE"/>
    <w:rsid w:val="00244B4E"/>
    <w:rsid w:val="002D22F1"/>
    <w:rsid w:val="00383699"/>
    <w:rsid w:val="00393955"/>
    <w:rsid w:val="003C3C8A"/>
    <w:rsid w:val="004070A2"/>
    <w:rsid w:val="004C5920"/>
    <w:rsid w:val="005C77D5"/>
    <w:rsid w:val="006002D7"/>
    <w:rsid w:val="00675DB3"/>
    <w:rsid w:val="0071636D"/>
    <w:rsid w:val="00724C8E"/>
    <w:rsid w:val="007C0B82"/>
    <w:rsid w:val="007C0FC7"/>
    <w:rsid w:val="009D2159"/>
    <w:rsid w:val="00B91FB5"/>
    <w:rsid w:val="00CE72A3"/>
    <w:rsid w:val="00DA03C2"/>
    <w:rsid w:val="00DD773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7901"/>
  <w15:chartTrackingRefBased/>
  <w15:docId w15:val="{2D607047-EBC4-400A-A180-A9A75F19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B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B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4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B4E"/>
    <w:rPr>
      <w:rFonts w:eastAsiaTheme="minorEastAsia"/>
      <w:lang w:eastAsia="zh-CN"/>
    </w:rPr>
  </w:style>
  <w:style w:type="paragraph" w:styleId="Footer">
    <w:name w:val="footer"/>
    <w:basedOn w:val="Normal"/>
    <w:link w:val="FooterChar"/>
    <w:uiPriority w:val="99"/>
    <w:unhideWhenUsed/>
    <w:rsid w:val="00244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B4E"/>
    <w:rPr>
      <w:rFonts w:eastAsiaTheme="minorEastAsia"/>
      <w:lang w:eastAsia="zh-CN"/>
    </w:rPr>
  </w:style>
  <w:style w:type="character" w:customStyle="1" w:styleId="apple-converted-space">
    <w:name w:val="apple-converted-space"/>
    <w:basedOn w:val="DefaultParagraphFont"/>
    <w:rsid w:val="0071636D"/>
  </w:style>
  <w:style w:type="character" w:styleId="Hyperlink">
    <w:name w:val="Hyperlink"/>
    <w:basedOn w:val="DefaultParagraphFont"/>
    <w:uiPriority w:val="99"/>
    <w:unhideWhenUsed/>
    <w:rsid w:val="0071636D"/>
    <w:rPr>
      <w:color w:val="0563C1" w:themeColor="hyperlink"/>
      <w:u w:val="single"/>
    </w:rPr>
  </w:style>
  <w:style w:type="character" w:styleId="UnresolvedMention">
    <w:name w:val="Unresolved Mention"/>
    <w:basedOn w:val="DefaultParagraphFont"/>
    <w:uiPriority w:val="99"/>
    <w:semiHidden/>
    <w:unhideWhenUsed/>
    <w:rsid w:val="00CE72A3"/>
    <w:rPr>
      <w:color w:val="605E5C"/>
      <w:shd w:val="clear" w:color="auto" w:fill="E1DFDD"/>
    </w:rPr>
  </w:style>
  <w:style w:type="character" w:styleId="FollowedHyperlink">
    <w:name w:val="FollowedHyperlink"/>
    <w:basedOn w:val="DefaultParagraphFont"/>
    <w:uiPriority w:val="99"/>
    <w:semiHidden/>
    <w:unhideWhenUsed/>
    <w:rsid w:val="00CE7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qut.zoom.us/rec/share/URtq762sWQZ7Esiwqh6tFU7NHQp58lncz6WbPF0IaW_92u4EGqIcH_biPzKe7sS5.jlvrPa26KBS5ueyq?startTime=16985934210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caeai.2023.10013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Smith</dc:creator>
  <cp:keywords/>
  <dc:description/>
  <cp:lastModifiedBy>Carla Chen</cp:lastModifiedBy>
  <cp:revision>2</cp:revision>
  <dcterms:created xsi:type="dcterms:W3CDTF">2023-10-29T15:47:00Z</dcterms:created>
  <dcterms:modified xsi:type="dcterms:W3CDTF">2023-10-29T15:47:00Z</dcterms:modified>
</cp:coreProperties>
</file>