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62D0" w14:textId="5746F5D2" w:rsidR="00044F0E" w:rsidRDefault="00732934" w:rsidP="00EC0371">
      <w:pPr>
        <w:spacing w:line="360" w:lineRule="auto"/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Question</w:t>
      </w:r>
      <w:r w:rsidR="00902BDC" w:rsidRPr="00902BDC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 xml:space="preserve">: Write a report outlining the advantages and/or disadvantages of electric cars. Make </w:t>
      </w:r>
      <w:bookmarkStart w:id="0" w:name="OLE_LINK2"/>
      <w:r w:rsidR="00902BDC" w:rsidRPr="00902BDC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recommendations to the government to encourage quick uptake of the technology.</w:t>
      </w:r>
      <w:bookmarkEnd w:id="0"/>
    </w:p>
    <w:p w14:paraId="6468FD9A" w14:textId="48EA4B03" w:rsidR="00033BA5" w:rsidRPr="00A27DBD" w:rsidRDefault="00033BA5" w:rsidP="00EC0371">
      <w:pPr>
        <w:spacing w:line="36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C2E0F4"/>
        </w:rPr>
      </w:pPr>
      <w:bookmarkStart w:id="1" w:name="OLE_LINK3"/>
      <w:r w:rsidRPr="00A27DBD">
        <w:rPr>
          <w:rStyle w:val="a3"/>
          <w:rFonts w:cstheme="minorHAnsi" w:hint="eastAsia"/>
          <w:b w:val="0"/>
          <w:bCs w:val="0"/>
          <w:color w:val="000000" w:themeColor="text1"/>
          <w:sz w:val="24"/>
          <w:szCs w:val="24"/>
        </w:rPr>
        <w:t>T</w:t>
      </w:r>
      <w:r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 xml:space="preserve">he </w:t>
      </w:r>
      <w:r w:rsidR="001A4F80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upside</w:t>
      </w:r>
      <w:r w:rsidR="00B0321D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s</w:t>
      </w:r>
      <w:r w:rsidR="001A4F80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 xml:space="preserve"> and downside</w:t>
      </w:r>
      <w:r w:rsidR="00B0321D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s</w:t>
      </w:r>
      <w:r w:rsidR="001A4F80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 xml:space="preserve"> of </w:t>
      </w:r>
      <w:r w:rsidR="00B0321D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 xml:space="preserve">electric cars </w:t>
      </w:r>
    </w:p>
    <w:bookmarkEnd w:id="1"/>
    <w:p w14:paraId="00E7C5F6" w14:textId="207DAD63" w:rsidR="00044F0E" w:rsidRPr="00733505" w:rsidRDefault="00044F0E" w:rsidP="00EC0371">
      <w:pPr>
        <w:spacing w:line="360" w:lineRule="auto"/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 w:rsidRPr="00902BDC"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Introduction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7345DCC5" w14:textId="5D116064" w:rsidR="00044F0E" w:rsidRPr="00733505" w:rsidRDefault="00F86CB5" w:rsidP="00EC0371">
      <w:pPr>
        <w:spacing w:line="360" w:lineRule="auto"/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To promot</w:t>
      </w:r>
      <w:r w:rsidR="003B42F7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e </w:t>
      </w:r>
      <w:r w:rsidR="003B42F7" w:rsidRPr="003B42F7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the technology's speedy adoption</w:t>
      </w:r>
      <w:r w:rsidR="0003610B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AC77D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this report </w:t>
      </w:r>
      <w:r w:rsidR="0003610B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has been written</w:t>
      </w:r>
      <w:r w:rsidR="00AC77D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for </w:t>
      </w:r>
      <w:proofErr w:type="spellStart"/>
      <w:r w:rsidR="00AC77D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analy</w:t>
      </w:r>
      <w:r w:rsidR="001A4487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z</w:t>
      </w:r>
      <w:r w:rsidR="00AC77D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ing</w:t>
      </w:r>
      <w:proofErr w:type="spellEnd"/>
      <w:r w:rsidR="00AC77D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the benefits and drawbacks with </w:t>
      </w:r>
      <w:r w:rsidR="0003610B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some </w:t>
      </w:r>
      <w:r w:rsidR="00D55D6E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suggestions</w:t>
      </w:r>
      <w:r w:rsidR="003B42F7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to the </w:t>
      </w:r>
      <w:r w:rsidR="003B42F7" w:rsidRPr="00902BDC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government</w:t>
      </w:r>
      <w:r w:rsidR="00D55D6E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. Overview</w:t>
      </w:r>
      <w:r w:rsidR="0003610B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:</w:t>
      </w:r>
      <w:r w:rsidR="00B607B3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3C5771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1. Good 2. Bad </w:t>
      </w:r>
      <w:r w:rsidR="00EA3EE7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3. R</w:t>
      </w:r>
      <w:r w:rsidR="003C5771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ecommendation. </w:t>
      </w:r>
    </w:p>
    <w:p w14:paraId="3EA70359" w14:textId="77777777" w:rsidR="00644934" w:rsidRPr="00733505" w:rsidRDefault="00644934" w:rsidP="00EC0371">
      <w:pPr>
        <w:spacing w:line="360" w:lineRule="auto"/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33505"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Benefits</w:t>
      </w:r>
    </w:p>
    <w:p w14:paraId="28384B12" w14:textId="7EABCDB1" w:rsidR="00644934" w:rsidRPr="00733505" w:rsidRDefault="00644934" w:rsidP="00EC0371">
      <w:pPr>
        <w:spacing w:line="360" w:lineRule="auto"/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</w:pP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TS: </w:t>
      </w:r>
      <w:r w:rsidR="0014311C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The new c</w:t>
      </w:r>
      <w:r w:rsidR="000D2536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ar type of 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electric car (E.V.) brings a lot of positive aspects to the society in the ways of 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eco-friendly,</w:t>
      </w:r>
      <w:r w:rsidR="00057021" w:rsidRPr="0005702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057021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convenience</w:t>
      </w:r>
      <w:r w:rsidR="00EC037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283F5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a</w:t>
      </w:r>
      <w:r w:rsidR="0005702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nd </w:t>
      </w:r>
      <w:r w:rsidR="00EC037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c</w:t>
      </w:r>
      <w:r w:rsidR="00EC0371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ost of energy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. </w:t>
      </w:r>
    </w:p>
    <w:p w14:paraId="1B56F124" w14:textId="50CD56E2" w:rsidR="007A61CD" w:rsidRPr="0094048F" w:rsidRDefault="007A61CD" w:rsidP="00EC0371">
      <w:pPr>
        <w:pStyle w:val="a9"/>
        <w:numPr>
          <w:ilvl w:val="0"/>
          <w:numId w:val="5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Eco-</w:t>
      </w:r>
      <w:r w:rsidR="004B7ECA"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friendly</w:t>
      </w:r>
      <w:r w:rsidR="004B7ECA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96F93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1.</w:t>
      </w:r>
      <w:r w:rsidR="00F4015A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CO2</w:t>
      </w:r>
      <w:r w:rsidR="00F4015A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↓</w:t>
      </w:r>
      <w:r w:rsidR="00F4015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=</w:t>
      </w:r>
      <w:r w:rsidR="00F4015A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Pr="00F60E50">
        <w:rPr>
          <w:rFonts w:cstheme="minorHAnsi" w:hint="eastAsia"/>
          <w:color w:val="000000" w:themeColor="text1"/>
          <w:sz w:val="24"/>
          <w:szCs w:val="24"/>
          <w:shd w:val="clear" w:color="auto" w:fill="FFFFFF"/>
          <w:lang w:eastAsia="zh-TW"/>
        </w:rPr>
        <w:t>a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ir </w:t>
      </w:r>
      <w:r w:rsidR="004B7ECA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pollution</w:t>
      </w:r>
      <w:r w:rsidR="00F60E50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↓</w:t>
      </w:r>
      <w:r w:rsidR="00135389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96508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(Helmers et al., 2016)</w:t>
      </w:r>
      <w:r w:rsidR="00057021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r w:rsidR="00596F93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>2. carbon</w:t>
      </w:r>
      <w:r w:rsidR="00F56DB7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footprint</w:t>
      </w:r>
      <w:r w:rsidR="00F60E50" w:rsidRPr="0094048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↓</w:t>
      </w:r>
      <w:r w:rsidR="00F60E50" w:rsidRPr="0094048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4B7ECA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F56DB7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>Helmers</w:t>
      </w:r>
      <w:r w:rsidR="004B7ECA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 al.,</w:t>
      </w:r>
      <w:r w:rsidR="00F56DB7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2016)</w:t>
      </w:r>
      <w:r w:rsidR="002468DF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266106F" w14:textId="1A186E8D" w:rsidR="008651CA" w:rsidRPr="00F60E50" w:rsidRDefault="008651CA" w:rsidP="00EC0371">
      <w:pPr>
        <w:pStyle w:val="a9"/>
        <w:numPr>
          <w:ilvl w:val="0"/>
          <w:numId w:val="5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Convenience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057021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D228A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+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electric car-sharing</w:t>
      </w:r>
      <w:r w:rsidR="00057021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system </w:t>
      </w:r>
      <w:r w:rsidR="006A6075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↑</w:t>
      </w:r>
      <w:r w:rsidR="003F7BD5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(Omega, 2018) </w:t>
      </w:r>
    </w:p>
    <w:p w14:paraId="7EE91353" w14:textId="60AC124C" w:rsidR="004B7ECA" w:rsidRPr="00F60E50" w:rsidRDefault="003F7BD5" w:rsidP="00EC0371">
      <w:pPr>
        <w:pStyle w:val="a9"/>
        <w:numPr>
          <w:ilvl w:val="0"/>
          <w:numId w:val="5"/>
        </w:numPr>
        <w:spacing w:line="360" w:lineRule="auto"/>
        <w:ind w:leftChars="0"/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</w:pPr>
      <w:r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C</w:t>
      </w:r>
      <w:r w:rsidR="00E95BF9"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ost of energy: 1. </w:t>
      </w:r>
      <w:r w:rsidR="006523F5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↓</w:t>
      </w:r>
      <w:r w:rsidR="00DC6FC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Energy of </w:t>
      </w:r>
      <w:r w:rsidR="00DC6FCA" w:rsidRPr="00DC6FC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gas</w:t>
      </w:r>
      <w:r w:rsidR="00DC6FC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,</w:t>
      </w:r>
      <w:r w:rsidR="00DC6FCA" w:rsidRPr="00DC6FC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hydrogen</w:t>
      </w:r>
      <w:r w:rsidR="008B6C9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fuel.</w:t>
      </w:r>
      <w:r w:rsidR="00DC6FCA" w:rsidRPr="00DC6FC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082468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Ex: </w:t>
      </w:r>
      <w:r w:rsidR="00E95BF9"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European</w:t>
      </w:r>
      <w:r w:rsidR="00F60E50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↓</w:t>
      </w:r>
      <w:r w:rsidR="00E95BF9"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(Kern &amp; Kigle, 2022)</w:t>
      </w:r>
    </w:p>
    <w:p w14:paraId="12A4ADEF" w14:textId="77777777" w:rsidR="00644934" w:rsidRPr="00733505" w:rsidRDefault="00644934" w:rsidP="00EC0371">
      <w:pPr>
        <w:spacing w:line="360" w:lineRule="auto"/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33505"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Drawbacks</w:t>
      </w:r>
    </w:p>
    <w:p w14:paraId="52B16CBC" w14:textId="4A8251C5" w:rsidR="00644934" w:rsidRPr="00733505" w:rsidRDefault="00644934" w:rsidP="00EC0371">
      <w:pPr>
        <w:spacing w:line="360" w:lineRule="auto"/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</w:pP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TS: </w:t>
      </w:r>
      <w:r w:rsidR="00AC29AA" w:rsidRPr="00AC29A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E.V. also has </w:t>
      </w:r>
      <w:r w:rsidR="00EC0371" w:rsidRPr="00AC29A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several</w:t>
      </w:r>
      <w:r w:rsidR="00AC29AA" w:rsidRPr="00AC29A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negative effects, including the price of the battery and the ease and security of charging.</w:t>
      </w:r>
      <w:r w:rsidR="00522374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4C4883C1" w14:textId="7B1E9315" w:rsidR="0003610B" w:rsidRPr="00733505" w:rsidRDefault="000C7677" w:rsidP="00EC0371">
      <w:pPr>
        <w:pStyle w:val="Web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B</w:t>
      </w:r>
      <w:r w:rsidR="004B7ECA"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attery</w:t>
      </w:r>
      <w:r w:rsidR="00A27DBD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quality</w:t>
      </w:r>
      <w:r w:rsidR="004B7ECA"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  <w:r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consumption/capacity(</w:t>
      </w:r>
      <w:r w:rsidR="00DC05AC"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/</w:t>
      </w:r>
      <w:r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endurance)</w:t>
      </w:r>
      <w:r w:rsidR="00696816" w:rsidRPr="0069681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696816" w:rsidRPr="00F60E50">
        <w:rPr>
          <w:rFonts w:ascii="Calibri" w:hAnsi="Calibri" w:cs="Calibri"/>
          <w:color w:val="000000"/>
          <w:shd w:val="clear" w:color="auto" w:fill="FFFFFF"/>
        </w:rPr>
        <w:t>↓</w:t>
      </w:r>
      <w:r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r w:rsidR="00DC05AC"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="00DC05AC" w:rsidRPr="00733505">
        <w:rPr>
          <w:rFonts w:asciiTheme="minorHAnsi" w:hAnsiTheme="minorHAnsi" w:cstheme="minorHAnsi"/>
        </w:rPr>
        <w:t>Evtimov et al., 2017</w:t>
      </w:r>
      <w:r w:rsidR="00DC05AC"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)</w:t>
      </w:r>
      <w:r w:rsidR="009F2A9F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r w:rsidR="009F2A9F" w:rsidRPr="00F60E50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proofErr w:type="spellStart"/>
      <w:r w:rsidR="009F2A9F" w:rsidRPr="00F60E5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Vilchez</w:t>
      </w:r>
      <w:proofErr w:type="spellEnd"/>
      <w:r w:rsidR="009F2A9F" w:rsidRPr="00F60E5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et al., 2019)</w:t>
      </w:r>
    </w:p>
    <w:p w14:paraId="22892A7B" w14:textId="5CD93901" w:rsidR="00940776" w:rsidRPr="00733505" w:rsidRDefault="008651CA" w:rsidP="00EC0371">
      <w:pPr>
        <w:pStyle w:val="a9"/>
        <w:numPr>
          <w:ilvl w:val="0"/>
          <w:numId w:val="6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I</w:t>
      </w:r>
      <w:r w:rsidR="009B3AFD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n</w:t>
      </w:r>
      <w:r w:rsidR="004B7EC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c</w:t>
      </w:r>
      <w:r w:rsidR="004B7EC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onvenience of charging:</w:t>
      </w:r>
      <w:r w:rsidR="00596F93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EC037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setting charger in </w:t>
      </w:r>
      <w:r w:rsidR="00596F93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parking garages</w:t>
      </w:r>
      <w:r w:rsidR="0095064B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="00696816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X-</w:t>
      </w:r>
      <w:r w:rsidR="0095064B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comment</w:t>
      </w:r>
      <w:r w:rsidR="00940776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(Guo et al., 2018)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940776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94077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Brandt &amp; </w:t>
      </w:r>
      <w:r w:rsidR="0094077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Glansberg</w:t>
      </w:r>
      <w:r w:rsidR="00596F93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="0094077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2020)</w:t>
      </w:r>
    </w:p>
    <w:p w14:paraId="3DF3A4C9" w14:textId="48161F21" w:rsidR="00644934" w:rsidRPr="00733505" w:rsidRDefault="008651CA" w:rsidP="00EC0371">
      <w:pPr>
        <w:pStyle w:val="a9"/>
        <w:numPr>
          <w:ilvl w:val="0"/>
          <w:numId w:val="6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C</w:t>
      </w:r>
      <w:r w:rsidR="000176F4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harging safety: Li-ion battery</w:t>
      </w:r>
      <w:r w:rsidR="003A1A9E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="00EE5246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X-</w:t>
      </w:r>
      <w:r w:rsidR="003A1A9E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sustainable 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Brandt &amp; </w:t>
      </w:r>
      <w:r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Glansberg, 2020)</w:t>
      </w:r>
      <w:r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0176F4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(Zhang et al., 2022)</w:t>
      </w:r>
    </w:p>
    <w:p w14:paraId="03585C0A" w14:textId="193969FE" w:rsidR="00044F0E" w:rsidRPr="00733505" w:rsidRDefault="00044F0E" w:rsidP="00EC0371">
      <w:pPr>
        <w:spacing w:line="360" w:lineRule="auto"/>
        <w:rPr>
          <w:rStyle w:val="eop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33505">
        <w:rPr>
          <w:rStyle w:val="normaltextrun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Conclusion</w:t>
      </w:r>
      <w:r w:rsidRPr="00733505">
        <w:rPr>
          <w:rStyle w:val="eop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</w:p>
    <w:p w14:paraId="0A24A58E" w14:textId="26E0F7A9" w:rsidR="00644934" w:rsidRPr="00A644F5" w:rsidRDefault="003C355F" w:rsidP="00EC0371">
      <w:pPr>
        <w:spacing w:line="36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505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Ad: environment, price, convenience; Dis</w:t>
      </w:r>
      <w:r w:rsidR="009B3AFD" w:rsidRPr="00733505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&amp; Recommendations</w:t>
      </w:r>
      <w:r w:rsidRPr="00733505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="009B3AFD" w:rsidRPr="00733505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charging issue, battery quality, charging safety. </w:t>
      </w:r>
      <w:r w:rsidR="00DE2BBC" w:rsidRPr="00B02737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>Link</w:t>
      </w:r>
      <w:r w:rsidR="00734136" w:rsidRPr="00B02737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="00734136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5DDC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>ad</w:t>
      </w:r>
      <w:r w:rsidR="00054A1F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o</w:t>
      </w:r>
      <w:r w:rsidR="00365DDC">
        <w:rPr>
          <w:rStyle w:val="eop"/>
          <w:rFonts w:cstheme="minorHAnsi" w:hint="eastAsia"/>
          <w:color w:val="000000" w:themeColor="text1"/>
          <w:sz w:val="24"/>
          <w:szCs w:val="24"/>
          <w:shd w:val="clear" w:color="auto" w:fill="FFFFFF"/>
          <w:lang w:eastAsia="zh-TW"/>
        </w:rPr>
        <w:t>p</w:t>
      </w:r>
      <w:r w:rsidR="00365DDC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ting the </w:t>
      </w:r>
      <w:r w:rsidR="00C269E3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suggestions= </w:t>
      </w:r>
      <w:r w:rsidR="00F63174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>fast</w:t>
      </w:r>
      <w:r w:rsidR="006D7EA2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B39FB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population</w:t>
      </w:r>
      <w:r w:rsidR="006D7EA2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of </w:t>
      </w:r>
      <w:r w:rsidR="00CB39FB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tech. </w:t>
      </w:r>
    </w:p>
    <w:p w14:paraId="0CC9D352" w14:textId="6DE6144E" w:rsidR="00044F0E" w:rsidRPr="00733505" w:rsidRDefault="00044F0E" w:rsidP="00EC0371">
      <w:pPr>
        <w:spacing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733505"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Recommendations</w:t>
      </w:r>
    </w:p>
    <w:p w14:paraId="0E48F7B9" w14:textId="3017F2CB" w:rsidR="00AA0809" w:rsidRDefault="00644934" w:rsidP="00EC0371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733505">
        <w:rPr>
          <w:rFonts w:cstheme="minorHAnsi"/>
          <w:color w:val="000000" w:themeColor="text1"/>
          <w:sz w:val="24"/>
          <w:szCs w:val="24"/>
        </w:rPr>
        <w:t xml:space="preserve">TS: </w:t>
      </w:r>
      <w:r w:rsidR="00BB5B26" w:rsidRPr="00733505">
        <w:rPr>
          <w:rFonts w:cstheme="minorHAnsi"/>
          <w:color w:val="000000" w:themeColor="text1"/>
          <w:sz w:val="24"/>
          <w:szCs w:val="24"/>
        </w:rPr>
        <w:t>T</w:t>
      </w:r>
      <w:r w:rsidR="009B3AFD" w:rsidRPr="00733505">
        <w:rPr>
          <w:rFonts w:cstheme="minorHAnsi"/>
          <w:color w:val="000000" w:themeColor="text1"/>
          <w:sz w:val="24"/>
          <w:szCs w:val="24"/>
        </w:rPr>
        <w:t xml:space="preserve">he </w:t>
      </w:r>
      <w:r w:rsidR="00FE2C54">
        <w:rPr>
          <w:rFonts w:cstheme="minorHAnsi"/>
          <w:color w:val="000000" w:themeColor="text1"/>
          <w:sz w:val="24"/>
          <w:szCs w:val="24"/>
        </w:rPr>
        <w:t xml:space="preserve">following </w:t>
      </w:r>
      <w:r w:rsidR="009B3AFD" w:rsidRPr="00733505">
        <w:rPr>
          <w:rFonts w:cstheme="minorHAnsi"/>
          <w:color w:val="000000" w:themeColor="text1"/>
          <w:sz w:val="24"/>
          <w:szCs w:val="24"/>
        </w:rPr>
        <w:t>three suggestions ha</w:t>
      </w:r>
      <w:r w:rsidR="006F16FE">
        <w:rPr>
          <w:rFonts w:cstheme="minorHAnsi"/>
          <w:color w:val="000000" w:themeColor="text1"/>
          <w:sz w:val="24"/>
          <w:szCs w:val="24"/>
        </w:rPr>
        <w:t>ve</w:t>
      </w:r>
      <w:r w:rsidR="009B3AFD" w:rsidRPr="00733505">
        <w:rPr>
          <w:rFonts w:cstheme="minorHAnsi"/>
          <w:color w:val="000000" w:themeColor="text1"/>
          <w:sz w:val="24"/>
          <w:szCs w:val="24"/>
        </w:rPr>
        <w:t xml:space="preserve"> been written </w:t>
      </w:r>
      <w:r w:rsidR="00220FB6">
        <w:rPr>
          <w:rFonts w:cstheme="minorHAnsi"/>
          <w:color w:val="000000" w:themeColor="text1"/>
          <w:sz w:val="24"/>
          <w:szCs w:val="24"/>
        </w:rPr>
        <w:t xml:space="preserve">to the government </w:t>
      </w:r>
      <w:r w:rsidR="00D82A7D">
        <w:rPr>
          <w:rFonts w:cstheme="minorHAnsi"/>
          <w:color w:val="000000" w:themeColor="text1"/>
          <w:sz w:val="24"/>
          <w:szCs w:val="24"/>
        </w:rPr>
        <w:t>in other to</w:t>
      </w:r>
      <w:r w:rsidR="00AA0809">
        <w:rPr>
          <w:rFonts w:cstheme="minorHAnsi"/>
          <w:color w:val="000000" w:themeColor="text1"/>
          <w:sz w:val="24"/>
          <w:szCs w:val="24"/>
        </w:rPr>
        <w:t xml:space="preserve"> </w:t>
      </w:r>
      <w:r w:rsidR="000A15AF" w:rsidRPr="000A15AF">
        <w:rPr>
          <w:rFonts w:cstheme="minorHAnsi"/>
          <w:color w:val="000000" w:themeColor="text1"/>
          <w:sz w:val="24"/>
          <w:szCs w:val="24"/>
        </w:rPr>
        <w:t>accelerate the adoption of the technology</w:t>
      </w:r>
      <w:r w:rsidR="00AA0809">
        <w:rPr>
          <w:rFonts w:cstheme="minorHAnsi"/>
          <w:color w:val="000000" w:themeColor="text1"/>
          <w:sz w:val="24"/>
          <w:szCs w:val="24"/>
        </w:rPr>
        <w:t>.</w:t>
      </w:r>
      <w:r w:rsidR="00FC429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EB4E591" w14:textId="13455A0B" w:rsidR="007F0417" w:rsidRPr="00FC429D" w:rsidRDefault="007F0417" w:rsidP="00EC0371">
      <w:pPr>
        <w:pStyle w:val="a9"/>
        <w:numPr>
          <w:ilvl w:val="0"/>
          <w:numId w:val="10"/>
        </w:numPr>
        <w:spacing w:line="360" w:lineRule="auto"/>
        <w:ind w:leftChars="0"/>
        <w:rPr>
          <w:rFonts w:cstheme="minorHAnsi"/>
          <w:sz w:val="24"/>
          <w:szCs w:val="24"/>
        </w:rPr>
      </w:pPr>
      <w:r w:rsidRPr="00FC429D">
        <w:rPr>
          <w:rFonts w:cstheme="minorHAnsi"/>
          <w:color w:val="000000" w:themeColor="text1"/>
          <w:sz w:val="24"/>
          <w:szCs w:val="24"/>
        </w:rPr>
        <w:t xml:space="preserve">Short </w:t>
      </w:r>
      <w:r w:rsidRPr="00FC429D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battery life</w:t>
      </w:r>
      <w:r w:rsidR="0037491C" w:rsidRPr="00FC429D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: endurance</w:t>
      </w:r>
      <w:r w:rsidR="00E36CA8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: </w:t>
      </w:r>
      <w:r w:rsidR="000D72FA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>driving time, weather</w:t>
      </w:r>
      <w:r w:rsidR="005B2B85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: </w:t>
      </w:r>
      <w:r w:rsidR="00243580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1. </w:t>
      </w:r>
      <w:r w:rsidR="005B2B85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regenerative </w:t>
      </w:r>
      <w:r w:rsidR="009B5C9A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elec. power </w:t>
      </w:r>
      <w:r w:rsidR="00EE451B" w:rsidRPr="00FC429D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EE451B" w:rsidRPr="00FC429D">
        <w:rPr>
          <w:rFonts w:cstheme="minorHAnsi"/>
          <w:sz w:val="24"/>
          <w:szCs w:val="24"/>
        </w:rPr>
        <w:t>Evtimov et al., 2017</w:t>
      </w:r>
      <w:r w:rsidR="00EE451B" w:rsidRPr="00FC429D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)</w:t>
      </w:r>
      <w:r w:rsidR="00243580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 2. </w:t>
      </w:r>
      <w:r w:rsidR="00D23966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↑</w:t>
      </w:r>
      <w:r w:rsidR="00D23966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A1649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Tech. of charging </w:t>
      </w:r>
      <w:r w:rsidR="008A1649" w:rsidRPr="00FC429D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(Guo et al., 2018)</w:t>
      </w:r>
    </w:p>
    <w:p w14:paraId="4CD7A3B9" w14:textId="7FA6F16F" w:rsidR="007F0417" w:rsidRPr="00733505" w:rsidRDefault="000F7F8F" w:rsidP="00EC0371">
      <w:pPr>
        <w:pStyle w:val="a9"/>
        <w:numPr>
          <w:ilvl w:val="0"/>
          <w:numId w:val="8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</w:rPr>
      </w:pP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C</w:t>
      </w:r>
      <w:r w:rsidR="007F0417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onvenience of charging:</w:t>
      </w:r>
      <w:r w:rsidR="006961FA" w:rsidRPr="006961F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205507" w:rsidRPr="00734136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place</w:t>
      </w:r>
      <w:r w:rsidR="00DC0D3B" w:rsidRPr="00734136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943352" w:rsidRPr="00734136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issue</w:t>
      </w:r>
      <w:r w:rsidR="00425005" w:rsidRPr="00734136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:</w:t>
      </w:r>
      <w:r w:rsidR="004250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creating</w:t>
      </w:r>
      <w:r w:rsidR="005419D7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+</w:t>
      </w:r>
      <w:r w:rsidR="000A057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/ amend</w:t>
      </w:r>
      <w:r w:rsidR="004250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relative laws</w:t>
      </w:r>
      <w:r w:rsidR="006A7642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6A7642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6A7642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Brandt &amp; </w:t>
      </w:r>
      <w:r w:rsidR="006A7642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Glansberg, 2020)</w:t>
      </w:r>
      <w:r w:rsidR="004250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07B0C4F4" w14:textId="674C1860" w:rsidR="007F0417" w:rsidRPr="00733505" w:rsidRDefault="000F7F8F" w:rsidP="00EC0371">
      <w:pPr>
        <w:pStyle w:val="a9"/>
        <w:numPr>
          <w:ilvl w:val="0"/>
          <w:numId w:val="8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</w:rPr>
      </w:pPr>
      <w:r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C</w:t>
      </w:r>
      <w:r w:rsidR="007F0417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harging safety: </w:t>
      </w:r>
      <w:r w:rsidR="00C35EAA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+</w:t>
      </w:r>
      <w:r w:rsidR="007F0417" w:rsidRPr="00733505">
        <w:rPr>
          <w:rFonts w:cstheme="minorHAnsi"/>
          <w:color w:val="000000" w:themeColor="text1"/>
          <w:sz w:val="24"/>
          <w:szCs w:val="24"/>
        </w:rPr>
        <w:t xml:space="preserve">EV safety warning model </w:t>
      </w:r>
      <w:r w:rsidR="00BB5B26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BB5B2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Brandt &amp; </w:t>
      </w:r>
      <w:r w:rsidR="00BB5B2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Glansberg, 2020)</w:t>
      </w:r>
      <w:r w:rsidR="00BB5B2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7F0417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(Zhang et al., 2022)</w:t>
      </w:r>
    </w:p>
    <w:p w14:paraId="30B72100" w14:textId="77777777" w:rsidR="00044F0E" w:rsidRPr="00733505" w:rsidRDefault="00044F0E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65E0EE0E" w14:textId="77777777" w:rsidR="00044F0E" w:rsidRPr="00733505" w:rsidRDefault="00044F0E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4B646985" w14:textId="77777777" w:rsidR="00044F0E" w:rsidRPr="00733505" w:rsidRDefault="00044F0E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61066141" w14:textId="77777777" w:rsidR="005A7D89" w:rsidRPr="00733505" w:rsidRDefault="005A7D89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9428E7D" w14:textId="77777777" w:rsidR="000176F4" w:rsidRPr="00733505" w:rsidRDefault="000176F4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0B4CFB66" w14:textId="77777777" w:rsidR="000176F4" w:rsidRPr="00733505" w:rsidRDefault="000176F4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3F86327" w14:textId="77777777" w:rsidR="000176F4" w:rsidRPr="00733505" w:rsidRDefault="000176F4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E97FA7E" w14:textId="77777777" w:rsidR="000176F4" w:rsidRPr="00733505" w:rsidRDefault="000176F4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4E3A33B" w14:textId="77777777" w:rsidR="00A644F5" w:rsidRDefault="00A644F5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5201DAA8" w14:textId="77777777" w:rsidR="00EC0371" w:rsidRDefault="00EC0371" w:rsidP="00CA1542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73F728C" w14:textId="77777777" w:rsidR="00EC0371" w:rsidRDefault="00EC0371" w:rsidP="00CA1542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5A51774" w14:textId="77777777" w:rsidR="00A8102D" w:rsidRDefault="00A8102D" w:rsidP="00CA1542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EAF427E" w14:textId="2C2E4CA7" w:rsidR="005A7D89" w:rsidRPr="00A644F5" w:rsidRDefault="008C0544" w:rsidP="00EC037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A644F5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766D61B0" w14:textId="045F2FDF" w:rsidR="00C83C80" w:rsidRPr="00733505" w:rsidRDefault="00C83C80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t>Brandt, A. W. (2020).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 xml:space="preserve">Charging of </w:t>
      </w:r>
      <w:r w:rsidRPr="00733505">
        <w:rPr>
          <w:rFonts w:asciiTheme="minorHAnsi" w:hAnsiTheme="minorHAnsi" w:cstheme="minorHAnsi"/>
          <w:i/>
          <w:iCs/>
          <w:color w:val="000000"/>
        </w:rPr>
        <w:t>e</w:t>
      </w:r>
      <w:r w:rsidRPr="00733505">
        <w:rPr>
          <w:rFonts w:asciiTheme="minorHAnsi" w:hAnsiTheme="minorHAnsi" w:cstheme="minorHAnsi"/>
          <w:i/>
          <w:iCs/>
          <w:color w:val="000000"/>
        </w:rPr>
        <w:t xml:space="preserve">lectric </w:t>
      </w:r>
      <w:r w:rsidRPr="00733505">
        <w:rPr>
          <w:rFonts w:asciiTheme="minorHAnsi" w:hAnsiTheme="minorHAnsi" w:cstheme="minorHAnsi"/>
          <w:i/>
          <w:iCs/>
          <w:color w:val="000000"/>
        </w:rPr>
        <w:t>c</w:t>
      </w:r>
      <w:r w:rsidRPr="00733505">
        <w:rPr>
          <w:rFonts w:asciiTheme="minorHAnsi" w:hAnsiTheme="minorHAnsi" w:cstheme="minorHAnsi"/>
          <w:i/>
          <w:iCs/>
          <w:color w:val="000000"/>
        </w:rPr>
        <w:t xml:space="preserve">ars in </w:t>
      </w:r>
      <w:r w:rsidRPr="00733505">
        <w:rPr>
          <w:rFonts w:asciiTheme="minorHAnsi" w:hAnsiTheme="minorHAnsi" w:cstheme="minorHAnsi"/>
          <w:i/>
          <w:iCs/>
          <w:color w:val="000000"/>
        </w:rPr>
        <w:t>p</w:t>
      </w:r>
      <w:r w:rsidRPr="00733505">
        <w:rPr>
          <w:rFonts w:asciiTheme="minorHAnsi" w:hAnsiTheme="minorHAnsi" w:cstheme="minorHAnsi"/>
          <w:i/>
          <w:iCs/>
          <w:color w:val="000000"/>
        </w:rPr>
        <w:t xml:space="preserve">arking </w:t>
      </w:r>
      <w:r w:rsidRPr="00733505">
        <w:rPr>
          <w:rFonts w:asciiTheme="minorHAnsi" w:hAnsiTheme="minorHAnsi" w:cstheme="minorHAnsi"/>
          <w:i/>
          <w:iCs/>
          <w:color w:val="000000"/>
        </w:rPr>
        <w:t>g</w:t>
      </w:r>
      <w:r w:rsidRPr="00733505">
        <w:rPr>
          <w:rFonts w:asciiTheme="minorHAnsi" w:hAnsiTheme="minorHAnsi" w:cstheme="minorHAnsi"/>
          <w:i/>
          <w:iCs/>
          <w:color w:val="000000"/>
        </w:rPr>
        <w:t>arages</w:t>
      </w:r>
      <w:r w:rsidRPr="00733505">
        <w:rPr>
          <w:rFonts w:asciiTheme="minorHAnsi" w:hAnsiTheme="minorHAnsi" w:cstheme="minorHAnsi"/>
          <w:color w:val="000000"/>
        </w:rPr>
        <w:t>.</w:t>
      </w:r>
    </w:p>
    <w:p w14:paraId="1D9470DD" w14:textId="68FD1A3A" w:rsidR="00295A49" w:rsidRPr="00733505" w:rsidRDefault="00A423EE" w:rsidP="00EC0371">
      <w:pPr>
        <w:pStyle w:val="Web"/>
        <w:spacing w:before="0" w:beforeAutospacing="0" w:after="0" w:afterAutospacing="0" w:line="480" w:lineRule="auto"/>
        <w:ind w:left="720" w:hangingChars="30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t xml:space="preserve">Evtimov, I., Ivanov, R., &amp; </w:t>
      </w:r>
      <w:proofErr w:type="spellStart"/>
      <w:r w:rsidRPr="00733505">
        <w:rPr>
          <w:rFonts w:asciiTheme="minorHAnsi" w:hAnsiTheme="minorHAnsi" w:cstheme="minorHAnsi"/>
          <w:color w:val="000000"/>
        </w:rPr>
        <w:t>Sapundjiev</w:t>
      </w:r>
      <w:proofErr w:type="spellEnd"/>
      <w:r w:rsidRPr="00733505">
        <w:rPr>
          <w:rFonts w:asciiTheme="minorHAnsi" w:hAnsiTheme="minorHAnsi" w:cstheme="minorHAnsi"/>
          <w:color w:val="000000"/>
        </w:rPr>
        <w:t>, M. (2017). Energy consumption of auxiliary systems</w:t>
      </w:r>
      <w:r w:rsidR="009A066F" w:rsidRPr="00733505">
        <w:rPr>
          <w:rFonts w:asciiTheme="minorHAnsi" w:hAnsiTheme="minorHAnsi" w:cstheme="minorHAnsi"/>
          <w:color w:val="000000"/>
        </w:rPr>
        <w:t xml:space="preserve">. </w:t>
      </w:r>
      <w:r w:rsidRPr="00733505">
        <w:rPr>
          <w:rFonts w:asciiTheme="minorHAnsi" w:hAnsiTheme="minorHAnsi" w:cstheme="minorHAnsi"/>
          <w:color w:val="000000"/>
        </w:rPr>
        <w:t>of electric cars.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MATEC Web of Conferences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133</w:t>
      </w:r>
      <w:r w:rsidRPr="00733505">
        <w:rPr>
          <w:rFonts w:asciiTheme="minorHAnsi" w:hAnsiTheme="minorHAnsi" w:cstheme="minorHAnsi"/>
          <w:color w:val="000000"/>
        </w:rPr>
        <w:t>, 06002.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0" w:history="1">
        <w:r w:rsidRPr="00733505">
          <w:rPr>
            <w:rStyle w:val="aa"/>
            <w:rFonts w:asciiTheme="minorHAnsi" w:hAnsiTheme="minorHAnsi" w:cstheme="minorHAnsi"/>
          </w:rPr>
          <w:t>https://doi.org/10.1051/matecconf/201713306002</w:t>
        </w:r>
      </w:hyperlink>
    </w:p>
    <w:p w14:paraId="0B6DABD6" w14:textId="607A4911" w:rsidR="005E5E2E" w:rsidRPr="00733505" w:rsidRDefault="005E5E2E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proofErr w:type="spellStart"/>
      <w:r w:rsidRPr="00733505">
        <w:rPr>
          <w:rFonts w:asciiTheme="minorHAnsi" w:hAnsiTheme="minorHAnsi" w:cstheme="minorHAnsi"/>
          <w:color w:val="000000"/>
        </w:rPr>
        <w:t>Gambella</w:t>
      </w:r>
      <w:proofErr w:type="spellEnd"/>
      <w:r w:rsidRPr="00733505">
        <w:rPr>
          <w:rFonts w:asciiTheme="minorHAnsi" w:hAnsiTheme="minorHAnsi" w:cstheme="minorHAnsi"/>
          <w:color w:val="000000"/>
        </w:rPr>
        <w:t xml:space="preserve">, C., </w:t>
      </w:r>
      <w:proofErr w:type="spellStart"/>
      <w:r w:rsidRPr="00733505">
        <w:rPr>
          <w:rFonts w:asciiTheme="minorHAnsi" w:hAnsiTheme="minorHAnsi" w:cstheme="minorHAnsi"/>
          <w:color w:val="000000"/>
        </w:rPr>
        <w:t>Malaguti</w:t>
      </w:r>
      <w:proofErr w:type="spellEnd"/>
      <w:r w:rsidRPr="00733505">
        <w:rPr>
          <w:rFonts w:asciiTheme="minorHAnsi" w:hAnsiTheme="minorHAnsi" w:cstheme="minorHAnsi"/>
          <w:color w:val="000000"/>
        </w:rPr>
        <w:t xml:space="preserve">, E., </w:t>
      </w:r>
      <w:proofErr w:type="spellStart"/>
      <w:r w:rsidRPr="00733505">
        <w:rPr>
          <w:rFonts w:asciiTheme="minorHAnsi" w:hAnsiTheme="minorHAnsi" w:cstheme="minorHAnsi"/>
          <w:color w:val="000000"/>
        </w:rPr>
        <w:t>Masini</w:t>
      </w:r>
      <w:proofErr w:type="spellEnd"/>
      <w:r w:rsidRPr="00733505">
        <w:rPr>
          <w:rFonts w:asciiTheme="minorHAnsi" w:hAnsiTheme="minorHAnsi" w:cstheme="minorHAnsi"/>
          <w:color w:val="000000"/>
        </w:rPr>
        <w:t>, F., &amp; Vigo, D. (2017). Optimizing relocation operations in electric car-sharing.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Omega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81</w:t>
      </w:r>
      <w:r w:rsidRPr="00733505">
        <w:rPr>
          <w:rFonts w:asciiTheme="minorHAnsi" w:hAnsiTheme="minorHAnsi" w:cstheme="minorHAnsi"/>
          <w:color w:val="000000"/>
        </w:rPr>
        <w:t>, 234–245.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1" w:history="1">
        <w:r w:rsidR="00DC5A87" w:rsidRPr="00733505">
          <w:rPr>
            <w:rStyle w:val="aa"/>
            <w:rFonts w:asciiTheme="minorHAnsi" w:hAnsiTheme="minorHAnsi" w:cstheme="minorHAnsi"/>
          </w:rPr>
          <w:t>https://doi.org/10.1016/j.omega.2017.11.007</w:t>
        </w:r>
      </w:hyperlink>
      <w:r w:rsidR="00DC5A87" w:rsidRPr="00733505">
        <w:rPr>
          <w:rFonts w:asciiTheme="minorHAnsi" w:hAnsiTheme="minorHAnsi" w:cstheme="minorHAnsi"/>
          <w:color w:val="000000"/>
        </w:rPr>
        <w:t xml:space="preserve"> </w:t>
      </w:r>
    </w:p>
    <w:p w14:paraId="73E4A2DC" w14:textId="27758363" w:rsidR="004A454A" w:rsidRPr="00733505" w:rsidRDefault="004A454A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t xml:space="preserve">Guo, F., </w:t>
      </w:r>
      <w:proofErr w:type="spellStart"/>
      <w:r w:rsidRPr="00733505">
        <w:rPr>
          <w:rFonts w:asciiTheme="minorHAnsi" w:hAnsiTheme="minorHAnsi" w:cstheme="minorHAnsi"/>
          <w:color w:val="000000"/>
        </w:rPr>
        <w:t>Yag</w:t>
      </w:r>
      <w:proofErr w:type="spellEnd"/>
      <w:r w:rsidRPr="00733505">
        <w:rPr>
          <w:rFonts w:asciiTheme="minorHAnsi" w:hAnsiTheme="minorHAnsi" w:cstheme="minorHAnsi"/>
          <w:color w:val="000000"/>
        </w:rPr>
        <w:t>, J., &amp; Lu, J. (2018). The battery charging station location problem: Impact of users’ range anxiety and distance convenience.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Transportation Research Part E-logistics and Transportation Review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114</w:t>
      </w:r>
      <w:r w:rsidRPr="00733505">
        <w:rPr>
          <w:rFonts w:asciiTheme="minorHAnsi" w:hAnsiTheme="minorHAnsi" w:cstheme="minorHAnsi"/>
          <w:color w:val="000000"/>
        </w:rPr>
        <w:t>, 1–18.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2" w:history="1">
        <w:r w:rsidR="00A108D1" w:rsidRPr="00733505">
          <w:rPr>
            <w:rStyle w:val="aa"/>
            <w:rFonts w:asciiTheme="minorHAnsi" w:hAnsiTheme="minorHAnsi" w:cstheme="minorHAnsi"/>
          </w:rPr>
          <w:t>https://doi.org/10</w:t>
        </w:r>
        <w:r w:rsidR="00A108D1" w:rsidRPr="00733505">
          <w:rPr>
            <w:rStyle w:val="aa"/>
            <w:rFonts w:asciiTheme="minorHAnsi" w:hAnsiTheme="minorHAnsi" w:cstheme="minorHAnsi"/>
          </w:rPr>
          <w:t>.</w:t>
        </w:r>
        <w:r w:rsidR="00A108D1" w:rsidRPr="00733505">
          <w:rPr>
            <w:rStyle w:val="aa"/>
            <w:rFonts w:asciiTheme="minorHAnsi" w:hAnsiTheme="minorHAnsi" w:cstheme="minorHAnsi"/>
          </w:rPr>
          <w:t>1016/j.tre.2018.03.014</w:t>
        </w:r>
      </w:hyperlink>
    </w:p>
    <w:p w14:paraId="50EE4E66" w14:textId="401A2219" w:rsidR="005E5E2E" w:rsidRPr="00733505" w:rsidRDefault="004A454A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t>Helmers, E., &amp; Weiss, M. H. (2017b). Advances and critical aspects in the life-cycle assessment of battery electric cars.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Energy and Emission Control Technologies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Volume 5</w:t>
      </w:r>
      <w:r w:rsidRPr="00733505">
        <w:rPr>
          <w:rFonts w:asciiTheme="minorHAnsi" w:hAnsiTheme="minorHAnsi" w:cstheme="minorHAnsi"/>
          <w:color w:val="000000"/>
        </w:rPr>
        <w:t>, 1–18.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3" w:history="1">
        <w:r w:rsidR="005E5E2E" w:rsidRPr="00733505">
          <w:rPr>
            <w:rStyle w:val="aa"/>
            <w:rFonts w:asciiTheme="minorHAnsi" w:hAnsiTheme="minorHAnsi" w:cstheme="minorHAnsi"/>
          </w:rPr>
          <w:t>https://doi.org/10.2147/eect.s60408</w:t>
        </w:r>
      </w:hyperlink>
    </w:p>
    <w:p w14:paraId="038C97DC" w14:textId="65B74EC5" w:rsidR="005E5E2E" w:rsidRPr="00733505" w:rsidRDefault="005E5E2E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t xml:space="preserve">Kern, T., &amp; </w:t>
      </w:r>
      <w:proofErr w:type="spellStart"/>
      <w:r w:rsidRPr="00733505">
        <w:rPr>
          <w:rFonts w:asciiTheme="minorHAnsi" w:hAnsiTheme="minorHAnsi" w:cstheme="minorHAnsi"/>
          <w:color w:val="000000"/>
        </w:rPr>
        <w:t>Kigle</w:t>
      </w:r>
      <w:proofErr w:type="spellEnd"/>
      <w:r w:rsidRPr="00733505">
        <w:rPr>
          <w:rFonts w:asciiTheme="minorHAnsi" w:hAnsiTheme="minorHAnsi" w:cstheme="minorHAnsi"/>
          <w:color w:val="000000"/>
        </w:rPr>
        <w:t>, S. (2022). Modeling and evaluating bidirectionally chargeable electric vehicles in the future European energy system.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Energy Reports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8</w:t>
      </w:r>
      <w:r w:rsidRPr="00733505">
        <w:rPr>
          <w:rFonts w:asciiTheme="minorHAnsi" w:hAnsiTheme="minorHAnsi" w:cstheme="minorHAnsi"/>
          <w:color w:val="000000"/>
        </w:rPr>
        <w:t>, 694–708.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4" w:history="1">
        <w:r w:rsidR="00A01735" w:rsidRPr="00733505">
          <w:rPr>
            <w:rStyle w:val="aa"/>
            <w:rFonts w:asciiTheme="minorHAnsi" w:hAnsiTheme="minorHAnsi" w:cstheme="minorHAnsi"/>
          </w:rPr>
          <w:t>https://doi.org/10.1016/j.egyr.2022.10.277</w:t>
        </w:r>
      </w:hyperlink>
      <w:r w:rsidR="00A01735" w:rsidRPr="00733505">
        <w:rPr>
          <w:rFonts w:asciiTheme="minorHAnsi" w:hAnsiTheme="minorHAnsi" w:cstheme="minorHAnsi"/>
          <w:color w:val="000000"/>
        </w:rPr>
        <w:t xml:space="preserve"> </w:t>
      </w:r>
    </w:p>
    <w:p w14:paraId="48C09AC7" w14:textId="1A7603B2" w:rsidR="002337ED" w:rsidRPr="00733505" w:rsidRDefault="002337ED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proofErr w:type="spellStart"/>
      <w:r w:rsidRPr="00733505">
        <w:rPr>
          <w:rFonts w:asciiTheme="minorHAnsi" w:hAnsiTheme="minorHAnsi" w:cstheme="minorHAnsi"/>
          <w:color w:val="000000"/>
        </w:rPr>
        <w:t>Vilchez</w:t>
      </w:r>
      <w:proofErr w:type="spellEnd"/>
      <w:r w:rsidRPr="00733505">
        <w:rPr>
          <w:rFonts w:asciiTheme="minorHAnsi" w:hAnsiTheme="minorHAnsi" w:cstheme="minorHAnsi"/>
          <w:color w:val="000000"/>
        </w:rPr>
        <w:t>, J. J. G., Smyth, A., Kelleher, L., Lu, H., Rohr, C., Harrison, G., &amp; Thiel, C. (2019). Electric Car Purchase Price as a Factor Determining Consumers’ Choice and their Views on Incentives in Europe.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Sustainability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11</w:t>
      </w:r>
      <w:r w:rsidRPr="00733505">
        <w:rPr>
          <w:rFonts w:asciiTheme="minorHAnsi" w:hAnsiTheme="minorHAnsi" w:cstheme="minorHAnsi"/>
          <w:color w:val="000000"/>
        </w:rPr>
        <w:t>(22), 6357.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5" w:history="1">
        <w:r w:rsidR="00A01735" w:rsidRPr="00733505">
          <w:rPr>
            <w:rStyle w:val="aa"/>
            <w:rFonts w:asciiTheme="minorHAnsi" w:hAnsiTheme="minorHAnsi" w:cstheme="minorHAnsi"/>
          </w:rPr>
          <w:t>https://doi.org/10.3390/su11226357</w:t>
        </w:r>
      </w:hyperlink>
      <w:r w:rsidR="00A01735" w:rsidRPr="00733505">
        <w:rPr>
          <w:rFonts w:asciiTheme="minorHAnsi" w:hAnsiTheme="minorHAnsi" w:cstheme="minorHAnsi"/>
          <w:color w:val="000000"/>
        </w:rPr>
        <w:t xml:space="preserve"> </w:t>
      </w:r>
    </w:p>
    <w:p w14:paraId="2C3CA666" w14:textId="079CFBBC" w:rsidR="002337ED" w:rsidRPr="00733505" w:rsidRDefault="002337ED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lastRenderedPageBreak/>
        <w:t>Zhang, L., Gao, T., Cai, G., &amp; Hai, K. L. (2022). Research on electric vehicle charging safety warning model based on back propagation neural network optimized by improved gray wolf algorithm.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Journal of Energy Storage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49</w:t>
      </w:r>
      <w:r w:rsidRPr="00733505">
        <w:rPr>
          <w:rFonts w:asciiTheme="minorHAnsi" w:hAnsiTheme="minorHAnsi" w:cstheme="minorHAnsi"/>
          <w:color w:val="000000"/>
        </w:rPr>
        <w:t>, 104092.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6" w:history="1">
        <w:r w:rsidR="00A01735" w:rsidRPr="00733505">
          <w:rPr>
            <w:rStyle w:val="aa"/>
            <w:rFonts w:asciiTheme="minorHAnsi" w:hAnsiTheme="minorHAnsi" w:cstheme="minorHAnsi"/>
          </w:rPr>
          <w:t>https://doi.org/10.1016/j.est.2022.104092</w:t>
        </w:r>
      </w:hyperlink>
      <w:r w:rsidR="00A01735" w:rsidRPr="00733505">
        <w:rPr>
          <w:rFonts w:asciiTheme="minorHAnsi" w:hAnsiTheme="minorHAnsi" w:cstheme="minorHAnsi"/>
          <w:color w:val="000000"/>
        </w:rPr>
        <w:t xml:space="preserve"> </w:t>
      </w:r>
    </w:p>
    <w:p w14:paraId="28501B38" w14:textId="36C58174" w:rsidR="00C83C80" w:rsidRPr="00733505" w:rsidRDefault="00C83C80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</w:p>
    <w:p w14:paraId="51CB3BD9" w14:textId="77777777" w:rsidR="005A7D89" w:rsidRPr="00733505" w:rsidRDefault="005A7D89" w:rsidP="00EC0371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00BB79E2" w14:textId="77777777" w:rsidR="005A7D89" w:rsidRPr="00733505" w:rsidRDefault="005A7D89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2520C434" w14:textId="77777777" w:rsidR="005A7D89" w:rsidRPr="00733505" w:rsidRDefault="005A7D89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10CC94F5" w14:textId="77777777" w:rsidR="005A7D89" w:rsidRPr="00733505" w:rsidRDefault="005A7D89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768DC38B" w14:textId="77777777" w:rsidR="005A7D89" w:rsidRPr="00733505" w:rsidRDefault="005A7D89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36DE4765" w14:textId="77777777" w:rsidR="005A7D89" w:rsidRPr="00733505" w:rsidRDefault="005A7D89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26093989" w14:textId="4AF11303" w:rsidR="00A449FF" w:rsidRPr="00733505" w:rsidRDefault="00A449FF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1D73368E" w14:textId="77777777" w:rsidR="00A449FF" w:rsidRPr="00733505" w:rsidRDefault="00A449FF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3771787F" w14:textId="6A44F80C" w:rsidR="00A449FF" w:rsidRPr="00733505" w:rsidRDefault="00A449FF" w:rsidP="007E671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733505">
        <w:rPr>
          <w:rFonts w:cstheme="minorHAnsi"/>
          <w:color w:val="000000" w:themeColor="text1"/>
          <w:sz w:val="24"/>
          <w:szCs w:val="24"/>
        </w:rPr>
        <w:br w:type="page"/>
      </w:r>
    </w:p>
    <w:p w14:paraId="00746EC1" w14:textId="77777777" w:rsidR="00A449FF" w:rsidRPr="00733505" w:rsidRDefault="00A449FF" w:rsidP="007E671D">
      <w:pPr>
        <w:spacing w:line="360" w:lineRule="auto"/>
        <w:rPr>
          <w:rFonts w:cstheme="minorHAnsi"/>
          <w:color w:val="000000" w:themeColor="text1"/>
          <w:sz w:val="24"/>
          <w:szCs w:val="24"/>
        </w:rPr>
        <w:sectPr w:rsidR="00A449FF" w:rsidRPr="00733505">
          <w:headerReference w:type="default" r:id="rId17"/>
          <w:footerReference w:type="even" r:id="rId18"/>
          <w:foot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ECC5FD" w14:textId="2EB0A7F4" w:rsidR="00A449FF" w:rsidRPr="00733505" w:rsidRDefault="003C128F" w:rsidP="007E671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73350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F5D3542" wp14:editId="42DCC2D7">
            <wp:extent cx="886333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9FF" w:rsidRPr="00733505" w:rsidSect="00A449F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FDAC" w14:textId="77777777" w:rsidR="00DA2A0A" w:rsidRDefault="00DA2A0A" w:rsidP="00FF29B0">
      <w:pPr>
        <w:spacing w:after="0" w:line="240" w:lineRule="auto"/>
      </w:pPr>
      <w:r>
        <w:separator/>
      </w:r>
    </w:p>
  </w:endnote>
  <w:endnote w:type="continuationSeparator" w:id="0">
    <w:p w14:paraId="216B1965" w14:textId="77777777" w:rsidR="00DA2A0A" w:rsidRDefault="00DA2A0A" w:rsidP="00FF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06436588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3E19A83" w14:textId="08FA26E5" w:rsidR="00FF29B0" w:rsidRDefault="00FF29B0" w:rsidP="00055C1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E247DD6" w14:textId="77777777" w:rsidR="00FF29B0" w:rsidRDefault="00FF29B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55623120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581C3C4" w14:textId="78DDF939" w:rsidR="00FF29B0" w:rsidRDefault="00FF29B0" w:rsidP="00055C1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7DBF696D" w14:textId="77777777" w:rsidR="00FF29B0" w:rsidRDefault="00FF29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F0FF" w14:textId="77777777" w:rsidR="00DA2A0A" w:rsidRDefault="00DA2A0A" w:rsidP="00FF29B0">
      <w:pPr>
        <w:spacing w:after="0" w:line="240" w:lineRule="auto"/>
      </w:pPr>
      <w:r>
        <w:separator/>
      </w:r>
    </w:p>
  </w:footnote>
  <w:footnote w:type="continuationSeparator" w:id="0">
    <w:p w14:paraId="46ECF76C" w14:textId="77777777" w:rsidR="00DA2A0A" w:rsidRDefault="00DA2A0A" w:rsidP="00FF2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5247" w14:textId="77777777" w:rsidR="00FF29B0" w:rsidRDefault="00FF29B0" w:rsidP="009A4249">
    <w:pPr>
      <w:pStyle w:val="a4"/>
      <w:spacing w:line="240" w:lineRule="exact"/>
      <w:jc w:val="right"/>
      <w:rPr>
        <w:sz w:val="24"/>
        <w:szCs w:val="24"/>
      </w:rPr>
    </w:pPr>
    <w:r w:rsidRPr="00FF29B0">
      <w:rPr>
        <w:sz w:val="24"/>
        <w:szCs w:val="24"/>
      </w:rPr>
      <w:t>C</w:t>
    </w:r>
    <w:r w:rsidRPr="00FF29B0">
      <w:rPr>
        <w:sz w:val="24"/>
        <w:szCs w:val="24"/>
        <w:lang w:eastAsia="ja-JP"/>
      </w:rPr>
      <w:t>HEN</w:t>
    </w:r>
    <w:r w:rsidRPr="00FF29B0">
      <w:rPr>
        <w:rFonts w:hint="eastAsia"/>
        <w:sz w:val="24"/>
        <w:szCs w:val="24"/>
        <w:lang w:eastAsia="ja-JP"/>
      </w:rPr>
      <w:t>,</w:t>
    </w:r>
    <w:r w:rsidRPr="00FF29B0">
      <w:rPr>
        <w:sz w:val="24"/>
        <w:szCs w:val="24"/>
      </w:rPr>
      <w:t xml:space="preserve"> Yi-Chen (Carla)</w:t>
    </w:r>
  </w:p>
  <w:p w14:paraId="4DA0588C" w14:textId="5D5A5095" w:rsidR="009F4F82" w:rsidRPr="00FF29B0" w:rsidRDefault="009F4F82" w:rsidP="009A4249">
    <w:pPr>
      <w:pStyle w:val="a4"/>
      <w:spacing w:line="240" w:lineRule="exact"/>
      <w:jc w:val="right"/>
      <w:rPr>
        <w:sz w:val="24"/>
        <w:szCs w:val="24"/>
        <w:lang w:eastAsia="zh-TW"/>
      </w:rPr>
    </w:pPr>
    <w:r>
      <w:rPr>
        <w:rFonts w:hint="eastAsia"/>
        <w:sz w:val="24"/>
        <w:szCs w:val="24"/>
        <w:lang w:eastAsia="zh-TW"/>
      </w:rPr>
      <w:t>1</w:t>
    </w:r>
    <w:r>
      <w:rPr>
        <w:sz w:val="24"/>
        <w:szCs w:val="24"/>
        <w:lang w:eastAsia="zh-TW"/>
      </w:rPr>
      <w:t>156462</w:t>
    </w:r>
    <w:r w:rsidR="00387887">
      <w:rPr>
        <w:sz w:val="24"/>
        <w:szCs w:val="24"/>
        <w:lang w:eastAsia="zh-TW"/>
      </w:rPr>
      <w:t>8</w:t>
    </w:r>
  </w:p>
  <w:p w14:paraId="23524889" w14:textId="77777777" w:rsidR="00FF29B0" w:rsidRPr="00FF29B0" w:rsidRDefault="00FF29B0" w:rsidP="009A4249">
    <w:pPr>
      <w:pStyle w:val="a4"/>
      <w:spacing w:line="240" w:lineRule="exact"/>
      <w:jc w:val="right"/>
      <w:rPr>
        <w:sz w:val="24"/>
        <w:szCs w:val="24"/>
      </w:rPr>
    </w:pPr>
    <w:r w:rsidRPr="00FF29B0">
      <w:rPr>
        <w:sz w:val="24"/>
        <w:szCs w:val="24"/>
      </w:rPr>
      <w:t>QCE215 (Class 2)</w:t>
    </w:r>
  </w:p>
  <w:p w14:paraId="75357F56" w14:textId="78486ED2" w:rsidR="00FF29B0" w:rsidRPr="00FF29B0" w:rsidRDefault="00FF29B0" w:rsidP="009A4249">
    <w:pPr>
      <w:pStyle w:val="a4"/>
      <w:spacing w:line="240" w:lineRule="exact"/>
      <w:jc w:val="right"/>
      <w:rPr>
        <w:sz w:val="24"/>
        <w:szCs w:val="24"/>
      </w:rPr>
    </w:pPr>
    <w:r w:rsidRPr="00FF29B0">
      <w:rPr>
        <w:sz w:val="24"/>
        <w:szCs w:val="24"/>
      </w:rPr>
      <w:t>Hilde &amp; Niamh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9C0"/>
    <w:multiLevelType w:val="hybridMultilevel"/>
    <w:tmpl w:val="795E9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4114A3"/>
    <w:multiLevelType w:val="hybridMultilevel"/>
    <w:tmpl w:val="D6647D46"/>
    <w:lvl w:ilvl="0" w:tplc="04090001">
      <w:start w:val="1"/>
      <w:numFmt w:val="bullet"/>
      <w:lvlText w:val=""/>
      <w:lvlJc w:val="left"/>
      <w:pPr>
        <w:ind w:left="52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9" w:hanging="480"/>
      </w:pPr>
      <w:rPr>
        <w:rFonts w:ascii="Wingdings" w:hAnsi="Wingdings" w:hint="default"/>
      </w:rPr>
    </w:lvl>
  </w:abstractNum>
  <w:abstractNum w:abstractNumId="2" w15:restartNumberingAfterBreak="0">
    <w:nsid w:val="0FE45282"/>
    <w:multiLevelType w:val="hybridMultilevel"/>
    <w:tmpl w:val="0E0071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D85B0C"/>
    <w:multiLevelType w:val="hybridMultilevel"/>
    <w:tmpl w:val="6C7AD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A9B6C94"/>
    <w:multiLevelType w:val="hybridMultilevel"/>
    <w:tmpl w:val="543E40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E3D4694"/>
    <w:multiLevelType w:val="hybridMultilevel"/>
    <w:tmpl w:val="A1FE01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1C23577"/>
    <w:multiLevelType w:val="hybridMultilevel"/>
    <w:tmpl w:val="8D98A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35824B3"/>
    <w:multiLevelType w:val="hybridMultilevel"/>
    <w:tmpl w:val="2F1C8B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8D6BB1"/>
    <w:multiLevelType w:val="multilevel"/>
    <w:tmpl w:val="6AE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D569D"/>
    <w:multiLevelType w:val="hybridMultilevel"/>
    <w:tmpl w:val="25CA3B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34628166">
    <w:abstractNumId w:val="8"/>
  </w:num>
  <w:num w:numId="2" w16cid:durableId="1712609365">
    <w:abstractNumId w:val="0"/>
  </w:num>
  <w:num w:numId="3" w16cid:durableId="661810982">
    <w:abstractNumId w:val="6"/>
  </w:num>
  <w:num w:numId="4" w16cid:durableId="193344591">
    <w:abstractNumId w:val="9"/>
  </w:num>
  <w:num w:numId="5" w16cid:durableId="1826313513">
    <w:abstractNumId w:val="4"/>
  </w:num>
  <w:num w:numId="6" w16cid:durableId="70271552">
    <w:abstractNumId w:val="5"/>
  </w:num>
  <w:num w:numId="7" w16cid:durableId="625770271">
    <w:abstractNumId w:val="3"/>
  </w:num>
  <w:num w:numId="8" w16cid:durableId="1168248564">
    <w:abstractNumId w:val="7"/>
  </w:num>
  <w:num w:numId="9" w16cid:durableId="736322159">
    <w:abstractNumId w:val="2"/>
  </w:num>
  <w:num w:numId="10" w16cid:durableId="1669753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F"/>
    <w:rsid w:val="000176F4"/>
    <w:rsid w:val="00033BA5"/>
    <w:rsid w:val="0003610B"/>
    <w:rsid w:val="00044F0E"/>
    <w:rsid w:val="00046225"/>
    <w:rsid w:val="00054A1F"/>
    <w:rsid w:val="00057021"/>
    <w:rsid w:val="00072CDA"/>
    <w:rsid w:val="00072DEE"/>
    <w:rsid w:val="00082468"/>
    <w:rsid w:val="00084C9B"/>
    <w:rsid w:val="000A057A"/>
    <w:rsid w:val="000A15AF"/>
    <w:rsid w:val="000C41E2"/>
    <w:rsid w:val="000C7677"/>
    <w:rsid w:val="000D2536"/>
    <w:rsid w:val="000D72FA"/>
    <w:rsid w:val="000F7F8F"/>
    <w:rsid w:val="00135389"/>
    <w:rsid w:val="0014311C"/>
    <w:rsid w:val="001A4487"/>
    <w:rsid w:val="001A4F80"/>
    <w:rsid w:val="001E6394"/>
    <w:rsid w:val="001E79B2"/>
    <w:rsid w:val="001F4B5E"/>
    <w:rsid w:val="00205507"/>
    <w:rsid w:val="002076A7"/>
    <w:rsid w:val="00220FB6"/>
    <w:rsid w:val="002337ED"/>
    <w:rsid w:val="00243580"/>
    <w:rsid w:val="002468DF"/>
    <w:rsid w:val="00266CA3"/>
    <w:rsid w:val="0027456D"/>
    <w:rsid w:val="00283F55"/>
    <w:rsid w:val="00291BAB"/>
    <w:rsid w:val="00295A49"/>
    <w:rsid w:val="002B3D43"/>
    <w:rsid w:val="00326986"/>
    <w:rsid w:val="0033541E"/>
    <w:rsid w:val="0035499D"/>
    <w:rsid w:val="00365DDC"/>
    <w:rsid w:val="0037491C"/>
    <w:rsid w:val="00387887"/>
    <w:rsid w:val="003A1A9E"/>
    <w:rsid w:val="003B42F7"/>
    <w:rsid w:val="003C128F"/>
    <w:rsid w:val="003C355F"/>
    <w:rsid w:val="003C5771"/>
    <w:rsid w:val="003F7BD5"/>
    <w:rsid w:val="00425005"/>
    <w:rsid w:val="00446F09"/>
    <w:rsid w:val="0046622E"/>
    <w:rsid w:val="00467CBE"/>
    <w:rsid w:val="004A454A"/>
    <w:rsid w:val="004B676E"/>
    <w:rsid w:val="004B7ECA"/>
    <w:rsid w:val="004E4F70"/>
    <w:rsid w:val="00517863"/>
    <w:rsid w:val="00522374"/>
    <w:rsid w:val="0053448F"/>
    <w:rsid w:val="005419D7"/>
    <w:rsid w:val="00545F0D"/>
    <w:rsid w:val="00557186"/>
    <w:rsid w:val="00570E03"/>
    <w:rsid w:val="00596F93"/>
    <w:rsid w:val="005A0C6E"/>
    <w:rsid w:val="005A7D89"/>
    <w:rsid w:val="005B2B85"/>
    <w:rsid w:val="005E5E2E"/>
    <w:rsid w:val="005E7B38"/>
    <w:rsid w:val="00607A44"/>
    <w:rsid w:val="00644934"/>
    <w:rsid w:val="006523F5"/>
    <w:rsid w:val="00660132"/>
    <w:rsid w:val="00660716"/>
    <w:rsid w:val="006961FA"/>
    <w:rsid w:val="00696816"/>
    <w:rsid w:val="006A6075"/>
    <w:rsid w:val="006A7642"/>
    <w:rsid w:val="006B099F"/>
    <w:rsid w:val="006B0A87"/>
    <w:rsid w:val="006C10AF"/>
    <w:rsid w:val="006D7EA2"/>
    <w:rsid w:val="006F16FE"/>
    <w:rsid w:val="00732934"/>
    <w:rsid w:val="00733505"/>
    <w:rsid w:val="00734136"/>
    <w:rsid w:val="00744142"/>
    <w:rsid w:val="0074589E"/>
    <w:rsid w:val="0079649B"/>
    <w:rsid w:val="007A61CD"/>
    <w:rsid w:val="007E671D"/>
    <w:rsid w:val="007F0417"/>
    <w:rsid w:val="008651CA"/>
    <w:rsid w:val="00877604"/>
    <w:rsid w:val="008A1649"/>
    <w:rsid w:val="008B6C95"/>
    <w:rsid w:val="008C0544"/>
    <w:rsid w:val="00902BDC"/>
    <w:rsid w:val="0094048F"/>
    <w:rsid w:val="00940776"/>
    <w:rsid w:val="00943352"/>
    <w:rsid w:val="0095064B"/>
    <w:rsid w:val="00963C3E"/>
    <w:rsid w:val="009A066F"/>
    <w:rsid w:val="009A4249"/>
    <w:rsid w:val="009B3AFD"/>
    <w:rsid w:val="009B5C9A"/>
    <w:rsid w:val="009C72E3"/>
    <w:rsid w:val="009F2A9F"/>
    <w:rsid w:val="009F4F82"/>
    <w:rsid w:val="00A01735"/>
    <w:rsid w:val="00A108D1"/>
    <w:rsid w:val="00A27DBD"/>
    <w:rsid w:val="00A33D9C"/>
    <w:rsid w:val="00A423EE"/>
    <w:rsid w:val="00A449FF"/>
    <w:rsid w:val="00A46F1B"/>
    <w:rsid w:val="00A644F5"/>
    <w:rsid w:val="00A8102D"/>
    <w:rsid w:val="00A82650"/>
    <w:rsid w:val="00AA0809"/>
    <w:rsid w:val="00AB1C93"/>
    <w:rsid w:val="00AC29AA"/>
    <w:rsid w:val="00AC77DA"/>
    <w:rsid w:val="00AD7E2B"/>
    <w:rsid w:val="00AE2C28"/>
    <w:rsid w:val="00B02737"/>
    <w:rsid w:val="00B0321D"/>
    <w:rsid w:val="00B27069"/>
    <w:rsid w:val="00B607B3"/>
    <w:rsid w:val="00B77E57"/>
    <w:rsid w:val="00B81788"/>
    <w:rsid w:val="00BB1266"/>
    <w:rsid w:val="00BB5B26"/>
    <w:rsid w:val="00BC03AA"/>
    <w:rsid w:val="00C269E3"/>
    <w:rsid w:val="00C27573"/>
    <w:rsid w:val="00C35EAA"/>
    <w:rsid w:val="00C46050"/>
    <w:rsid w:val="00C83C80"/>
    <w:rsid w:val="00C96508"/>
    <w:rsid w:val="00CA1542"/>
    <w:rsid w:val="00CA4CA9"/>
    <w:rsid w:val="00CB39FB"/>
    <w:rsid w:val="00D228A5"/>
    <w:rsid w:val="00D23966"/>
    <w:rsid w:val="00D3528F"/>
    <w:rsid w:val="00D545CE"/>
    <w:rsid w:val="00D551CC"/>
    <w:rsid w:val="00D55D6E"/>
    <w:rsid w:val="00D64135"/>
    <w:rsid w:val="00D82A7D"/>
    <w:rsid w:val="00D95025"/>
    <w:rsid w:val="00DA2A0A"/>
    <w:rsid w:val="00DA2E74"/>
    <w:rsid w:val="00DC05AC"/>
    <w:rsid w:val="00DC0D3B"/>
    <w:rsid w:val="00DC29D6"/>
    <w:rsid w:val="00DC5A87"/>
    <w:rsid w:val="00DC6FCA"/>
    <w:rsid w:val="00DE2BBC"/>
    <w:rsid w:val="00DE7138"/>
    <w:rsid w:val="00E36CA8"/>
    <w:rsid w:val="00E826FC"/>
    <w:rsid w:val="00E95BF9"/>
    <w:rsid w:val="00EA3EE7"/>
    <w:rsid w:val="00EA53AA"/>
    <w:rsid w:val="00EC0371"/>
    <w:rsid w:val="00EC263F"/>
    <w:rsid w:val="00EC7540"/>
    <w:rsid w:val="00EE451B"/>
    <w:rsid w:val="00EE5246"/>
    <w:rsid w:val="00F15C9B"/>
    <w:rsid w:val="00F232E1"/>
    <w:rsid w:val="00F4015A"/>
    <w:rsid w:val="00F56DB7"/>
    <w:rsid w:val="00F60E50"/>
    <w:rsid w:val="00F63174"/>
    <w:rsid w:val="00F86CB5"/>
    <w:rsid w:val="00FC429D"/>
    <w:rsid w:val="00FE2C54"/>
    <w:rsid w:val="00FF29B0"/>
    <w:rsid w:val="00F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5390"/>
  <w15:chartTrackingRefBased/>
  <w15:docId w15:val="{D579E3B4-2793-49A7-8DBF-0873C34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0544"/>
    <w:rPr>
      <w:b/>
      <w:bCs/>
    </w:rPr>
  </w:style>
  <w:style w:type="character" w:customStyle="1" w:styleId="apple-converted-space">
    <w:name w:val="apple-converted-space"/>
    <w:basedOn w:val="a0"/>
    <w:rsid w:val="008C0544"/>
  </w:style>
  <w:style w:type="paragraph" w:styleId="Web">
    <w:name w:val="Normal (Web)"/>
    <w:basedOn w:val="a"/>
    <w:uiPriority w:val="99"/>
    <w:unhideWhenUsed/>
    <w:rsid w:val="008C054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  <w:lang w:val="en-US" w:eastAsia="zh-TW"/>
      <w14:ligatures w14:val="none"/>
    </w:rPr>
  </w:style>
  <w:style w:type="paragraph" w:styleId="a4">
    <w:name w:val="header"/>
    <w:basedOn w:val="a"/>
    <w:link w:val="a5"/>
    <w:uiPriority w:val="99"/>
    <w:unhideWhenUsed/>
    <w:rsid w:val="00FF2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29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2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29B0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FF29B0"/>
  </w:style>
  <w:style w:type="character" w:customStyle="1" w:styleId="normaltextrun">
    <w:name w:val="normaltextrun"/>
    <w:basedOn w:val="a0"/>
    <w:rsid w:val="00044F0E"/>
  </w:style>
  <w:style w:type="character" w:customStyle="1" w:styleId="eop">
    <w:name w:val="eop"/>
    <w:basedOn w:val="a0"/>
    <w:rsid w:val="00044F0E"/>
  </w:style>
  <w:style w:type="paragraph" w:styleId="a9">
    <w:name w:val="List Paragraph"/>
    <w:basedOn w:val="a"/>
    <w:uiPriority w:val="34"/>
    <w:qFormat/>
    <w:rsid w:val="006B0A87"/>
    <w:pPr>
      <w:ind w:leftChars="200" w:left="480"/>
    </w:pPr>
  </w:style>
  <w:style w:type="character" w:styleId="aa">
    <w:name w:val="Hyperlink"/>
    <w:basedOn w:val="a0"/>
    <w:uiPriority w:val="99"/>
    <w:unhideWhenUsed/>
    <w:rsid w:val="00A423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423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17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2147/eect.s60408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16/j.tre.2018.03.014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j.est.2022.104092" TargetMode="External"/><Relationship Id="rId20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omega.2017.11.007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3390/su11226357" TargetMode="External"/><Relationship Id="rId10" Type="http://schemas.openxmlformats.org/officeDocument/2006/relationships/hyperlink" Target="https://doi.org/10.1051/matecconf/201713306002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i.org/10.1016/j.egyr.2022.10.27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42DCDE-7235-D44B-9942-ACD615739132}">
  <we:reference id="f518cb36-c901-4d52-a9e7-4331342e485d" version="1.2.0.0" store="EXCatalog" storeType="EXCatalog"/>
  <we:alternateReferences>
    <we:reference id="WA200001011" version="1.2.0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13f86-b3cb-4ff1-aac4-f4d3dc190ccd" xsi:nil="true"/>
    <lcf76f155ced4ddcb4097134ff3c332f xmlns="d91671b0-7b9f-4036-b5c0-3e9060583f8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8267B6E3DAF459E7D890F709773EA" ma:contentTypeVersion="16" ma:contentTypeDescription="Create a new document." ma:contentTypeScope="" ma:versionID="034b95125793a26bcfd46f8d4530e849">
  <xsd:schema xmlns:xsd="http://www.w3.org/2001/XMLSchema" xmlns:xs="http://www.w3.org/2001/XMLSchema" xmlns:p="http://schemas.microsoft.com/office/2006/metadata/properties" xmlns:ns2="d91671b0-7b9f-4036-b5c0-3e9060583f8a" xmlns:ns3="da013f86-b3cb-4ff1-aac4-f4d3dc190ccd" targetNamespace="http://schemas.microsoft.com/office/2006/metadata/properties" ma:root="true" ma:fieldsID="58ec04937f7102b9bc8155e961a0653c" ns2:_="" ns3:_="">
    <xsd:import namespace="d91671b0-7b9f-4036-b5c0-3e9060583f8a"/>
    <xsd:import namespace="da013f86-b3cb-4ff1-aac4-f4d3dc190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71b0-7b9f-4036-b5c0-3e906058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3f86-b3cb-4ff1-aac4-f4d3dc190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e2eb99-34f9-4800-95f6-6248cd0c72b2}" ma:internalName="TaxCatchAll" ma:showField="CatchAllData" ma:web="da013f86-b3cb-4ff1-aac4-f4d3dc190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6D4A0C-3548-4843-B2A9-139FB5BA17A1}">
  <ds:schemaRefs>
    <ds:schemaRef ds:uri="http://schemas.microsoft.com/office/2006/metadata/properties"/>
    <ds:schemaRef ds:uri="http://schemas.microsoft.com/office/infopath/2007/PartnerControls"/>
    <ds:schemaRef ds:uri="da013f86-b3cb-4ff1-aac4-f4d3dc190ccd"/>
    <ds:schemaRef ds:uri="d91671b0-7b9f-4036-b5c0-3e9060583f8a"/>
  </ds:schemaRefs>
</ds:datastoreItem>
</file>

<file path=customXml/itemProps2.xml><?xml version="1.0" encoding="utf-8"?>
<ds:datastoreItem xmlns:ds="http://schemas.openxmlformats.org/officeDocument/2006/customXml" ds:itemID="{03219923-D547-4798-971C-45BC35C56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71b0-7b9f-4036-b5c0-3e9060583f8a"/>
    <ds:schemaRef ds:uri="da013f86-b3cb-4ff1-aac4-f4d3dc19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B08BE8-012C-43C5-9CAB-7111D2E2A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3494</Characters>
  <Application>Microsoft Office Word</Application>
  <DocSecurity>0</DocSecurity>
  <Lines>97</Lines>
  <Paragraphs>38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Collins</dc:creator>
  <cp:keywords/>
  <dc:description/>
  <cp:lastModifiedBy>Carla Chen</cp:lastModifiedBy>
  <cp:revision>2</cp:revision>
  <dcterms:created xsi:type="dcterms:W3CDTF">2023-05-04T13:25:00Z</dcterms:created>
  <dcterms:modified xsi:type="dcterms:W3CDTF">2023-05-04T13:25:00Z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0x010100BD78267B6E3DAF459E7D890F709773EA</vt:lpwstr>
  </property>
  <property fmtid="{D5CDD505-2E9C-101B-9397-08002B2CF9AE}" pid="3" name="MediaServiceImageTags">
    <vt:lpwstr/>
  </property>
  <property fmtid="{D5CDD505-2E9C-101B-9397-08002B2CF9AE}" pid="4" name="grammarly_documentId">
    <vt:lpwstr>documentId_6694</vt:lpwstr>
  </property>
  <property fmtid="{D5CDD505-2E9C-101B-9397-08002B2CF9AE}" pid="5" name="grammarly_documentContext">
    <vt:lpwstr>{"goals":[],"domain":"general","emotions":[],"dialect":"american"}</vt:lpwstr>
  </property>
</Properties>
</file>