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39B5" w:rsidRDefault="00D639B5">
      <w:pPr>
        <w:jc w:val="both"/>
        <w:rPr>
          <w:b/>
          <w:sz w:val="28"/>
          <w:szCs w:val="28"/>
        </w:rPr>
      </w:pPr>
    </w:p>
    <w:tbl>
      <w:tblPr>
        <w:tblStyle w:val="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4995"/>
        <w:gridCol w:w="1680"/>
      </w:tblGrid>
      <w:tr w:rsidR="00D639B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Asignatura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Datos del alumno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D639B5">
        <w:trPr>
          <w:trHeight w:val="1095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Ciberinfraestructura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Apellidos:</w:t>
            </w:r>
            <w:r w:rsidR="00A542D8">
              <w:t xml:space="preserve"> Sánchez Arreguín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pict>
                <v:rect id="_x0000_i1025" style="width:0;height:1.5pt" o:hralign="center" o:hrstd="t" o:hr="t" fillcolor="#a0a0a0" stroked="f"/>
              </w:pic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Nombre:</w:t>
            </w:r>
            <w:r w:rsidR="00A542D8">
              <w:t xml:space="preserve"> Carla Goergina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A5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02/11/2023</w:t>
            </w:r>
          </w:p>
        </w:tc>
      </w:tr>
    </w:tbl>
    <w:p w:rsidR="00D639B5" w:rsidRDefault="00D639B5">
      <w:pPr>
        <w:jc w:val="both"/>
        <w:rPr>
          <w:b/>
          <w:sz w:val="28"/>
          <w:szCs w:val="28"/>
        </w:rPr>
      </w:pPr>
    </w:p>
    <w:p w:rsidR="00D639B5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Actividades</w:t>
      </w:r>
    </w:p>
    <w:p w:rsidR="00D639B5" w:rsidRDefault="00000000">
      <w:pPr>
        <w:jc w:val="both"/>
        <w:rPr>
          <w:b/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D639B5" w:rsidRDefault="00D639B5">
      <w:pPr>
        <w:jc w:val="both"/>
        <w:rPr>
          <w:b/>
          <w:sz w:val="24"/>
          <w:szCs w:val="24"/>
        </w:rPr>
      </w:pPr>
    </w:p>
    <w:p w:rsidR="00D639B5" w:rsidRDefault="00000000">
      <w:pPr>
        <w:jc w:val="center"/>
        <w:rPr>
          <w:b/>
          <w:color w:val="666666"/>
          <w:sz w:val="24"/>
          <w:szCs w:val="24"/>
        </w:rPr>
      </w:pPr>
      <w:r>
        <w:rPr>
          <w:b/>
          <w:color w:val="666666"/>
          <w:sz w:val="24"/>
          <w:szCs w:val="24"/>
        </w:rPr>
        <w:t>Trabajo: Generación de un web service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Descripción de la actividad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Los servicios web nos ayudan a generar canales de comunicación ágiles para módulos de desarrollo pequeños. Con un web service podemos, por ejemplo, realizar operaciones CRUD (Create, Read, Update, Delete) sobre una base de datos.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REST es cualquier interfaz entre sistemas que use HTTP para obtener datos o generar operaciones sobre esos datos en todos los formatos posibles, como XML y JSON. Un web service basado en REST nos devolverá una respuesta, seguida del estatus del servicio, en uno de estos formatos, según se haya configurado.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Ejemplo de formato: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639B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XML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JSON</w:t>
            </w:r>
          </w:p>
        </w:tc>
      </w:tr>
      <w:tr w:rsidR="00D639B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&lt;?xml version="1.0" encoding="UTF-8" ?&gt;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&lt;root&gt;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&lt;student&gt;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&lt;id&gt;01&lt;/id&gt;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&lt;name&gt;Tom&lt;/name&gt;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&lt;lastname&gt;Price&lt;/lastname&gt;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&lt;/student&gt;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&lt;student&gt;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&lt;id&gt;02&lt;/id&gt;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&lt;name&gt;Nick&lt;/name&gt;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&lt;lastname&gt;Thameson&lt;/lastname&gt;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&lt;/student&gt;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&lt;/root&gt;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"student": [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  <w:t>{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"id":"01",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"name": "Tom",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"lastname": "Price"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  <w:t>},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  <w:t>{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"id":"02",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"name": "Nick",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ab/>
              <w:t>"lastname": "Thameson"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  <w:t>}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]   </w:t>
            </w:r>
          </w:p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:rsidR="00D639B5" w:rsidRDefault="00D639B5">
      <w:pPr>
        <w:jc w:val="both"/>
        <w:rPr>
          <w:sz w:val="24"/>
          <w:szCs w:val="24"/>
        </w:rPr>
      </w:pP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Objetivos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Crear un web service que genere las operaciones:</w:t>
      </w:r>
    </w:p>
    <w:p w:rsidR="00D639B5" w:rsidRDefault="00D639B5">
      <w:pPr>
        <w:jc w:val="both"/>
        <w:rPr>
          <w:sz w:val="24"/>
          <w:szCs w:val="24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570"/>
      </w:tblGrid>
      <w:tr w:rsidR="00D639B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Sobre el listado completo de registros en base de datos</w:t>
            </w:r>
          </w:p>
        </w:tc>
      </w:tr>
      <w:tr w:rsidR="00D639B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Parametrizado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 el identificador de un registro, para obtener el valor del mismo exclusivamente</w:t>
            </w:r>
          </w:p>
        </w:tc>
      </w:tr>
      <w:tr w:rsidR="00D639B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39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Insertar un registro nuevo</w:t>
            </w:r>
          </w:p>
        </w:tc>
      </w:tr>
    </w:tbl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Las operaciones deberán retornar una respuesta en JSON.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Códigos de respuesta HTTP:</w:t>
      </w:r>
    </w:p>
    <w:p w:rsidR="00D639B5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843463" cy="36366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6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Criterios de evaluación</w:t>
      </w: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• Éxito en las 3 operaciones solicitadas</w:t>
      </w:r>
      <w:r>
        <w:rPr>
          <w:sz w:val="24"/>
          <w:szCs w:val="24"/>
        </w:rPr>
        <w:tab/>
      </w: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• Evidencia de pruebas</w:t>
      </w:r>
    </w:p>
    <w:p w:rsidR="00D639B5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• Evidencia de configuración</w:t>
      </w:r>
    </w:p>
    <w:p w:rsidR="00D639B5" w:rsidRDefault="00D639B5">
      <w:pPr>
        <w:jc w:val="both"/>
        <w:rPr>
          <w:sz w:val="24"/>
          <w:szCs w:val="24"/>
        </w:rPr>
      </w:pPr>
    </w:p>
    <w:p w:rsidR="00D639B5" w:rsidRDefault="00D639B5">
      <w:pPr>
        <w:jc w:val="both"/>
        <w:rPr>
          <w:sz w:val="24"/>
          <w:szCs w:val="24"/>
        </w:rPr>
      </w:pPr>
    </w:p>
    <w:p w:rsidR="00D639B5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Extensión máxima:</w:t>
      </w:r>
      <w:r>
        <w:rPr>
          <w:sz w:val="24"/>
          <w:szCs w:val="24"/>
        </w:rPr>
        <w:t xml:space="preserve"> 5 páginas, Arial 12.</w:t>
      </w:r>
    </w:p>
    <w:p w:rsidR="00A542D8" w:rsidRDefault="00A542D8">
      <w:r>
        <w:br w:type="page"/>
      </w:r>
    </w:p>
    <w:p w:rsidR="00D639B5" w:rsidRPr="00A542D8" w:rsidRDefault="00A542D8" w:rsidP="00A542D8">
      <w:pPr>
        <w:jc w:val="both"/>
        <w:rPr>
          <w:sz w:val="24"/>
          <w:szCs w:val="24"/>
        </w:rPr>
      </w:pPr>
      <w:r w:rsidRPr="00A542D8">
        <w:rPr>
          <w:sz w:val="24"/>
          <w:szCs w:val="24"/>
        </w:rPr>
        <w:lastRenderedPageBreak/>
        <w:t>El proyecto se anexará en una carpeta comprimida.</w:t>
      </w:r>
    </w:p>
    <w:p w:rsidR="00A542D8" w:rsidRPr="00A542D8" w:rsidRDefault="00A542D8" w:rsidP="00A542D8">
      <w:pPr>
        <w:jc w:val="both"/>
        <w:rPr>
          <w:sz w:val="24"/>
          <w:szCs w:val="24"/>
        </w:rPr>
      </w:pPr>
    </w:p>
    <w:p w:rsidR="00A542D8" w:rsidRPr="00A542D8" w:rsidRDefault="00A542D8" w:rsidP="00A542D8">
      <w:pPr>
        <w:jc w:val="both"/>
        <w:rPr>
          <w:sz w:val="24"/>
          <w:szCs w:val="24"/>
        </w:rPr>
      </w:pPr>
      <w:r w:rsidRPr="00A542D8">
        <w:rPr>
          <w:sz w:val="24"/>
          <w:szCs w:val="24"/>
        </w:rPr>
        <w:t>Evidencia de las 3 pruebas:</w:t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color w:val="000000"/>
        </w:rPr>
        <w:t xml:space="preserve">Evidencia del </w:t>
      </w:r>
      <w:r w:rsidRPr="00A542D8">
        <w:rPr>
          <w:rFonts w:ascii="Arial" w:hAnsi="Arial" w:cs="Arial"/>
          <w:color w:val="000000"/>
        </w:rPr>
        <w:t xml:space="preserve">servicio </w:t>
      </w:r>
      <w:r w:rsidRPr="00A542D8">
        <w:rPr>
          <w:rFonts w:ascii="Arial" w:hAnsi="Arial" w:cs="Arial"/>
          <w:color w:val="000000"/>
        </w:rPr>
        <w:t xml:space="preserve">get </w:t>
      </w:r>
      <w:r w:rsidRPr="00A542D8">
        <w:rPr>
          <w:rFonts w:ascii="Arial" w:hAnsi="Arial" w:cs="Arial"/>
          <w:color w:val="000000"/>
        </w:rPr>
        <w:t xml:space="preserve">que trae toda la </w:t>
      </w:r>
      <w:r w:rsidRPr="00A542D8">
        <w:rPr>
          <w:rFonts w:ascii="Arial" w:hAnsi="Arial" w:cs="Arial"/>
          <w:color w:val="000000"/>
        </w:rPr>
        <w:t>lista de alumnos</w:t>
      </w:r>
      <w:r w:rsidRPr="00A542D8">
        <w:rPr>
          <w:rFonts w:ascii="Arial" w:hAnsi="Arial" w:cs="Arial"/>
          <w:color w:val="000000"/>
        </w:rPr>
        <w:t>:</w:t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3415" cy="3225165"/>
            <wp:effectExtent l="0" t="0" r="635" b="0"/>
            <wp:docPr id="110183839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8392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noProof/>
          <w:color w:val="2E75B6"/>
          <w:bdr w:val="none" w:sz="0" w:space="0" w:color="auto" w:frame="1"/>
        </w:rPr>
        <w:drawing>
          <wp:inline distT="0" distB="0" distL="0" distR="0">
            <wp:extent cx="5733415" cy="3225165"/>
            <wp:effectExtent l="0" t="0" r="635" b="0"/>
            <wp:docPr id="1111915063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5063" name="Imagen 1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</w:p>
    <w:p w:rsidR="00A542D8" w:rsidRPr="00A542D8" w:rsidRDefault="00A542D8" w:rsidP="00A542D8">
      <w:pPr>
        <w:jc w:val="both"/>
        <w:rPr>
          <w:rFonts w:eastAsia="Times New Roman"/>
          <w:sz w:val="24"/>
          <w:szCs w:val="24"/>
          <w:lang w:val="es-MX"/>
        </w:rPr>
      </w:pPr>
      <w:r w:rsidRPr="00A542D8">
        <w:rPr>
          <w:sz w:val="24"/>
          <w:szCs w:val="24"/>
        </w:rPr>
        <w:br w:type="page"/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color w:val="000000"/>
        </w:rPr>
        <w:lastRenderedPageBreak/>
        <w:t xml:space="preserve">Evidencia del </w:t>
      </w:r>
      <w:r w:rsidRPr="00A542D8">
        <w:rPr>
          <w:rFonts w:ascii="Arial" w:hAnsi="Arial" w:cs="Arial"/>
          <w:color w:val="000000"/>
        </w:rPr>
        <w:t xml:space="preserve">servicio </w:t>
      </w:r>
      <w:r w:rsidRPr="00A542D8">
        <w:rPr>
          <w:rFonts w:ascii="Arial" w:hAnsi="Arial" w:cs="Arial"/>
          <w:color w:val="000000"/>
        </w:rPr>
        <w:t xml:space="preserve">get </w:t>
      </w:r>
      <w:r w:rsidRPr="00A542D8">
        <w:rPr>
          <w:rFonts w:ascii="Arial" w:hAnsi="Arial" w:cs="Arial"/>
          <w:color w:val="000000"/>
        </w:rPr>
        <w:t xml:space="preserve">que nos trae el detalle de la información de un </w:t>
      </w:r>
      <w:r w:rsidRPr="00A542D8">
        <w:rPr>
          <w:rFonts w:ascii="Arial" w:hAnsi="Arial" w:cs="Arial"/>
          <w:color w:val="000000"/>
        </w:rPr>
        <w:t xml:space="preserve">alumno </w:t>
      </w:r>
      <w:r w:rsidRPr="00A542D8">
        <w:rPr>
          <w:rFonts w:ascii="Arial" w:hAnsi="Arial" w:cs="Arial"/>
          <w:color w:val="000000"/>
        </w:rPr>
        <w:t xml:space="preserve">consultando </w:t>
      </w:r>
      <w:r w:rsidRPr="00A542D8">
        <w:rPr>
          <w:rFonts w:ascii="Arial" w:hAnsi="Arial" w:cs="Arial"/>
          <w:color w:val="000000"/>
        </w:rPr>
        <w:t>por id</w:t>
      </w:r>
      <w:r w:rsidRPr="00A542D8">
        <w:rPr>
          <w:rFonts w:ascii="Arial" w:hAnsi="Arial" w:cs="Arial"/>
          <w:color w:val="000000"/>
        </w:rPr>
        <w:t>:</w:t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3415" cy="3225165"/>
            <wp:effectExtent l="0" t="0" r="635" b="0"/>
            <wp:docPr id="11166383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834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noProof/>
          <w:color w:val="2E75B6"/>
          <w:bdr w:val="none" w:sz="0" w:space="0" w:color="auto" w:frame="1"/>
        </w:rPr>
        <w:drawing>
          <wp:inline distT="0" distB="0" distL="0" distR="0">
            <wp:extent cx="5733415" cy="3225165"/>
            <wp:effectExtent l="0" t="0" r="635" b="0"/>
            <wp:docPr id="180013377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377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</w:p>
    <w:p w:rsidR="00A542D8" w:rsidRPr="00A542D8" w:rsidRDefault="00A542D8" w:rsidP="00A542D8">
      <w:pPr>
        <w:jc w:val="both"/>
        <w:rPr>
          <w:sz w:val="24"/>
          <w:szCs w:val="24"/>
        </w:rPr>
      </w:pPr>
      <w:r w:rsidRPr="00A542D8">
        <w:rPr>
          <w:sz w:val="24"/>
          <w:szCs w:val="24"/>
        </w:rPr>
        <w:br w:type="page"/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color w:val="000000"/>
        </w:rPr>
        <w:lastRenderedPageBreak/>
        <w:t>Evidencia de</w:t>
      </w:r>
      <w:r w:rsidRPr="00A542D8">
        <w:rPr>
          <w:rFonts w:ascii="Arial" w:hAnsi="Arial" w:cs="Arial"/>
          <w:color w:val="000000"/>
        </w:rPr>
        <w:t xml:space="preserve"> la inserción de registros con un </w:t>
      </w:r>
      <w:r w:rsidRPr="00A542D8">
        <w:rPr>
          <w:rFonts w:ascii="Arial" w:hAnsi="Arial" w:cs="Arial"/>
          <w:color w:val="000000"/>
        </w:rPr>
        <w:t xml:space="preserve">servicio </w:t>
      </w:r>
      <w:r w:rsidRPr="00A542D8">
        <w:rPr>
          <w:rFonts w:ascii="Arial" w:hAnsi="Arial" w:cs="Arial"/>
          <w:color w:val="000000"/>
        </w:rPr>
        <w:t>POST</w:t>
      </w:r>
      <w:r w:rsidRPr="00A542D8">
        <w:rPr>
          <w:rFonts w:ascii="Arial" w:hAnsi="Arial" w:cs="Arial"/>
          <w:color w:val="000000"/>
        </w:rPr>
        <w:t>. U</w:t>
      </w:r>
      <w:r w:rsidRPr="00A542D8">
        <w:rPr>
          <w:rFonts w:ascii="Arial" w:hAnsi="Arial" w:cs="Arial"/>
          <w:color w:val="000000"/>
        </w:rPr>
        <w:t>tilizaremos el programa “POSTMAN”, y ejecutaremos el post de la siguiente manera:</w:t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noProof/>
          <w:color w:val="2E75B6"/>
          <w:bdr w:val="none" w:sz="0" w:space="0" w:color="auto" w:frame="1"/>
        </w:rPr>
        <w:drawing>
          <wp:inline distT="0" distB="0" distL="0" distR="0">
            <wp:extent cx="5733415" cy="2286000"/>
            <wp:effectExtent l="0" t="0" r="635" b="0"/>
            <wp:docPr id="1089505993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05993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Pr="00A542D8" w:rsidRDefault="00A542D8" w:rsidP="00A542D8">
      <w:pPr>
        <w:pStyle w:val="NormalWeb"/>
        <w:spacing w:before="240" w:beforeAutospacing="0" w:after="240" w:afterAutospacing="0"/>
        <w:jc w:val="both"/>
        <w:rPr>
          <w:rFonts w:ascii="Arial" w:hAnsi="Arial" w:cs="Arial"/>
        </w:rPr>
      </w:pPr>
      <w:r w:rsidRPr="00A542D8">
        <w:rPr>
          <w:rFonts w:ascii="Arial" w:hAnsi="Arial" w:cs="Arial"/>
          <w:color w:val="000000"/>
        </w:rPr>
        <w:t>Si al ejecutar nos responde un estatus “200 OK”, volvemos a consultar el get /api/catalumno, ya nos reflejará el nuevo registro insertado:</w:t>
      </w:r>
    </w:p>
    <w:p w:rsidR="00A542D8" w:rsidRDefault="00A542D8" w:rsidP="00A542D8">
      <w:pPr>
        <w:pStyle w:val="NormalWeb"/>
        <w:spacing w:before="240" w:beforeAutospacing="0" w:after="240" w:afterAutospacing="0"/>
      </w:pPr>
      <w:r>
        <w:rPr>
          <w:rFonts w:ascii="Arial" w:hAnsi="Arial" w:cs="Arial"/>
          <w:noProof/>
          <w:color w:val="2E75B6"/>
          <w:sz w:val="19"/>
          <w:szCs w:val="19"/>
          <w:bdr w:val="none" w:sz="0" w:space="0" w:color="auto" w:frame="1"/>
        </w:rPr>
        <w:drawing>
          <wp:inline distT="0" distB="0" distL="0" distR="0">
            <wp:extent cx="5733415" cy="3225165"/>
            <wp:effectExtent l="0" t="0" r="635" b="0"/>
            <wp:docPr id="470612521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2521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8" w:rsidRDefault="00A542D8"/>
    <w:sectPr w:rsidR="00A542D8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1E80" w:rsidRDefault="00131E80">
      <w:pPr>
        <w:spacing w:line="240" w:lineRule="auto"/>
      </w:pPr>
      <w:r>
        <w:separator/>
      </w:r>
    </w:p>
  </w:endnote>
  <w:endnote w:type="continuationSeparator" w:id="0">
    <w:p w:rsidR="00131E80" w:rsidRDefault="00131E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39B5" w:rsidRDefault="00000000">
    <w:pPr>
      <w:jc w:val="center"/>
    </w:pPr>
    <w:r>
      <w:t>Ciberinfraestructura - Docente: Mtra. María Inés Calderón Zetter - Universidad de Guadalajara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1E80" w:rsidRDefault="00131E80">
      <w:pPr>
        <w:spacing w:line="240" w:lineRule="auto"/>
      </w:pPr>
      <w:r>
        <w:separator/>
      </w:r>
    </w:p>
  </w:footnote>
  <w:footnote w:type="continuationSeparator" w:id="0">
    <w:p w:rsidR="00131E80" w:rsidRDefault="00131E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9B5"/>
    <w:rsid w:val="00131E80"/>
    <w:rsid w:val="00A542D8"/>
    <w:rsid w:val="00D6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3C899"/>
  <w15:docId w15:val="{B70E2C42-423C-401E-AF0C-76F3EA95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54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3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349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CARLA GEORGINA SANCHEZ ARREGUIN</cp:lastModifiedBy>
  <cp:revision>2</cp:revision>
  <dcterms:created xsi:type="dcterms:W3CDTF">2023-11-02T21:53:00Z</dcterms:created>
  <dcterms:modified xsi:type="dcterms:W3CDTF">2023-11-02T21:59:00Z</dcterms:modified>
</cp:coreProperties>
</file>