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Data Residency Compliance Framework untuk Multi-Cloud: </w:t>
      </w:r>
    </w:p>
    <w:p w:rsidR="00000000" w:rsidDel="00000000" w:rsidP="00000000" w:rsidRDefault="00000000" w:rsidRPr="00000000" w14:paraId="00000002">
      <w:pPr>
        <w:jc w:val="center"/>
        <w:rPr/>
      </w:pPr>
      <w:r w:rsidDel="00000000" w:rsidR="00000000" w:rsidRPr="00000000">
        <w:rPr>
          <w:b w:val="1"/>
          <w:bCs w:val="1"/>
          <w:rtl w:val="0"/>
        </w:rPr>
        <w:t xml:space="preserve">Implementasi Real dan Simulasi Regional Scenario</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b w:val="1"/>
          <w:bCs w:val="1"/>
          <w:rtl w:val="0"/>
        </w:rPr>
        <w:t xml:space="preserve">Proposal Tugas Akhir</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Oleh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b w:val="1"/>
          <w:bCs w:val="1"/>
          <w:rtl w:val="0"/>
        </w:rPr>
        <w:t xml:space="preserve">Carlen Asadel Axelle</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b w:val="1"/>
          <w:bCs w:val="1"/>
          <w:rtl w:val="0"/>
        </w:rPr>
        <w:t xml:space="preserve">18223017</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1481618</wp:posOffset>
            </wp:positionH>
            <wp:positionV relativeFrom="paragraph">
              <wp:posOffset>196193</wp:posOffset>
            </wp:positionV>
            <wp:extent cx="2077402" cy="2077402"/>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077402" cy="2077402"/>
                    </a:xfrm>
                    <a:prstGeom prst="rect"/>
                    <a:ln/>
                  </pic:spPr>
                </pic:pic>
              </a:graphicData>
            </a:graphic>
          </wp:anchor>
        </w:drawing>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rtl w:val="0"/>
        </w:rPr>
        <w:t xml:space="preserve">PROGRAM STUDI SISTEM DAN TEKNOLOGI INFORMASI</w:t>
      </w:r>
      <w:r w:rsidDel="00000000" w:rsidR="00000000" w:rsidRPr="00000000">
        <w:rPr>
          <w:rtl w:val="0"/>
        </w:rPr>
      </w:r>
    </w:p>
    <w:p w:rsidR="00000000" w:rsidDel="00000000" w:rsidP="00000000" w:rsidRDefault="00000000" w:rsidRPr="00000000" w14:paraId="0000001B">
      <w:pPr>
        <w:jc w:val="center"/>
        <w:rPr/>
      </w:pPr>
      <w:r w:rsidDel="00000000" w:rsidR="00000000" w:rsidRPr="00000000">
        <w:rPr>
          <w:b w:val="1"/>
          <w:bCs w:val="1"/>
          <w:rtl w:val="0"/>
        </w:rPr>
        <w:t xml:space="preserve">SEKOLAH TEKNIK ELEKTRO DAN INFORMATIKA</w:t>
      </w:r>
      <w:r w:rsidDel="00000000" w:rsidR="00000000" w:rsidRPr="00000000">
        <w:rPr>
          <w:rtl w:val="0"/>
        </w:rPr>
      </w:r>
    </w:p>
    <w:p w:rsidR="00000000" w:rsidDel="00000000" w:rsidP="00000000" w:rsidRDefault="00000000" w:rsidRPr="00000000" w14:paraId="0000001C">
      <w:pPr>
        <w:jc w:val="center"/>
        <w:rPr/>
      </w:pPr>
      <w:r w:rsidDel="00000000" w:rsidR="00000000" w:rsidRPr="00000000">
        <w:rPr>
          <w:b w:val="1"/>
          <w:bCs w:val="1"/>
          <w:rtl w:val="0"/>
        </w:rPr>
        <w:t xml:space="preserve">INSTITUT TEKNOLOGI BANDUNG</w:t>
      </w:r>
      <w:r w:rsidDel="00000000" w:rsidR="00000000" w:rsidRPr="00000000">
        <w:rPr>
          <w:rtl w:val="0"/>
        </w:rPr>
      </w:r>
    </w:p>
    <w:p w:rsidR="00000000" w:rsidDel="00000000" w:rsidP="00000000" w:rsidRDefault="00000000" w:rsidRPr="00000000" w14:paraId="0000001D">
      <w:pPr>
        <w:jc w:val="center"/>
        <w:rPr>
          <w:b w:val="1"/>
          <w:bCs w:val="1"/>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b w:val="1"/>
          <w:bCs w:val="1"/>
          <w:rtl w:val="0"/>
        </w:rPr>
        <w:t xml:space="preserve">September 2026</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1"/>
        <w:spacing w:after="240" w:before="240" w:lineRule="auto"/>
        <w:jc w:val="center"/>
        <w:rPr/>
      </w:pPr>
      <w:r w:rsidDel="00000000" w:rsidR="00000000" w:rsidRPr="00000000">
        <w:rPr>
          <w:rtl w:val="0"/>
        </w:rPr>
        <w:t xml:space="preserve">LEMBAR PENGESAHAN</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b w:val="1"/>
          <w:bCs w:val="1"/>
          <w:rtl w:val="0"/>
        </w:rPr>
        <w:t xml:space="preserve">Data Residency Compliance Framework untuk Multi-Cloud: Implementasi Real dan Simulasi Regional Scenario</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b w:val="1"/>
          <w:bCs w:val="1"/>
          <w:rtl w:val="0"/>
        </w:rPr>
        <w:t xml:space="preserve">Proposal Tugas Akhir</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t xml:space="preserve">Oleh</w:t>
      </w:r>
    </w:p>
    <w:p w:rsidR="00000000" w:rsidDel="00000000" w:rsidP="00000000" w:rsidRDefault="00000000" w:rsidRPr="00000000" w14:paraId="0000002A">
      <w:pPr>
        <w:jc w:val="center"/>
        <w:rPr/>
      </w:pPr>
      <w:r w:rsidDel="00000000" w:rsidR="00000000" w:rsidRPr="00000000">
        <w:rPr>
          <w:b w:val="1"/>
          <w:bCs w:val="1"/>
          <w:rtl w:val="0"/>
        </w:rPr>
        <w:t xml:space="preserve">Carlen Asadel Axelle</w:t>
      </w:r>
      <w:r w:rsidDel="00000000" w:rsidR="00000000" w:rsidRPr="00000000">
        <w:rPr>
          <w:rtl w:val="0"/>
        </w:rPr>
      </w:r>
    </w:p>
    <w:p w:rsidR="00000000" w:rsidDel="00000000" w:rsidP="00000000" w:rsidRDefault="00000000" w:rsidRPr="00000000" w14:paraId="0000002B">
      <w:pPr>
        <w:jc w:val="center"/>
        <w:rPr/>
      </w:pPr>
      <w:r w:rsidDel="00000000" w:rsidR="00000000" w:rsidRPr="00000000">
        <w:rPr>
          <w:b w:val="1"/>
          <w:bCs w:val="1"/>
          <w:rtl w:val="0"/>
        </w:rPr>
        <w:t xml:space="preserve">18223017</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rtl w:val="0"/>
        </w:rPr>
        <w:t xml:space="preserve">Program Studi Sistem dan Teknologi Informasi</w:t>
      </w:r>
    </w:p>
    <w:p w:rsidR="00000000" w:rsidDel="00000000" w:rsidP="00000000" w:rsidRDefault="00000000" w:rsidRPr="00000000" w14:paraId="0000002E">
      <w:pPr>
        <w:jc w:val="center"/>
        <w:rPr/>
      </w:pPr>
      <w:r w:rsidDel="00000000" w:rsidR="00000000" w:rsidRPr="00000000">
        <w:rPr>
          <w:rtl w:val="0"/>
        </w:rPr>
        <w:t xml:space="preserve">Sekolah Teknik Elektro dan Informatika</w:t>
      </w:r>
    </w:p>
    <w:p w:rsidR="00000000" w:rsidDel="00000000" w:rsidP="00000000" w:rsidRDefault="00000000" w:rsidRPr="00000000" w14:paraId="0000002F">
      <w:pPr>
        <w:jc w:val="center"/>
        <w:rPr/>
      </w:pPr>
      <w:r w:rsidDel="00000000" w:rsidR="00000000" w:rsidRPr="00000000">
        <w:rPr>
          <w:rtl w:val="0"/>
        </w:rPr>
        <w:t xml:space="preserve">Institut Teknologi Bandung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jc w:val="center"/>
        <w:rPr/>
      </w:pPr>
      <w:r w:rsidDel="00000000" w:rsidR="00000000" w:rsidRPr="00000000">
        <w:rPr>
          <w:rtl w:val="0"/>
        </w:rPr>
        <w:t xml:space="preserve">Proposal Tugas Akhir ini telah disetujui dan disahkan</w:t>
      </w:r>
    </w:p>
    <w:p w:rsidR="00000000" w:rsidDel="00000000" w:rsidP="00000000" w:rsidRDefault="00000000" w:rsidRPr="00000000" w14:paraId="00000033">
      <w:pPr>
        <w:jc w:val="center"/>
        <w:rPr/>
      </w:pPr>
      <w:r w:rsidDel="00000000" w:rsidR="00000000" w:rsidRPr="00000000">
        <w:rPr>
          <w:rtl w:val="0"/>
        </w:rPr>
        <w:t xml:space="preserve">di Bandung, pada tanggal ......... September 2026</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center"/>
        <w:rPr/>
      </w:pPr>
      <w:r w:rsidDel="00000000" w:rsidR="00000000" w:rsidRPr="00000000">
        <w:rPr>
          <w:rtl w:val="0"/>
        </w:rPr>
        <w:t xml:space="preserve">Pembimbing</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t xml:space="preserve">(..............................................)</w:t>
      </w:r>
    </w:p>
    <w:p w:rsidR="00000000" w:rsidDel="00000000" w:rsidP="00000000" w:rsidRDefault="00000000" w:rsidRPr="00000000" w14:paraId="0000003C">
      <w:pPr>
        <w:jc w:val="center"/>
        <w:rPr/>
      </w:pPr>
      <w:r w:rsidDel="00000000" w:rsidR="00000000" w:rsidRPr="00000000">
        <w:rPr>
          <w:rtl w:val="0"/>
        </w:rPr>
        <w:t xml:space="preserve">NIP. ........................................</w:t>
      </w:r>
    </w:p>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spacing w:after="240" w:before="240" w:lineRule="auto"/>
        <w:jc w:val="center"/>
        <w:rPr/>
      </w:pPr>
      <w:r w:rsidDel="00000000" w:rsidR="00000000" w:rsidRPr="00000000">
        <w:rPr>
          <w:rtl w:val="0"/>
        </w:rPr>
        <w:t xml:space="preserve">PERNYATAAN ORISINALITAS</w:t>
      </w:r>
    </w:p>
    <w:p w:rsidR="00000000" w:rsidDel="00000000" w:rsidP="00000000" w:rsidRDefault="00000000" w:rsidRPr="00000000" w14:paraId="0000003F">
      <w:pPr>
        <w:spacing w:after="120" w:lineRule="auto"/>
        <w:jc w:val="both"/>
        <w:rPr/>
      </w:pPr>
      <w:r w:rsidDel="00000000" w:rsidR="00000000" w:rsidRPr="00000000">
        <w:rPr>
          <w:rtl w:val="0"/>
        </w:rPr>
        <w:t xml:space="preserve">Saya yang bertanda tangan di bawah ini menyatakan dengan sesungguhnya bahwa:</w:t>
      </w:r>
    </w:p>
    <w:p w:rsidR="00000000" w:rsidDel="00000000" w:rsidP="00000000" w:rsidRDefault="00000000" w:rsidRPr="00000000" w14:paraId="00000040">
      <w:pPr>
        <w:spacing w:after="100" w:lineRule="auto"/>
        <w:ind w:left="720" w:hanging="360"/>
        <w:jc w:val="both"/>
        <w:rPr/>
      </w:pPr>
      <w:r w:rsidDel="00000000" w:rsidR="00000000" w:rsidRPr="00000000">
        <w:rPr>
          <w:rtl w:val="0"/>
        </w:rPr>
        <w:t xml:space="preserve">1.</w:t>
        <w:tab/>
        <w:t xml:space="preserve">Proposal Tugas Akhir ini adalah hasil karya saya sendiri yang dibuat dengan sebenar-benarnya sesuai dengan kaidah ilmiah dan etika akademik.</w:t>
      </w:r>
    </w:p>
    <w:p w:rsidR="00000000" w:rsidDel="00000000" w:rsidP="00000000" w:rsidRDefault="00000000" w:rsidRPr="00000000" w14:paraId="00000041">
      <w:pPr>
        <w:spacing w:after="100" w:lineRule="auto"/>
        <w:ind w:left="720" w:hanging="360"/>
        <w:jc w:val="both"/>
        <w:rPr/>
      </w:pPr>
      <w:r w:rsidDel="00000000" w:rsidR="00000000" w:rsidRPr="00000000">
        <w:rPr>
          <w:rtl w:val="0"/>
        </w:rPr>
        <w:t xml:space="preserve">2.</w:t>
        <w:tab/>
        <w:t xml:space="preserve">Semua sumber rujukan dan data yang saya gunakan dalam penyusunan laporan ini, baik yang berupa kutipan langsung maupun tidak langsung, telah saya cantumkan sumbernya dengan baik dan benar sesuai dengan ketentuan penulisan Proposal Tugas Akhir.</w:t>
      </w:r>
    </w:p>
    <w:p w:rsidR="00000000" w:rsidDel="00000000" w:rsidP="00000000" w:rsidRDefault="00000000" w:rsidRPr="00000000" w14:paraId="00000042">
      <w:pPr>
        <w:spacing w:after="100" w:lineRule="auto"/>
        <w:ind w:left="720" w:hanging="360"/>
        <w:jc w:val="both"/>
        <w:rPr/>
      </w:pPr>
      <w:r w:rsidDel="00000000" w:rsidR="00000000" w:rsidRPr="00000000">
        <w:rPr>
          <w:rtl w:val="0"/>
        </w:rPr>
        <w:t xml:space="preserve">3.</w:t>
        <w:tab/>
        <w:t xml:space="preserve">Isi proposal ini belum pernah diajukan pada program pendidikan di institusi mana pun.</w:t>
      </w:r>
    </w:p>
    <w:p w:rsidR="00000000" w:rsidDel="00000000" w:rsidP="00000000" w:rsidRDefault="00000000" w:rsidRPr="00000000" w14:paraId="00000043">
      <w:pPr>
        <w:spacing w:after="120" w:lineRule="auto"/>
        <w:jc w:val="both"/>
        <w:rPr/>
      </w:pPr>
      <w:r w:rsidDel="00000000" w:rsidR="00000000" w:rsidRPr="00000000">
        <w:rPr>
          <w:rtl w:val="0"/>
        </w:rPr>
        <w:t xml:space="preserve">Apabila di kemudian hari terbukti bahwa dokumen laporan ini melanggar hal-hal di atas, saya bersedia menerima sanksi sesuai dengan peraturan yang berlaku di Institut Teknologi Bandung.</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jc w:val="right"/>
        <w:rPr/>
      </w:pPr>
      <w:r w:rsidDel="00000000" w:rsidR="00000000" w:rsidRPr="00000000">
        <w:rPr>
          <w:rtl w:val="0"/>
        </w:rPr>
        <w:t xml:space="preserve">Bandung, ......... September 2026</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right"/>
        <w:rPr/>
      </w:pPr>
      <w:r w:rsidDel="00000000" w:rsidR="00000000" w:rsidRPr="00000000">
        <w:rPr>
          <w:rtl w:val="0"/>
        </w:rPr>
        <w:t xml:space="preserve">Carlen Asadel Axelle</w:t>
      </w:r>
    </w:p>
    <w:p w:rsidR="00000000" w:rsidDel="00000000" w:rsidP="00000000" w:rsidRDefault="00000000" w:rsidRPr="00000000" w14:paraId="0000004C">
      <w:pPr>
        <w:jc w:val="right"/>
        <w:rPr/>
      </w:pPr>
      <w:r w:rsidDel="00000000" w:rsidR="00000000" w:rsidRPr="00000000">
        <w:rPr>
          <w:rtl w:val="0"/>
        </w:rPr>
        <w:t xml:space="preserve">NIM: 18223017</w:t>
      </w:r>
    </w:p>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1"/>
        <w:spacing w:after="240" w:before="240" w:lineRule="auto"/>
        <w:jc w:val="center"/>
        <w:rPr/>
      </w:pPr>
      <w:r w:rsidDel="00000000" w:rsidR="00000000" w:rsidRPr="00000000">
        <w:rPr>
          <w:rtl w:val="0"/>
        </w:rPr>
        <w:t xml:space="preserve">PERNYATAAN PENGGUNAAN AI</w:t>
      </w:r>
    </w:p>
    <w:p w:rsidR="00000000" w:rsidDel="00000000" w:rsidP="00000000" w:rsidRDefault="00000000" w:rsidRPr="00000000" w14:paraId="0000004F">
      <w:pPr>
        <w:spacing w:after="120" w:lineRule="auto"/>
        <w:jc w:val="both"/>
        <w:rPr/>
      </w:pPr>
      <w:r w:rsidDel="00000000" w:rsidR="00000000" w:rsidRPr="00000000">
        <w:rPr>
          <w:rtl w:val="0"/>
        </w:rPr>
        <w:t xml:space="preserve">Saya yang bertanda tangan di bawah ini menyatakan bahwa dalam penulisan Proposal Tugas Akhir ini, saya telah menggunakan alat bantu kecerdasan artifisial (AI) untuk beberapa aspek tertentu. Berikut adalah rincian penggunaan AI dalam penulisan proposal ini.</w:t>
      </w:r>
    </w:p>
    <w:tbl>
      <w:tblPr>
        <w:tblStyle w:val="Table1"/>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200"/>
        <w:gridCol w:w="1900"/>
        <w:gridCol w:w="1200"/>
        <w:gridCol w:w="1737"/>
        <w:tblGridChange w:id="0">
          <w:tblGrid>
            <w:gridCol w:w="900"/>
            <w:gridCol w:w="2200"/>
            <w:gridCol w:w="1900"/>
            <w:gridCol w:w="1200"/>
            <w:gridCol w:w="1737"/>
          </w:tblGrid>
        </w:tblGridChange>
      </w:tblGrid>
      <w:tr>
        <w:trPr>
          <w:cantSplit w:val="0"/>
          <w:tblHeader w:val="1"/>
        </w:trPr>
        <w:tc>
          <w:tcPr>
            <w:shd w:fill="efefef" w:val="clear"/>
            <w:tcMar>
              <w:top w:w="80.0" w:type="dxa"/>
              <w:left w:w="120.0" w:type="dxa"/>
              <w:bottom w:w="80.0" w:type="dxa"/>
              <w:right w:w="120.0" w:type="dxa"/>
            </w:tcMar>
          </w:tcPr>
          <w:p w:rsidR="00000000" w:rsidDel="00000000" w:rsidP="00000000" w:rsidRDefault="00000000" w:rsidRPr="00000000" w14:paraId="00000050">
            <w:pPr>
              <w:spacing w:line="240" w:lineRule="auto"/>
              <w:jc w:val="center"/>
              <w:rPr/>
            </w:pPr>
            <w:r w:rsidDel="00000000" w:rsidR="00000000" w:rsidRPr="00000000">
              <w:rPr>
                <w:b w:val="1"/>
                <w:bCs w:val="1"/>
                <w:sz w:val="22"/>
                <w:szCs w:val="22"/>
                <w:rtl w:val="0"/>
              </w:rPr>
              <w:t xml:space="preserve">No.</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51">
            <w:pPr>
              <w:spacing w:line="240" w:lineRule="auto"/>
              <w:rPr/>
            </w:pPr>
            <w:r w:rsidDel="00000000" w:rsidR="00000000" w:rsidRPr="00000000">
              <w:rPr>
                <w:b w:val="1"/>
                <w:bCs w:val="1"/>
                <w:sz w:val="22"/>
                <w:szCs w:val="22"/>
                <w:rtl w:val="0"/>
              </w:rPr>
              <w:t xml:space="preserve">Jenis</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52">
            <w:pPr>
              <w:spacing w:line="240" w:lineRule="auto"/>
              <w:rPr/>
            </w:pPr>
            <w:r w:rsidDel="00000000" w:rsidR="00000000" w:rsidRPr="00000000">
              <w:rPr>
                <w:b w:val="1"/>
                <w:bCs w:val="1"/>
                <w:sz w:val="22"/>
                <w:szCs w:val="22"/>
                <w:rtl w:val="0"/>
              </w:rPr>
              <w:t xml:space="preserve">Alat Bantu</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53">
            <w:pPr>
              <w:spacing w:line="240" w:lineRule="auto"/>
              <w:jc w:val="center"/>
              <w:rPr/>
            </w:pPr>
            <w:r w:rsidDel="00000000" w:rsidR="00000000" w:rsidRPr="00000000">
              <w:rPr>
                <w:b w:val="1"/>
                <w:bCs w:val="1"/>
                <w:sz w:val="22"/>
                <w:szCs w:val="22"/>
                <w:rtl w:val="0"/>
              </w:rPr>
              <w:t xml:space="preserve">Tingkat</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54">
            <w:pPr>
              <w:spacing w:line="240" w:lineRule="auto"/>
              <w:rPr/>
            </w:pPr>
            <w:r w:rsidDel="00000000" w:rsidR="00000000" w:rsidRPr="00000000">
              <w:rPr>
                <w:b w:val="1"/>
                <w:bCs w:val="1"/>
                <w:sz w:val="22"/>
                <w:szCs w:val="22"/>
                <w:rtl w:val="0"/>
              </w:rPr>
              <w:t xml:space="preserve">Tempat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5">
            <w:pPr>
              <w:spacing w:line="240" w:lineRule="auto"/>
              <w:jc w:val="center"/>
              <w:rPr/>
            </w:pPr>
            <w:r w:rsidDel="00000000" w:rsidR="00000000" w:rsidRPr="00000000">
              <w:rPr>
                <w:sz w:val="22"/>
                <w:szCs w:val="22"/>
                <w:rtl w:val="0"/>
              </w:rPr>
              <w:t xml:space="preserve">1</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6">
            <w:pPr>
              <w:spacing w:line="240" w:lineRule="auto"/>
              <w:rPr/>
            </w:pPr>
            <w:r w:rsidDel="00000000" w:rsidR="00000000" w:rsidRPr="00000000">
              <w:rPr>
                <w:sz w:val="22"/>
                <w:szCs w:val="22"/>
                <w:rtl w:val="0"/>
              </w:rPr>
              <w:t xml:space="preserve">Memeriksa ejaan dan tata bahasa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7">
            <w:pPr>
              <w:spacing w:line="240" w:lineRule="auto"/>
              <w:rPr/>
            </w:pPr>
            <w:r w:rsidDel="00000000" w:rsidR="00000000" w:rsidRPr="00000000">
              <w:rPr>
                <w:sz w:val="22"/>
                <w:szCs w:val="22"/>
                <w:rtl w:val="0"/>
              </w:rPr>
              <w:t xml:space="preserve">Grammarly</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8">
            <w:pPr>
              <w:spacing w:line="240" w:lineRule="auto"/>
              <w:jc w:val="center"/>
              <w:rPr/>
            </w:pPr>
            <w:r w:rsidDel="00000000" w:rsidR="00000000" w:rsidRPr="00000000">
              <w:rPr>
                <w:sz w:val="22"/>
                <w:szCs w:val="22"/>
                <w:rtl w:val="0"/>
              </w:rPr>
              <w:t xml:space="preserve">Sedang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9">
            <w:pPr>
              <w:spacing w:line="240" w:lineRule="auto"/>
              <w:rPr/>
            </w:pPr>
            <w:r w:rsidDel="00000000" w:rsidR="00000000" w:rsidRPr="00000000">
              <w:rPr>
                <w:sz w:val="22"/>
                <w:szCs w:val="22"/>
                <w:rtl w:val="0"/>
              </w:rPr>
              <w:t xml:space="preserve">Semua bab</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A">
            <w:pPr>
              <w:spacing w:line="240" w:lineRule="auto"/>
              <w:jc w:val="center"/>
              <w:rPr/>
            </w:pPr>
            <w:r w:rsidDel="00000000" w:rsidR="00000000" w:rsidRPr="00000000">
              <w:rPr>
                <w:sz w:val="22"/>
                <w:szCs w:val="22"/>
                <w:rtl w:val="0"/>
              </w:rPr>
              <w:t xml:space="preserve">2</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B">
            <w:pPr>
              <w:spacing w:line="240" w:lineRule="auto"/>
              <w:rPr/>
            </w:pPr>
            <w:r w:rsidDel="00000000" w:rsidR="00000000" w:rsidRPr="00000000">
              <w:rPr>
                <w:sz w:val="22"/>
                <w:szCs w:val="22"/>
                <w:rtl w:val="0"/>
              </w:rPr>
              <w:t xml:space="preserve">Pembuatan teks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C">
            <w:pPr>
              <w:spacing w:line="240" w:lineRule="auto"/>
              <w:rPr/>
            </w:pPr>
            <w:r w:rsidDel="00000000" w:rsidR="00000000" w:rsidRPr="00000000">
              <w:rPr>
                <w:sz w:val="22"/>
                <w:szCs w:val="22"/>
                <w:rtl w:val="0"/>
              </w:rPr>
              <w:t xml:space="preserve">Claude (Anthropic)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D">
            <w:pPr>
              <w:spacing w:line="240" w:lineRule="auto"/>
              <w:jc w:val="center"/>
              <w:rPr/>
            </w:pPr>
            <w:r w:rsidDel="00000000" w:rsidR="00000000" w:rsidRPr="00000000">
              <w:rPr>
                <w:sz w:val="22"/>
                <w:szCs w:val="22"/>
                <w:rtl w:val="0"/>
              </w:rPr>
              <w:t xml:space="preserve">Sedang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5E">
            <w:pPr>
              <w:spacing w:line="240" w:lineRule="auto"/>
              <w:rPr/>
            </w:pPr>
            <w:r w:rsidDel="00000000" w:rsidR="00000000" w:rsidRPr="00000000">
              <w:rPr>
                <w:sz w:val="22"/>
                <w:szCs w:val="22"/>
                <w:rtl w:val="0"/>
              </w:rPr>
              <w:t xml:space="preserve">Bab 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5F">
            <w:pPr>
              <w:spacing w:line="240" w:lineRule="auto"/>
              <w:jc w:val="center"/>
              <w:rPr/>
            </w:pPr>
            <w:r w:rsidDel="00000000" w:rsidR="00000000" w:rsidRPr="00000000">
              <w:rPr>
                <w:sz w:val="22"/>
                <w:szCs w:val="22"/>
                <w:rtl w:val="0"/>
              </w:rPr>
              <w:t xml:space="preserve">3</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0">
            <w:pPr>
              <w:spacing w:line="240" w:lineRule="auto"/>
              <w:rPr/>
            </w:pPr>
            <w:r w:rsidDel="00000000" w:rsidR="00000000" w:rsidRPr="00000000">
              <w:rPr>
                <w:sz w:val="22"/>
                <w:szCs w:val="22"/>
                <w:rtl w:val="0"/>
              </w:rPr>
              <w:t xml:space="preserve">Pembuatan grafik, gambar, atau ilustrasi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1">
            <w:pPr>
              <w:spacing w:line="240" w:lineRule="auto"/>
              <w:rPr/>
            </w:pPr>
            <w:r w:rsidDel="00000000" w:rsidR="00000000" w:rsidRPr="00000000">
              <w:rPr>
                <w:sz w:val="22"/>
                <w:szCs w:val="22"/>
                <w:rtl w:val="0"/>
              </w:rPr>
              <w:t xml:space="preserve">Tidak ada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2">
            <w:pPr>
              <w:spacing w:line="240" w:lineRule="auto"/>
              <w:jc w:val="center"/>
              <w:rPr/>
            </w:pPr>
            <w:r w:rsidDel="00000000" w:rsidR="00000000" w:rsidRPr="00000000">
              <w:rPr>
                <w:sz w:val="22"/>
                <w:szCs w:val="22"/>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3">
            <w:pPr>
              <w:spacing w:line="24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4">
            <w:pPr>
              <w:spacing w:line="240" w:lineRule="auto"/>
              <w:jc w:val="center"/>
              <w:rPr/>
            </w:pPr>
            <w:r w:rsidDel="00000000" w:rsidR="00000000" w:rsidRPr="00000000">
              <w:rPr>
                <w:sz w:val="22"/>
                <w:szCs w:val="22"/>
                <w:rtl w:val="0"/>
              </w:rPr>
              <w:t xml:space="preserve">4</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5">
            <w:pPr>
              <w:spacing w:line="240" w:lineRule="auto"/>
              <w:rPr/>
            </w:pPr>
            <w:r w:rsidDel="00000000" w:rsidR="00000000" w:rsidRPr="00000000">
              <w:rPr>
                <w:sz w:val="22"/>
                <w:szCs w:val="22"/>
                <w:rtl w:val="0"/>
              </w:rPr>
              <w:t xml:space="preserve">Pencarian informasi atau referensi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6">
            <w:pPr>
              <w:spacing w:line="240" w:lineRule="auto"/>
              <w:rPr/>
            </w:pPr>
            <w:r w:rsidDel="00000000" w:rsidR="00000000" w:rsidRPr="00000000">
              <w:rPr>
                <w:sz w:val="22"/>
                <w:szCs w:val="22"/>
                <w:rtl w:val="0"/>
              </w:rPr>
              <w:t xml:space="preserve">Claude (Anthropic)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7">
            <w:pPr>
              <w:spacing w:line="240" w:lineRule="auto"/>
              <w:jc w:val="center"/>
              <w:rPr/>
            </w:pPr>
            <w:r w:rsidDel="00000000" w:rsidR="00000000" w:rsidRPr="00000000">
              <w:rPr>
                <w:sz w:val="22"/>
                <w:szCs w:val="22"/>
                <w:rtl w:val="0"/>
              </w:rPr>
              <w:t xml:space="preserve">Sedang</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8">
            <w:pPr>
              <w:spacing w:line="240" w:lineRule="auto"/>
              <w:rPr/>
            </w:pPr>
            <w:r w:rsidDel="00000000" w:rsidR="00000000" w:rsidRPr="00000000">
              <w:rPr>
                <w:sz w:val="22"/>
                <w:szCs w:val="22"/>
                <w:rtl w:val="0"/>
              </w:rPr>
              <w:t xml:space="preserve">Bab I dan Daftar Pustaka</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9">
            <w:pPr>
              <w:spacing w:line="240" w:lineRule="auto"/>
              <w:jc w:val="center"/>
              <w:rPr/>
            </w:pPr>
            <w:r w:rsidDel="00000000" w:rsidR="00000000" w:rsidRPr="00000000">
              <w:rPr>
                <w:sz w:val="22"/>
                <w:szCs w:val="22"/>
                <w:rtl w:val="0"/>
              </w:rPr>
              <w:t xml:space="preserve">5</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A">
            <w:pPr>
              <w:spacing w:line="240" w:lineRule="auto"/>
              <w:rPr/>
            </w:pPr>
            <w:r w:rsidDel="00000000" w:rsidR="00000000" w:rsidRPr="00000000">
              <w:rPr>
                <w:sz w:val="22"/>
                <w:szCs w:val="22"/>
                <w:rtl w:val="0"/>
              </w:rPr>
              <w:t xml:space="preserve">Menjelaskan definisi, konsep, gambar, tabel, atau topik tertentu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B">
            <w:pPr>
              <w:spacing w:line="240" w:lineRule="auto"/>
              <w:rPr/>
            </w:pPr>
            <w:r w:rsidDel="00000000" w:rsidR="00000000" w:rsidRPr="00000000">
              <w:rPr>
                <w:sz w:val="22"/>
                <w:szCs w:val="22"/>
                <w:rtl w:val="0"/>
              </w:rPr>
              <w:t xml:space="preserve">Claude (Anthropic)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C">
            <w:pPr>
              <w:spacing w:line="240" w:lineRule="auto"/>
              <w:jc w:val="center"/>
              <w:rPr/>
            </w:pPr>
            <w:r w:rsidDel="00000000" w:rsidR="00000000" w:rsidRPr="00000000">
              <w:rPr>
                <w:sz w:val="22"/>
                <w:szCs w:val="22"/>
                <w:rtl w:val="0"/>
              </w:rPr>
              <w:t xml:space="preserve">Rendah</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D">
            <w:pPr>
              <w:spacing w:line="240" w:lineRule="auto"/>
              <w:rPr/>
            </w:pPr>
            <w:r w:rsidDel="00000000" w:rsidR="00000000" w:rsidRPr="00000000">
              <w:rPr>
                <w:sz w:val="22"/>
                <w:szCs w:val="22"/>
                <w:rtl w:val="0"/>
              </w:rPr>
              <w:t xml:space="preserve">Subbab I.1 dan I.4</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6E">
            <w:pPr>
              <w:spacing w:line="240" w:lineRule="auto"/>
              <w:jc w:val="center"/>
              <w:rPr/>
            </w:pPr>
            <w:r w:rsidDel="00000000" w:rsidR="00000000" w:rsidRPr="00000000">
              <w:rPr>
                <w:sz w:val="22"/>
                <w:szCs w:val="22"/>
                <w:rtl w:val="0"/>
              </w:rPr>
              <w:t xml:space="preserve">6</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6F">
            <w:pPr>
              <w:spacing w:line="240" w:lineRule="auto"/>
              <w:rPr/>
            </w:pPr>
            <w:r w:rsidDel="00000000" w:rsidR="00000000" w:rsidRPr="00000000">
              <w:rPr>
                <w:sz w:val="22"/>
                <w:szCs w:val="22"/>
                <w:rtl w:val="0"/>
              </w:rPr>
              <w:t xml:space="preserve">Penyusunan kode program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0">
            <w:pPr>
              <w:spacing w:line="240" w:lineRule="auto"/>
              <w:rPr/>
            </w:pPr>
            <w:r w:rsidDel="00000000" w:rsidR="00000000" w:rsidRPr="00000000">
              <w:rPr>
                <w:sz w:val="22"/>
                <w:szCs w:val="22"/>
                <w:rtl w:val="0"/>
              </w:rPr>
              <w:t xml:space="preserve">Tidak ada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1">
            <w:pPr>
              <w:spacing w:line="240" w:lineRule="auto"/>
              <w:jc w:val="center"/>
              <w:rPr/>
            </w:pPr>
            <w:r w:rsidDel="00000000" w:rsidR="00000000" w:rsidRPr="00000000">
              <w:rPr>
                <w:sz w:val="22"/>
                <w:szCs w:val="22"/>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2">
            <w:pPr>
              <w:spacing w:line="24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3">
            <w:pPr>
              <w:spacing w:line="240" w:lineRule="auto"/>
              <w:jc w:val="center"/>
              <w:rPr/>
            </w:pPr>
            <w:r w:rsidDel="00000000" w:rsidR="00000000" w:rsidRPr="00000000">
              <w:rPr>
                <w:sz w:val="22"/>
                <w:szCs w:val="22"/>
                <w:rtl w:val="0"/>
              </w:rPr>
              <w:t xml:space="preserve">7</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4">
            <w:pPr>
              <w:spacing w:line="240" w:lineRule="auto"/>
              <w:rPr/>
            </w:pPr>
            <w:r w:rsidDel="00000000" w:rsidR="00000000" w:rsidRPr="00000000">
              <w:rPr>
                <w:sz w:val="22"/>
                <w:szCs w:val="22"/>
                <w:rtl w:val="0"/>
              </w:rPr>
              <w:t xml:space="preserve">Penyusunan formula atau perhitungan matematis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5">
            <w:pPr>
              <w:spacing w:line="240" w:lineRule="auto"/>
              <w:rPr/>
            </w:pPr>
            <w:r w:rsidDel="00000000" w:rsidR="00000000" w:rsidRPr="00000000">
              <w:rPr>
                <w:sz w:val="22"/>
                <w:szCs w:val="22"/>
                <w:rtl w:val="0"/>
              </w:rPr>
              <w:t xml:space="preserve">Tidak ada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6">
            <w:pPr>
              <w:spacing w:line="240" w:lineRule="auto"/>
              <w:jc w:val="center"/>
              <w:rPr/>
            </w:pPr>
            <w:r w:rsidDel="00000000" w:rsidR="00000000" w:rsidRPr="00000000">
              <w:rPr>
                <w:sz w:val="22"/>
                <w:szCs w:val="22"/>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7">
            <w:pPr>
              <w:spacing w:line="24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8">
            <w:pPr>
              <w:spacing w:line="240" w:lineRule="auto"/>
              <w:jc w:val="center"/>
              <w:rPr/>
            </w:pPr>
            <w:r w:rsidDel="00000000" w:rsidR="00000000" w:rsidRPr="00000000">
              <w:rPr>
                <w:sz w:val="22"/>
                <w:szCs w:val="22"/>
                <w:rtl w:val="0"/>
              </w:rPr>
              <w:t xml:space="preserve">8</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9">
            <w:pPr>
              <w:spacing w:line="240" w:lineRule="auto"/>
              <w:rPr/>
            </w:pPr>
            <w:r w:rsidDel="00000000" w:rsidR="00000000" w:rsidRPr="00000000">
              <w:rPr>
                <w:sz w:val="22"/>
                <w:szCs w:val="22"/>
                <w:rtl w:val="0"/>
              </w:rPr>
              <w:t xml:space="preserve">Analisis 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A">
            <w:pPr>
              <w:spacing w:line="240" w:lineRule="auto"/>
              <w:rPr/>
            </w:pPr>
            <w:r w:rsidDel="00000000" w:rsidR="00000000" w:rsidRPr="00000000">
              <w:rPr>
                <w:sz w:val="22"/>
                <w:szCs w:val="22"/>
                <w:rtl w:val="0"/>
              </w:rPr>
              <w:t xml:space="preserve">Tidak ada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B">
            <w:pPr>
              <w:spacing w:line="240" w:lineRule="auto"/>
              <w:jc w:val="center"/>
              <w:rPr/>
            </w:pPr>
            <w:r w:rsidDel="00000000" w:rsidR="00000000" w:rsidRPr="00000000">
              <w:rPr>
                <w:sz w:val="22"/>
                <w:szCs w:val="22"/>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C">
            <w:pPr>
              <w:spacing w:line="24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7D">
            <w:pPr>
              <w:spacing w:line="240" w:lineRule="auto"/>
              <w:jc w:val="center"/>
              <w:rPr/>
            </w:pPr>
            <w:r w:rsidDel="00000000" w:rsidR="00000000" w:rsidRPr="00000000">
              <w:rPr>
                <w:sz w:val="22"/>
                <w:szCs w:val="22"/>
                <w:rtl w:val="0"/>
              </w:rPr>
              <w:t xml:space="preserve">9</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E">
            <w:pPr>
              <w:spacing w:line="240" w:lineRule="auto"/>
              <w:rPr/>
            </w:pPr>
            <w:r w:rsidDel="00000000" w:rsidR="00000000" w:rsidRPr="00000000">
              <w:rPr>
                <w:sz w:val="22"/>
                <w:szCs w:val="22"/>
                <w:rtl w:val="0"/>
              </w:rPr>
              <w:t xml:space="preserve">Penyusunan kesimpulan atau rekomendasi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7F">
            <w:pPr>
              <w:spacing w:line="240" w:lineRule="auto"/>
              <w:rPr/>
            </w:pPr>
            <w:r w:rsidDel="00000000" w:rsidR="00000000" w:rsidRPr="00000000">
              <w:rPr>
                <w:sz w:val="22"/>
                <w:szCs w:val="22"/>
                <w:rtl w:val="0"/>
              </w:rPr>
              <w:t xml:space="preserve">Tidak ada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0">
            <w:pPr>
              <w:spacing w:line="240" w:lineRule="auto"/>
              <w:jc w:val="center"/>
              <w:rPr/>
            </w:pPr>
            <w:r w:rsidDel="00000000" w:rsidR="00000000" w:rsidRPr="00000000">
              <w:rPr>
                <w:sz w:val="22"/>
                <w:szCs w:val="22"/>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1">
            <w:pPr>
              <w:spacing w:line="240" w:lineRule="auto"/>
              <w:rPr/>
            </w:pPr>
            <w:r w:rsidDel="00000000" w:rsidR="00000000" w:rsidRPr="00000000">
              <w:rPr>
                <w:sz w:val="22"/>
                <w:szCs w:val="22"/>
                <w:rtl w:val="0"/>
              </w:rPr>
              <w:t xml:space="preserv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82">
            <w:pPr>
              <w:spacing w:line="240" w:lineRule="auto"/>
              <w:jc w:val="center"/>
              <w:rPr/>
            </w:pPr>
            <w:r w:rsidDel="00000000" w:rsidR="00000000" w:rsidRPr="00000000">
              <w:rPr>
                <w:sz w:val="22"/>
                <w:szCs w:val="22"/>
                <w:rtl w:val="0"/>
              </w:rPr>
              <w:t xml:space="preserve">10</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3">
            <w:pPr>
              <w:spacing w:line="240" w:lineRule="auto"/>
              <w:rPr/>
            </w:pPr>
            <w:r w:rsidDel="00000000" w:rsidR="00000000" w:rsidRPr="00000000">
              <w:rPr>
                <w:sz w:val="22"/>
                <w:szCs w:val="22"/>
                <w:rtl w:val="0"/>
              </w:rPr>
              <w:t xml:space="preserve">Lainnya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4">
            <w:pPr>
              <w:spacing w:line="240" w:lineRule="auto"/>
              <w:rPr/>
            </w:pPr>
            <w:r w:rsidDel="00000000" w:rsidR="00000000" w:rsidRPr="00000000">
              <w:rPr>
                <w:sz w:val="22"/>
                <w:szCs w:val="22"/>
                <w:rtl w:val="0"/>
              </w:rPr>
              <w:t xml:space="preserve">Tidak ada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5">
            <w:pPr>
              <w:spacing w:line="240" w:lineRule="auto"/>
              <w:jc w:val="center"/>
              <w:rPr/>
            </w:pPr>
            <w:r w:rsidDel="00000000" w:rsidR="00000000" w:rsidRPr="00000000">
              <w:rPr>
                <w:sz w:val="22"/>
                <w:szCs w:val="22"/>
                <w:rtl w:val="0"/>
              </w:rPr>
              <w:t xml:space="preserv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86">
            <w:pPr>
              <w:spacing w:line="240" w:lineRule="auto"/>
              <w:rPr/>
            </w:pPr>
            <w:r w:rsidDel="00000000" w:rsidR="00000000" w:rsidRPr="00000000">
              <w:rPr>
                <w:sz w:val="22"/>
                <w:szCs w:val="22"/>
                <w:rtl w:val="0"/>
              </w:rPr>
              <w:t xml:space="preserve">—</w:t>
            </w:r>
            <w:r w:rsidDel="00000000" w:rsidR="00000000" w:rsidRPr="00000000">
              <w:rPr>
                <w:rtl w:val="0"/>
              </w:rPr>
            </w:r>
          </w:p>
        </w:tc>
      </w:tr>
    </w:tbl>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right"/>
        <w:rPr/>
      </w:pPr>
      <w:r w:rsidDel="00000000" w:rsidR="00000000" w:rsidRPr="00000000">
        <w:rPr>
          <w:rtl w:val="0"/>
        </w:rPr>
        <w:t xml:space="preserve">Bandung, ......... September 2026</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jc w:val="right"/>
        <w:rPr/>
      </w:pPr>
      <w:r w:rsidDel="00000000" w:rsidR="00000000" w:rsidRPr="00000000">
        <w:rPr>
          <w:rtl w:val="0"/>
        </w:rPr>
        <w:t xml:space="preserve">Carlen Asadel Axelle</w:t>
      </w:r>
    </w:p>
    <w:p w:rsidR="00000000" w:rsidDel="00000000" w:rsidP="00000000" w:rsidRDefault="00000000" w:rsidRPr="00000000" w14:paraId="0000008E">
      <w:pPr>
        <w:jc w:val="right"/>
        <w:rPr/>
      </w:pPr>
      <w:r w:rsidDel="00000000" w:rsidR="00000000" w:rsidRPr="00000000">
        <w:rPr>
          <w:rtl w:val="0"/>
        </w:rPr>
        <w:t xml:space="preserve">NIM: 18223017</w:t>
      </w:r>
    </w:p>
    <w:p w:rsidR="00000000" w:rsidDel="00000000" w:rsidP="00000000" w:rsidRDefault="00000000" w:rsidRPr="00000000" w14:paraId="0000008F">
      <w:pPr>
        <w:pStyle w:val="Heading1"/>
        <w:spacing w:after="240" w:before="240" w:lineRule="auto"/>
        <w:jc w:val="center"/>
        <w:rPr/>
      </w:pPr>
      <w:r w:rsidDel="00000000" w:rsidR="00000000" w:rsidRPr="00000000">
        <w:rPr>
          <w:rtl w:val="0"/>
        </w:rPr>
        <w:t xml:space="preserve">DAFTAR SINGKATAN</w:t>
      </w:r>
    </w:p>
    <w:tbl>
      <w:tblPr>
        <w:tblStyle w:val="Table2"/>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6137"/>
        <w:tblGridChange w:id="0">
          <w:tblGrid>
            <w:gridCol w:w="1800"/>
            <w:gridCol w:w="6137"/>
          </w:tblGrid>
        </w:tblGridChange>
      </w:tblGrid>
      <w:tr>
        <w:trPr>
          <w:cantSplit w:val="0"/>
          <w:tblHeader w:val="1"/>
        </w:trPr>
        <w:tc>
          <w:tcPr>
            <w:shd w:fill="efefef" w:val="clear"/>
            <w:tcMar>
              <w:top w:w="80.0" w:type="dxa"/>
              <w:left w:w="120.0" w:type="dxa"/>
              <w:bottom w:w="80.0" w:type="dxa"/>
              <w:right w:w="120.0" w:type="dxa"/>
            </w:tcMar>
          </w:tcPr>
          <w:p w:rsidR="00000000" w:rsidDel="00000000" w:rsidP="00000000" w:rsidRDefault="00000000" w:rsidRPr="00000000" w14:paraId="00000090">
            <w:pPr>
              <w:spacing w:line="240" w:lineRule="auto"/>
              <w:rPr/>
            </w:pPr>
            <w:r w:rsidDel="00000000" w:rsidR="00000000" w:rsidRPr="00000000">
              <w:rPr>
                <w:b w:val="1"/>
                <w:bCs w:val="1"/>
                <w:sz w:val="22"/>
                <w:szCs w:val="22"/>
                <w:rtl w:val="0"/>
              </w:rPr>
              <w:t xml:space="preserve">Singkatan</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91">
            <w:pPr>
              <w:spacing w:line="240" w:lineRule="auto"/>
              <w:rPr/>
            </w:pPr>
            <w:r w:rsidDel="00000000" w:rsidR="00000000" w:rsidRPr="00000000">
              <w:rPr>
                <w:b w:val="1"/>
                <w:bCs w:val="1"/>
                <w:sz w:val="22"/>
                <w:szCs w:val="22"/>
                <w:rtl w:val="0"/>
              </w:rPr>
              <w:t xml:space="preserve">Deskripsi</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2">
            <w:pPr>
              <w:spacing w:line="240" w:lineRule="auto"/>
              <w:rPr/>
            </w:pPr>
            <w:r w:rsidDel="00000000" w:rsidR="00000000" w:rsidRPr="00000000">
              <w:rPr>
                <w:b w:val="1"/>
                <w:bCs w:val="1"/>
                <w:sz w:val="22"/>
                <w:szCs w:val="22"/>
                <w:rtl w:val="0"/>
              </w:rPr>
              <w:t xml:space="preserve">API</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3">
            <w:pPr>
              <w:spacing w:line="240" w:lineRule="auto"/>
              <w:rPr/>
            </w:pPr>
            <w:r w:rsidDel="00000000" w:rsidR="00000000" w:rsidRPr="00000000">
              <w:rPr>
                <w:sz w:val="22"/>
                <w:szCs w:val="22"/>
                <w:rtl w:val="0"/>
              </w:rPr>
              <w:t xml:space="preserve">Application Programming Interface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4">
            <w:pPr>
              <w:spacing w:line="240" w:lineRule="auto"/>
              <w:rPr/>
            </w:pPr>
            <w:r w:rsidDel="00000000" w:rsidR="00000000" w:rsidRPr="00000000">
              <w:rPr>
                <w:b w:val="1"/>
                <w:bCs w:val="1"/>
                <w:sz w:val="22"/>
                <w:szCs w:val="22"/>
                <w:rtl w:val="0"/>
              </w:rPr>
              <w:t xml:space="preserve">AWS</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5">
            <w:pPr>
              <w:spacing w:line="240" w:lineRule="auto"/>
              <w:rPr/>
            </w:pPr>
            <w:r w:rsidDel="00000000" w:rsidR="00000000" w:rsidRPr="00000000">
              <w:rPr>
                <w:sz w:val="22"/>
                <w:szCs w:val="22"/>
                <w:rtl w:val="0"/>
              </w:rPr>
              <w:t xml:space="preserve">Amazon Web Services</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6">
            <w:pPr>
              <w:spacing w:line="240" w:lineRule="auto"/>
              <w:rPr/>
            </w:pPr>
            <w:r w:rsidDel="00000000" w:rsidR="00000000" w:rsidRPr="00000000">
              <w:rPr>
                <w:b w:val="1"/>
                <w:bCs w:val="1"/>
                <w:sz w:val="22"/>
                <w:szCs w:val="22"/>
                <w:rtl w:val="0"/>
              </w:rPr>
              <w:t xml:space="preserve">CSPM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7">
            <w:pPr>
              <w:spacing w:line="240" w:lineRule="auto"/>
              <w:rPr/>
            </w:pPr>
            <w:r w:rsidDel="00000000" w:rsidR="00000000" w:rsidRPr="00000000">
              <w:rPr>
                <w:sz w:val="22"/>
                <w:szCs w:val="22"/>
                <w:rtl w:val="0"/>
              </w:rPr>
              <w:t xml:space="preserve">Cloud Security Posture Management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8">
            <w:pPr>
              <w:spacing w:line="240" w:lineRule="auto"/>
              <w:rPr/>
            </w:pPr>
            <w:r w:rsidDel="00000000" w:rsidR="00000000" w:rsidRPr="00000000">
              <w:rPr>
                <w:b w:val="1"/>
                <w:bCs w:val="1"/>
                <w:sz w:val="22"/>
                <w:szCs w:val="22"/>
                <w:rtl w:val="0"/>
              </w:rPr>
              <w:t xml:space="preserve">DSRM</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9">
            <w:pPr>
              <w:spacing w:line="240" w:lineRule="auto"/>
              <w:rPr/>
            </w:pPr>
            <w:r w:rsidDel="00000000" w:rsidR="00000000" w:rsidRPr="00000000">
              <w:rPr>
                <w:sz w:val="22"/>
                <w:szCs w:val="22"/>
                <w:rtl w:val="0"/>
              </w:rPr>
              <w:t xml:space="preserve">Design Science Research Methodology</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A">
            <w:pPr>
              <w:spacing w:line="240" w:lineRule="auto"/>
              <w:rPr/>
            </w:pPr>
            <w:r w:rsidDel="00000000" w:rsidR="00000000" w:rsidRPr="00000000">
              <w:rPr>
                <w:b w:val="1"/>
                <w:bCs w:val="1"/>
                <w:sz w:val="22"/>
                <w:szCs w:val="22"/>
                <w:rtl w:val="0"/>
              </w:rPr>
              <w:t xml:space="preserve">GCP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B">
            <w:pPr>
              <w:spacing w:line="240" w:lineRule="auto"/>
              <w:rPr/>
            </w:pPr>
            <w:r w:rsidDel="00000000" w:rsidR="00000000" w:rsidRPr="00000000">
              <w:rPr>
                <w:sz w:val="22"/>
                <w:szCs w:val="22"/>
                <w:rtl w:val="0"/>
              </w:rPr>
              <w:t xml:space="preserve">Google Cloud Platform</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C">
            <w:pPr>
              <w:spacing w:line="240" w:lineRule="auto"/>
              <w:rPr/>
            </w:pPr>
            <w:r w:rsidDel="00000000" w:rsidR="00000000" w:rsidRPr="00000000">
              <w:rPr>
                <w:b w:val="1"/>
                <w:bCs w:val="1"/>
                <w:sz w:val="22"/>
                <w:szCs w:val="22"/>
                <w:rtl w:val="0"/>
              </w:rPr>
              <w:t xml:space="preserve">GDPR</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D">
            <w:pPr>
              <w:spacing w:line="240" w:lineRule="auto"/>
              <w:rPr/>
            </w:pPr>
            <w:r w:rsidDel="00000000" w:rsidR="00000000" w:rsidRPr="00000000">
              <w:rPr>
                <w:sz w:val="22"/>
                <w:szCs w:val="22"/>
                <w:rtl w:val="0"/>
              </w:rPr>
              <w:t xml:space="preserve">General Data Protection Regulation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9E">
            <w:pPr>
              <w:spacing w:line="240" w:lineRule="auto"/>
              <w:rPr/>
            </w:pPr>
            <w:r w:rsidDel="00000000" w:rsidR="00000000" w:rsidRPr="00000000">
              <w:rPr>
                <w:b w:val="1"/>
                <w:bCs w:val="1"/>
                <w:sz w:val="22"/>
                <w:szCs w:val="22"/>
                <w:rtl w:val="0"/>
              </w:rPr>
              <w:t xml:space="preserve">IaC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9F">
            <w:pPr>
              <w:spacing w:line="240" w:lineRule="auto"/>
              <w:rPr/>
            </w:pPr>
            <w:r w:rsidDel="00000000" w:rsidR="00000000" w:rsidRPr="00000000">
              <w:rPr>
                <w:sz w:val="22"/>
                <w:szCs w:val="22"/>
                <w:rtl w:val="0"/>
              </w:rPr>
              <w:t xml:space="preserve">Infrastructure as Code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0">
            <w:pPr>
              <w:spacing w:line="240" w:lineRule="auto"/>
              <w:rPr/>
            </w:pPr>
            <w:r w:rsidDel="00000000" w:rsidR="00000000" w:rsidRPr="00000000">
              <w:rPr>
                <w:b w:val="1"/>
                <w:bCs w:val="1"/>
                <w:sz w:val="22"/>
                <w:szCs w:val="22"/>
                <w:rtl w:val="0"/>
              </w:rPr>
              <w:t xml:space="preserve">OPA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1">
            <w:pPr>
              <w:spacing w:line="240" w:lineRule="auto"/>
              <w:rPr/>
            </w:pPr>
            <w:r w:rsidDel="00000000" w:rsidR="00000000" w:rsidRPr="00000000">
              <w:rPr>
                <w:sz w:val="22"/>
                <w:szCs w:val="22"/>
                <w:rtl w:val="0"/>
              </w:rPr>
              <w:t xml:space="preserve">Open Policy Agent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2">
            <w:pPr>
              <w:spacing w:line="240" w:lineRule="auto"/>
              <w:rPr/>
            </w:pPr>
            <w:r w:rsidDel="00000000" w:rsidR="00000000" w:rsidRPr="00000000">
              <w:rPr>
                <w:b w:val="1"/>
                <w:bCs w:val="1"/>
                <w:sz w:val="22"/>
                <w:szCs w:val="22"/>
                <w:rtl w:val="0"/>
              </w:rPr>
              <w:t xml:space="preserve">PaC</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3">
            <w:pPr>
              <w:spacing w:line="240" w:lineRule="auto"/>
              <w:rPr/>
            </w:pPr>
            <w:r w:rsidDel="00000000" w:rsidR="00000000" w:rsidRPr="00000000">
              <w:rPr>
                <w:sz w:val="22"/>
                <w:szCs w:val="22"/>
                <w:rtl w:val="0"/>
              </w:rPr>
              <w:t xml:space="preserve">Policy as Code</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4">
            <w:pPr>
              <w:spacing w:line="240" w:lineRule="auto"/>
              <w:rPr/>
            </w:pPr>
            <w:r w:rsidDel="00000000" w:rsidR="00000000" w:rsidRPr="00000000">
              <w:rPr>
                <w:b w:val="1"/>
                <w:bCs w:val="1"/>
                <w:sz w:val="22"/>
                <w:szCs w:val="22"/>
                <w:rtl w:val="0"/>
              </w:rPr>
              <w:t xml:space="preserve">PSE</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5">
            <w:pPr>
              <w:spacing w:line="240" w:lineRule="auto"/>
              <w:rPr/>
            </w:pPr>
            <w:r w:rsidDel="00000000" w:rsidR="00000000" w:rsidRPr="00000000">
              <w:rPr>
                <w:sz w:val="22"/>
                <w:szCs w:val="22"/>
                <w:rtl w:val="0"/>
              </w:rPr>
              <w:t xml:space="preserve">Penyelenggara Sistem Elektronik</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6">
            <w:pPr>
              <w:spacing w:line="240" w:lineRule="auto"/>
              <w:rPr/>
            </w:pPr>
            <w:r w:rsidDel="00000000" w:rsidR="00000000" w:rsidRPr="00000000">
              <w:rPr>
                <w:b w:val="1"/>
                <w:bCs w:val="1"/>
                <w:sz w:val="22"/>
                <w:szCs w:val="22"/>
                <w:rtl w:val="0"/>
              </w:rPr>
              <w:t xml:space="preserve">SDK</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7">
            <w:pPr>
              <w:spacing w:line="240" w:lineRule="auto"/>
              <w:rPr/>
            </w:pPr>
            <w:r w:rsidDel="00000000" w:rsidR="00000000" w:rsidRPr="00000000">
              <w:rPr>
                <w:sz w:val="22"/>
                <w:szCs w:val="22"/>
                <w:rtl w:val="0"/>
              </w:rPr>
              <w:t xml:space="preserve">Software Development Kit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A8">
            <w:pPr>
              <w:spacing w:line="240" w:lineRule="auto"/>
              <w:rPr/>
            </w:pPr>
            <w:r w:rsidDel="00000000" w:rsidR="00000000" w:rsidRPr="00000000">
              <w:rPr>
                <w:b w:val="1"/>
                <w:bCs w:val="1"/>
                <w:sz w:val="22"/>
                <w:szCs w:val="22"/>
                <w:rtl w:val="0"/>
              </w:rPr>
              <w:t xml:space="preserve">UU PDP</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A9">
            <w:pPr>
              <w:spacing w:line="240" w:lineRule="auto"/>
              <w:rPr/>
            </w:pPr>
            <w:r w:rsidDel="00000000" w:rsidR="00000000" w:rsidRPr="00000000">
              <w:rPr>
                <w:sz w:val="22"/>
                <w:szCs w:val="22"/>
                <w:rtl w:val="0"/>
              </w:rPr>
              <w:t xml:space="preserve">Undang-Undang Pelindungan Data Pribadi</w:t>
            </w:r>
            <w:r w:rsidDel="00000000" w:rsidR="00000000" w:rsidRPr="00000000">
              <w:rPr>
                <w:rtl w:val="0"/>
              </w:rPr>
            </w:r>
          </w:p>
        </w:tc>
      </w:tr>
    </w:tbl>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pStyle w:val="Heading1"/>
        <w:spacing w:after="240" w:before="240" w:lineRule="auto"/>
        <w:jc w:val="center"/>
        <w:rPr/>
      </w:pPr>
      <w:r w:rsidDel="00000000" w:rsidR="00000000" w:rsidRPr="00000000">
        <w:rPr>
          <w:rtl w:val="0"/>
        </w:rPr>
        <w:t xml:space="preserve">BAB I</w:t>
      </w:r>
    </w:p>
    <w:p w:rsidR="00000000" w:rsidDel="00000000" w:rsidP="00000000" w:rsidRDefault="00000000" w:rsidRPr="00000000" w14:paraId="000000AC">
      <w:pPr>
        <w:pStyle w:val="Heading1"/>
        <w:spacing w:after="240" w:before="240" w:lineRule="auto"/>
        <w:jc w:val="center"/>
        <w:rPr/>
      </w:pPr>
      <w:r w:rsidDel="00000000" w:rsidR="00000000" w:rsidRPr="00000000">
        <w:rPr>
          <w:rtl w:val="0"/>
        </w:rPr>
        <w:t xml:space="preserve">PENDAHULUAN</w:t>
      </w:r>
    </w:p>
    <w:p w:rsidR="00000000" w:rsidDel="00000000" w:rsidP="00000000" w:rsidRDefault="00000000" w:rsidRPr="00000000" w14:paraId="000000AD">
      <w:pPr>
        <w:pStyle w:val="Heading2"/>
        <w:spacing w:after="120" w:before="240" w:lineRule="auto"/>
        <w:rPr/>
      </w:pPr>
      <w:r w:rsidDel="00000000" w:rsidR="00000000" w:rsidRPr="00000000">
        <w:rPr>
          <w:rtl w:val="0"/>
        </w:rPr>
        <w:t xml:space="preserve">I.1  Latar Belakang</w:t>
      </w:r>
    </w:p>
    <w:p w:rsidR="00000000" w:rsidDel="00000000" w:rsidP="00000000" w:rsidRDefault="00000000" w:rsidRPr="00000000" w14:paraId="000000AE">
      <w:pPr>
        <w:spacing w:after="120" w:lineRule="auto"/>
        <w:jc w:val="both"/>
        <w:rPr/>
      </w:pPr>
      <w:r w:rsidDel="00000000" w:rsidR="00000000" w:rsidRPr="00000000">
        <w:rPr>
          <w:rtl w:val="0"/>
        </w:rPr>
        <w:t xml:space="preserve">Komputasi awan telah menjadi tumpuan utama penyelenggaraan sistem informasi perusahaan, dan penggunaannya tidak lagi terpusat pada satu penyedia. Laporan Flexera (2026) mencatat bahwa 73% organisasi mengoperasikan lingkungan hibrida, sementara adopsi </w:t>
      </w:r>
      <w:r w:rsidDel="00000000" w:rsidR="00000000" w:rsidRPr="00000000">
        <w:rPr>
          <w:i w:val="1"/>
          <w:iCs w:val="1"/>
          <w:rtl w:val="0"/>
        </w:rPr>
        <w:t xml:space="preserve">multi-cloud</w:t>
      </w:r>
      <w:r w:rsidDel="00000000" w:rsidR="00000000" w:rsidRPr="00000000">
        <w:rPr>
          <w:rtl w:val="0"/>
        </w:rPr>
        <w:t xml:space="preserve"> terus meningkat dan sering kali tumbuh bukan karena strategi yang direncanakan, melainkan sebagai akibat merger, penyebaran layanan SaaS, dan desentralisasi tim teknis. Survei tahun sebelumnya menunjukkan bahwa satu organisasi rata-rata menggunakan 2,4 penyedia awan publik (Flexera, 2025). Konsekuensi arsitekturalnya jelas: data satu organisasi tersebar pada puluhan layanan penyimpanan dan basis data milik penyedia yang berbeda, yang masing-masing memiliki model konfigurasi, penamaan region, dan antarmuka pemrograman yang tidak seragam.</w:t>
      </w:r>
    </w:p>
    <w:p w:rsidR="00000000" w:rsidDel="00000000" w:rsidP="00000000" w:rsidRDefault="00000000" w:rsidRPr="00000000" w14:paraId="000000AF">
      <w:pPr>
        <w:spacing w:after="120" w:lineRule="auto"/>
        <w:jc w:val="both"/>
        <w:rPr/>
      </w:pPr>
      <w:r w:rsidDel="00000000" w:rsidR="00000000" w:rsidRPr="00000000">
        <w:rPr>
          <w:rtl w:val="0"/>
        </w:rPr>
        <w:t xml:space="preserve">Persebaran tersebut berbenturan langsung dengan kewajiban residensi data. </w:t>
      </w:r>
      <w:r w:rsidDel="00000000" w:rsidR="00000000" w:rsidRPr="00000000">
        <w:rPr>
          <w:i w:val="1"/>
          <w:iCs w:val="1"/>
          <w:rtl w:val="0"/>
        </w:rPr>
        <w:t xml:space="preserve">General Data Protection Regulation</w:t>
      </w:r>
      <w:r w:rsidDel="00000000" w:rsidR="00000000" w:rsidRPr="00000000">
        <w:rPr>
          <w:rtl w:val="0"/>
        </w:rPr>
        <w:t xml:space="preserve"> (GDPR) melalui Bab V membatasi transfer data pribadi ke negara ketiga dan hanya mengizinkannya apabila tersedia keputusan kecukupan, jaminan yang memadai, atau derogasi tertentu. Di Indonesia, Pasal 56 Undang-Undang Nomor 27 Tahun 2022 tentang Pelindungan Data Pribadi (UU PDP) menetapkan mekanisme berlapis bagi transfer data pribadi ke luar wilayah hukum Indonesia, sementara Peraturan Pemerintah Nomor 71 Tahun 2019 mewajibkan Penyelenggara Sistem Elektronik lingkup publik untuk mengelola, memproses, dan menyimpan sistem serta data elektroniknya di wilayah Indonesia. Kerangka ini baru saja diperkuat: pada 19 Januari 2026 Mahkamah Konstitusi memutus Perkara Nomor 137/PUU-XXIII/2025 dengan menolak seluruh dalil pemohon dan menegaskan bahwa mekanisme berlapis pada Pasal 56 UU PDP tetap konstitusional, sekaligus menempatkan kewajiban memastikan kecukupan pelindungan pada pengendali data sebagai perwujudan prinsip akuntabilitas (Halim &amp; Riswandi, 2026). Implikasi praktisnya penting bagi rekayasa sistem: beban pembuktian bahwa data berada pada yurisdiksi yang benar berpindah kepada organisasi pengelola sistem, bukan kepada pengawas.</w:t>
      </w:r>
    </w:p>
    <w:p w:rsidR="00000000" w:rsidDel="00000000" w:rsidP="00000000" w:rsidRDefault="00000000" w:rsidRPr="00000000" w14:paraId="000000B0">
      <w:pPr>
        <w:spacing w:after="120" w:lineRule="auto"/>
        <w:jc w:val="both"/>
        <w:rPr/>
      </w:pPr>
      <w:r w:rsidDel="00000000" w:rsidR="00000000" w:rsidRPr="00000000">
        <w:rPr>
          <w:rtl w:val="0"/>
        </w:rPr>
        <w:t xml:space="preserve">Konsekuensi dari kegagalan memenuhi kewajiban tersebut tidak bersifat administratif semata. Pada Mei 2023, otoritas pelindungan data Irlandia menjatuhkan denda sebesar €1,2 miliar kepada Meta Platforms Ireland karena transfer data pengguna dari Wilayah Ekonomi Eropa ke Amerika Serikat dinilai melanggar Pasal 46 ayat (1) GDPR. Denda tersebut disertai perintah korektif untuk menghentikan transfer dan menghentikan pemrosesan, termasuk penyimpanan, atas data yang terlanjur dipindahkan (Data Protection Commission, 2023). Perintah semacam ini berdampak langsung pada keberlangsungan layanan, bukan hanya pada neraca keuangan. Pada skala yang lebih umum, IBM Security dan Ponemon Institute (2025) melaporkan rata-rata biaya global satu insiden pelanggaran data sebesar USD 4,44 juta dan mencatat denda regulator sebagai salah satu pendorong utama kenaikan biaya di Amerika Serikat hingga USD 10,22 juta. Yang menjadikan persoalan ini khas rekayasa perangkat lunak adalah bahwa pelanggaran residensi jarang terjadi secara sengaja. Replikasi lintas region yang aktif secara bawaan, penyalinan cadangan dan pemulihan bencana ke region lain, pengambilan </w:t>
      </w:r>
      <w:r w:rsidDel="00000000" w:rsidR="00000000" w:rsidRPr="00000000">
        <w:rPr>
          <w:i w:val="1"/>
          <w:iCs w:val="1"/>
          <w:rtl w:val="0"/>
        </w:rPr>
        <w:t xml:space="preserve">snapshot</w:t>
      </w:r>
      <w:r w:rsidDel="00000000" w:rsidR="00000000" w:rsidRPr="00000000">
        <w:rPr>
          <w:rtl w:val="0"/>
        </w:rPr>
        <w:t xml:space="preserve">, serta penyebaran salinan melalui jaringan pengiriman konten dapat memindahkan data melewati batas yurisdiksi tanpa satu pun tindakan eksplisit dari pengembang.</w:t>
      </w:r>
    </w:p>
    <w:p w:rsidR="00000000" w:rsidDel="00000000" w:rsidP="00000000" w:rsidRDefault="00000000" w:rsidRPr="00000000" w14:paraId="000000B1">
      <w:pPr>
        <w:spacing w:after="120" w:lineRule="auto"/>
        <w:jc w:val="both"/>
        <w:rPr/>
      </w:pPr>
      <w:r w:rsidDel="00000000" w:rsidR="00000000" w:rsidRPr="00000000">
        <w:rPr>
          <w:rtl w:val="0"/>
        </w:rPr>
        <w:t xml:space="preserve">Sejumlah solusi telah diterapkan untuk menutup celah ini. Pendekatan pertama adalah kontrol bawaan masing-masing penyedia, seperti AWS Config dan </w:t>
      </w:r>
      <w:r w:rsidDel="00000000" w:rsidR="00000000" w:rsidRPr="00000000">
        <w:rPr>
          <w:i w:val="1"/>
          <w:iCs w:val="1"/>
          <w:rtl w:val="0"/>
        </w:rPr>
        <w:t xml:space="preserve">Service Control Policy</w:t>
      </w:r>
      <w:r w:rsidDel="00000000" w:rsidR="00000000" w:rsidRPr="00000000">
        <w:rPr>
          <w:rtl w:val="0"/>
        </w:rPr>
        <w:t xml:space="preserve"> pada AWS, Azure Policy pada Microsoft Azure, serta </w:t>
      </w:r>
      <w:r w:rsidDel="00000000" w:rsidR="00000000" w:rsidRPr="00000000">
        <w:rPr>
          <w:i w:val="1"/>
          <w:iCs w:val="1"/>
          <w:rtl w:val="0"/>
        </w:rPr>
        <w:t xml:space="preserve">Organization Policy</w:t>
      </w:r>
      <w:r w:rsidDel="00000000" w:rsidR="00000000" w:rsidRPr="00000000">
        <w:rPr>
          <w:rtl w:val="0"/>
        </w:rPr>
        <w:t xml:space="preserve"> pada Google Cloud Platform. Pendekatan kedua adalah perangkat </w:t>
      </w:r>
      <w:r w:rsidDel="00000000" w:rsidR="00000000" w:rsidRPr="00000000">
        <w:rPr>
          <w:i w:val="1"/>
          <w:iCs w:val="1"/>
          <w:rtl w:val="0"/>
        </w:rPr>
        <w:t xml:space="preserve">Cloud Security Posture Management</w:t>
      </w:r>
      <w:r w:rsidDel="00000000" w:rsidR="00000000" w:rsidRPr="00000000">
        <w:rPr>
          <w:rtl w:val="0"/>
        </w:rPr>
        <w:t xml:space="preserve"> (CSPM) komersial yang memindai konfigurasi lintas penyedia. Pendekatan ketiga, yang paling dekat dengan arah tugas akhir ini, adalah paradigma </w:t>
      </w:r>
      <w:r w:rsidDel="00000000" w:rsidR="00000000" w:rsidRPr="00000000">
        <w:rPr>
          <w:i w:val="1"/>
          <w:iCs w:val="1"/>
          <w:rtl w:val="0"/>
        </w:rPr>
        <w:t xml:space="preserve">policy as code</w:t>
      </w:r>
      <w:r w:rsidDel="00000000" w:rsidR="00000000" w:rsidRPr="00000000">
        <w:rPr>
          <w:rtl w:val="0"/>
        </w:rPr>
        <w:t xml:space="preserve"> (PaC), yaitu penulisan kebijakan sebagai artefak yang dapat dibaca mesin, diversikontrol, dan dieksekusi oleh mesin kebijakan seperti Open Policy Agent (OPA), HashiCorp Sentinel, Kyverno, atau Cloud Custodian. Studi empiris Foalem dkk. (2026) terhadap 399 repositori sumber terbuka menunjukkan bahwa paradigma ini sudah mapan: OPA menyumbang 62% dari seluruh berkas kebijakan yang dianalisis, sementara tata kelola keamanan (65,4%) dan tata kelola kepatuhan (21,3%) menjadi dua tujuan penggunaan terbesar.</w:t>
      </w:r>
    </w:p>
    <w:p w:rsidR="00000000" w:rsidDel="00000000" w:rsidP="00000000" w:rsidRDefault="00000000" w:rsidRPr="00000000" w14:paraId="000000B2">
      <w:pPr>
        <w:spacing w:after="120" w:lineRule="auto"/>
        <w:jc w:val="both"/>
        <w:rPr/>
      </w:pPr>
      <w:r w:rsidDel="00000000" w:rsidR="00000000" w:rsidRPr="00000000">
        <w:rPr>
          <w:rtl w:val="0"/>
        </w:rPr>
        <w:t xml:space="preserve">Meskipun demikian, ketiga pendekatan tersebut masih menyisakan kelemahan yang justru menonjol pada persoalan residensi data. Pertama, kontrol bawaan penyedia bersifat spesifik terhadap platform, sehingga satu ketentuan hukum yang sama harus ditulis ulang tiga kali dengan semantik, cakupan, dan mekanisme penegakan yang berbeda; Verdet dkk. (2025) menemukan bahwa tingkat adopsi kebijakan keamanan pada skrip Terraform memang berbeda-beda antara AWS, Azure, dan GCP. Kedua, interoperabilitas antarperkakas kebijakan masih rendah: 85,24% proyek pada studi Foalem dkk. (2026) hanya menggunakan satu perkakas PaC, sehingga organisasi cenderung terkunci pada satu ekosistem. Ketiga, sebagian besar penegakan PaC berlangsung pada tahap penyediaan sumber daya di dalam alur integrasi berkelanjutan, sehingga bersifat preventif dan tidak menangkap penyimpangan konfigurasi yang muncul setelah sumber daya berjalan, padahal pelanggaran residensi justru banyak lahir dari perubahan pascapenyediaan. Keempat, perangkat CSPM komersial berbiaya lisensi tinggi dan berorientasi pada postur keamanan secara umum, sehingga keluarannya berupa temuan teknis yang belum tertaut pada pasal regulasi tertentu dan belum berbentuk bukti yang siap diserahkan kepada pengawas. Kelima, sejauh penelusuran penulis, belum tersedia kerangka kerja yang secara eksplisit memetakan ketentuan GDPR, UU PDP, dan PP Nomor 71 Tahun 2019 menjadi aturan yang dapat dieksekusi mesin sekaligus menghasilkan jejak audit yang dapat dipertanggungjawabkan.</w:t>
      </w:r>
    </w:p>
    <w:p w:rsidR="00000000" w:rsidDel="00000000" w:rsidP="00000000" w:rsidRDefault="00000000" w:rsidRPr="00000000" w14:paraId="000000B3">
      <w:pPr>
        <w:spacing w:after="120" w:lineRule="auto"/>
        <w:jc w:val="both"/>
        <w:rPr/>
      </w:pPr>
      <w:r w:rsidDel="00000000" w:rsidR="00000000" w:rsidRPr="00000000">
        <w:rPr>
          <w:rtl w:val="0"/>
        </w:rPr>
        <w:t xml:space="preserve">Kelima kelemahan tersebut menjadi dasar pemikiran tugas akhir ini, yaitu merancang dan mengimplementasikan sebuah kerangka kerja kepatuhan residensi data yang bersifat agnostik terhadap penyedia awan, mampu mendeteksi pelanggaran secara berkala pada lingkungan yang benar-benar berjalan, melakukan remediasi terotomatisasi, dan menghasilkan bukti audit yang tertaut langsung pada ketentuan regulasi.</w:t>
      </w:r>
    </w:p>
    <w:p w:rsidR="00000000" w:rsidDel="00000000" w:rsidP="00000000" w:rsidRDefault="00000000" w:rsidRPr="00000000" w14:paraId="000000B4">
      <w:pPr>
        <w:pStyle w:val="Heading2"/>
        <w:spacing w:after="120" w:before="240" w:lineRule="auto"/>
        <w:rPr/>
      </w:pPr>
      <w:r w:rsidDel="00000000" w:rsidR="00000000" w:rsidRPr="00000000">
        <w:rPr>
          <w:rtl w:val="0"/>
        </w:rPr>
        <w:t xml:space="preserve">I.2  Rumusan Masalah</w:t>
      </w:r>
    </w:p>
    <w:p w:rsidR="00000000" w:rsidDel="00000000" w:rsidP="00000000" w:rsidRDefault="00000000" w:rsidRPr="00000000" w14:paraId="000000B5">
      <w:pPr>
        <w:spacing w:after="120" w:lineRule="auto"/>
        <w:jc w:val="both"/>
        <w:rPr/>
      </w:pPr>
      <w:r w:rsidDel="00000000" w:rsidR="00000000" w:rsidRPr="00000000">
        <w:rPr>
          <w:rtl w:val="0"/>
        </w:rPr>
        <w:t xml:space="preserve">Pokok persoalan tugas akhir ini adalah belum tersedianya mekanisme teknis yang agnostik terhadap penyedia awan untuk memastikan dan membuktikan bahwa data berada pada region yang diizinkan oleh regulasi. Kontrol bawaan penyedia memaksa penulisan aturan yang sama secara berulang dengan semantik berbeda pada setiap platform, perangkat CSPM komersial berbiaya tinggi dan tidak menautkan temuannya pada pasal regulasi, sedangkan pemeriksaan manual melalui konsol atau antarmuka baris perintah tidak dapat mengimbangi jumlah dan laju perubahan sumber daya awan.</w:t>
      </w:r>
    </w:p>
    <w:p w:rsidR="00000000" w:rsidDel="00000000" w:rsidP="00000000" w:rsidRDefault="00000000" w:rsidRPr="00000000" w14:paraId="000000B6">
      <w:pPr>
        <w:spacing w:after="120" w:lineRule="auto"/>
        <w:jc w:val="both"/>
        <w:rPr/>
      </w:pPr>
      <w:r w:rsidDel="00000000" w:rsidR="00000000" w:rsidRPr="00000000">
        <w:rPr>
          <w:rtl w:val="0"/>
        </w:rPr>
        <w:t xml:space="preserve">Persoalan ini penting untuk diselesaikan karena beban pembuktian kepatuhan berada pada pengendali data, sebagaimana ditegaskan Mahkamah Konstitusi dalam Putusan Nomor 137/PUU-XXIII/2025. Apabila tidak diselesaikan, organisasi berisiko menghadapi denda administratif berskala besar, perintah penghentian pemrosesan yang mengganggu operasional layanan, serta ketidakmampuan menyediakan bukti kepatuhan ketika diaudit. Risiko tersebut diperbesar oleh kenyataan bahwa pelanggaran residensi umumnya bersifat tidak disengaja dan baru terdeteksi lama setelah terjadi.</w:t>
      </w:r>
    </w:p>
    <w:p w:rsidR="00000000" w:rsidDel="00000000" w:rsidP="00000000" w:rsidRDefault="00000000" w:rsidRPr="00000000" w14:paraId="000000B7">
      <w:pPr>
        <w:spacing w:after="120" w:lineRule="auto"/>
        <w:jc w:val="both"/>
        <w:rPr/>
      </w:pPr>
      <w:r w:rsidDel="00000000" w:rsidR="00000000" w:rsidRPr="00000000">
        <w:rPr>
          <w:rtl w:val="0"/>
        </w:rPr>
        <w:t xml:space="preserve">Solusi yang diusulkan adalah sebuah kerangka kerja kepatuhan residensi data berlapis yang terdiri atas model kebijakan agnostik penyedia, mesin deteksi lintas awan, mekanisme remediasi terotomatisasi, dan lapisan pencatatan bukti audit, yang diimplementasikan secara nyata pada AWS, Azure, dan GCP serta diuji melalui simulasi skenario regional. Efektivitas solusi ini akan dipertanggungjawabkan pada bab evaluasi. Berdasarkan uraian tersebut, rumusan masalah tugas akhir ini adalah sebagai berikut.</w:t>
      </w:r>
    </w:p>
    <w:p w:rsidR="00000000" w:rsidDel="00000000" w:rsidP="00000000" w:rsidRDefault="00000000" w:rsidRPr="00000000" w14:paraId="000000B8">
      <w:pPr>
        <w:spacing w:after="100" w:lineRule="auto"/>
        <w:ind w:left="720" w:hanging="360"/>
        <w:jc w:val="both"/>
        <w:rPr/>
      </w:pPr>
      <w:r w:rsidDel="00000000" w:rsidR="00000000" w:rsidRPr="00000000">
        <w:rPr>
          <w:rtl w:val="0"/>
        </w:rPr>
        <w:t xml:space="preserve">1.</w:t>
        <w:tab/>
        <w:t xml:space="preserve">Bagaimana model kebijakan residensi data yang agnostik terhadap penyedia awan dapat merepresentasikan ketentuan GDPR, UU Nomor 27 Tahun 2022, dan PP Nomor 71 Tahun 2019 ke dalam aturan yang dapat dieksekusi mesin tanpa kehilangan keterlacakan terhadap pasal asalnya?</w:t>
      </w:r>
    </w:p>
    <w:p w:rsidR="00000000" w:rsidDel="00000000" w:rsidP="00000000" w:rsidRDefault="00000000" w:rsidRPr="00000000" w14:paraId="000000B9">
      <w:pPr>
        <w:spacing w:after="100" w:lineRule="auto"/>
        <w:ind w:left="720" w:hanging="360"/>
        <w:jc w:val="both"/>
        <w:rPr/>
      </w:pPr>
      <w:r w:rsidDel="00000000" w:rsidR="00000000" w:rsidRPr="00000000">
        <w:rPr>
          <w:rtl w:val="0"/>
        </w:rPr>
        <w:t xml:space="preserve">2.</w:t>
        <w:tab/>
        <w:t xml:space="preserve">Bagaimana pelanggaran residensi data dapat dideteksi secara konsisten pada AWS, Azure, dan GCP, mengingat ketiga penyedia memiliki perbedaan model layanan penyimpanan, penamaan region, dan kelengkapan metadata lokasi?</w:t>
      </w:r>
    </w:p>
    <w:p w:rsidR="00000000" w:rsidDel="00000000" w:rsidP="00000000" w:rsidRDefault="00000000" w:rsidRPr="00000000" w14:paraId="000000BA">
      <w:pPr>
        <w:spacing w:after="100" w:lineRule="auto"/>
        <w:ind w:left="720" w:hanging="360"/>
        <w:jc w:val="both"/>
        <w:rPr/>
      </w:pPr>
      <w:r w:rsidDel="00000000" w:rsidR="00000000" w:rsidRPr="00000000">
        <w:rPr>
          <w:rtl w:val="0"/>
        </w:rPr>
        <w:t xml:space="preserve">3.</w:t>
        <w:tab/>
        <w:t xml:space="preserve">Seberapa besar peningkatan ketepatan deteksi dan pengurangan waktu deteksi yang dicapai kerangka kerja usulan dibandingkan dengan pemeriksaan kepatuhan secara manual pada lingkungan uji yang sama?</w:t>
      </w:r>
    </w:p>
    <w:p w:rsidR="00000000" w:rsidDel="00000000" w:rsidP="00000000" w:rsidRDefault="00000000" w:rsidRPr="00000000" w14:paraId="000000BB">
      <w:pPr>
        <w:spacing w:after="100" w:lineRule="auto"/>
        <w:ind w:left="720" w:hanging="360"/>
        <w:jc w:val="both"/>
        <w:rPr/>
      </w:pPr>
      <w:r w:rsidDel="00000000" w:rsidR="00000000" w:rsidRPr="00000000">
        <w:rPr>
          <w:rtl w:val="0"/>
        </w:rPr>
        <w:t xml:space="preserve">4.</w:t>
        <w:tab/>
        <w:t xml:space="preserve">Sejauh mana bukti audit yang dihasilkan kerangka kerja memenuhi kebutuhan pembuktian kepatuhan, yaitu dapat ditelusuri ke ketentuan regulasi tertentu, bersifat tidak dapat diubah, dan lengkap secara kronologis?</w:t>
      </w:r>
    </w:p>
    <w:p w:rsidR="00000000" w:rsidDel="00000000" w:rsidP="00000000" w:rsidRDefault="00000000" w:rsidRPr="00000000" w14:paraId="000000BC">
      <w:pPr>
        <w:pStyle w:val="Heading2"/>
        <w:spacing w:after="120" w:before="240" w:lineRule="auto"/>
        <w:rPr/>
      </w:pPr>
      <w:r w:rsidDel="00000000" w:rsidR="00000000" w:rsidRPr="00000000">
        <w:rPr>
          <w:rtl w:val="0"/>
        </w:rPr>
        <w:t xml:space="preserve">I.3  Tujuan</w:t>
      </w:r>
    </w:p>
    <w:p w:rsidR="00000000" w:rsidDel="00000000" w:rsidP="00000000" w:rsidRDefault="00000000" w:rsidRPr="00000000" w14:paraId="000000BD">
      <w:pPr>
        <w:spacing w:after="120" w:lineRule="auto"/>
        <w:jc w:val="both"/>
        <w:rPr/>
      </w:pPr>
      <w:r w:rsidDel="00000000" w:rsidR="00000000" w:rsidRPr="00000000">
        <w:rPr>
          <w:rtl w:val="0"/>
        </w:rPr>
        <w:t xml:space="preserve">Tujuan utama tugas akhir ini adalah merancang, mengimplementasikan, dan mengevaluasi sebuah kerangka kerja kepatuhan residensi data yang agnostik terhadap penyedia awan untuk lingkungan multi-cloud. Secara lebih rinci, tujuan yang ingin dicapai adalah sebagai berikut.</w:t>
      </w:r>
    </w:p>
    <w:p w:rsidR="00000000" w:rsidDel="00000000" w:rsidP="00000000" w:rsidRDefault="00000000" w:rsidRPr="00000000" w14:paraId="000000BE">
      <w:pPr>
        <w:spacing w:after="100" w:lineRule="auto"/>
        <w:ind w:left="720" w:hanging="360"/>
        <w:jc w:val="both"/>
        <w:rPr/>
      </w:pPr>
      <w:r w:rsidDel="00000000" w:rsidR="00000000" w:rsidRPr="00000000">
        <w:rPr>
          <w:rtl w:val="0"/>
        </w:rPr>
        <w:t xml:space="preserve">1.</w:t>
        <w:tab/>
        <w:t xml:space="preserve">Merumuskan model kebijakan residensi data yang dapat menyatakan ketentuan GDPR, UU Nomor 27 Tahun 2022, dan PP Nomor 71 Tahun 2019 sebagai aturan yang dapat dieksekusi mesin, lengkap dengan tautan ke pasal asalnya.</w:t>
      </w:r>
    </w:p>
    <w:p w:rsidR="00000000" w:rsidDel="00000000" w:rsidP="00000000" w:rsidRDefault="00000000" w:rsidRPr="00000000" w14:paraId="000000BF">
      <w:pPr>
        <w:spacing w:after="100" w:lineRule="auto"/>
        <w:ind w:left="720" w:hanging="360"/>
        <w:jc w:val="both"/>
        <w:rPr/>
      </w:pPr>
      <w:r w:rsidDel="00000000" w:rsidR="00000000" w:rsidRPr="00000000">
        <w:rPr>
          <w:rtl w:val="0"/>
        </w:rPr>
        <w:t xml:space="preserve">2.</w:t>
        <w:tab/>
        <w:t xml:space="preserve">Merancang arsitektur kerangka kerja yang terdiri atas lapisan klasifikasi dan pelabelan data, mesin kebijakan, mesin deteksi, mesin remediasi, serta lapisan audit dan pelaporan.</w:t>
      </w:r>
    </w:p>
    <w:p w:rsidR="00000000" w:rsidDel="00000000" w:rsidP="00000000" w:rsidRDefault="00000000" w:rsidRPr="00000000" w14:paraId="000000C0">
      <w:pPr>
        <w:spacing w:after="100" w:lineRule="auto"/>
        <w:ind w:left="720" w:hanging="360"/>
        <w:jc w:val="both"/>
        <w:rPr/>
      </w:pPr>
      <w:r w:rsidDel="00000000" w:rsidR="00000000" w:rsidRPr="00000000">
        <w:rPr>
          <w:rtl w:val="0"/>
        </w:rPr>
        <w:t xml:space="preserve">3.</w:t>
        <w:tab/>
        <w:t xml:space="preserve">Mengimplementasikan mesin deteksi yang mampu memetakan lokasi penyimpanan data pada layanan penyimpanan objek dan basis data terkelola di AWS, Azure, dan GCP melalui antarmuka pemrograman masing-masing penyedia.</w:t>
      </w:r>
    </w:p>
    <w:p w:rsidR="00000000" w:rsidDel="00000000" w:rsidP="00000000" w:rsidRDefault="00000000" w:rsidRPr="00000000" w14:paraId="000000C1">
      <w:pPr>
        <w:spacing w:after="100" w:lineRule="auto"/>
        <w:ind w:left="720" w:hanging="360"/>
        <w:jc w:val="both"/>
        <w:rPr/>
      </w:pPr>
      <w:r w:rsidDel="00000000" w:rsidR="00000000" w:rsidRPr="00000000">
        <w:rPr>
          <w:rtl w:val="0"/>
        </w:rPr>
        <w:t xml:space="preserve">4.</w:t>
        <w:tab/>
        <w:t xml:space="preserve">Mengimplementasikan mekanisme remediasi terotomatisasi beserta lapisan pencatatan bukti audit yang bersifat tidak dapat diubah.</w:t>
      </w:r>
    </w:p>
    <w:p w:rsidR="00000000" w:rsidDel="00000000" w:rsidP="00000000" w:rsidRDefault="00000000" w:rsidRPr="00000000" w14:paraId="000000C2">
      <w:pPr>
        <w:spacing w:after="100" w:lineRule="auto"/>
        <w:ind w:left="720" w:hanging="360"/>
        <w:jc w:val="both"/>
        <w:rPr/>
      </w:pPr>
      <w:r w:rsidDel="00000000" w:rsidR="00000000" w:rsidRPr="00000000">
        <w:rPr>
          <w:rtl w:val="0"/>
        </w:rPr>
        <w:t xml:space="preserve">5.</w:t>
        <w:tab/>
        <w:t xml:space="preserve">Mengevaluasi kerangka kerja melalui skenario uji yang mencakup pelanggaran nyata pada lingkungan multi-cloud dan pelanggaran tersimulasi pada skenario lintas region.</w:t>
      </w:r>
    </w:p>
    <w:p w:rsidR="00000000" w:rsidDel="00000000" w:rsidP="00000000" w:rsidRDefault="00000000" w:rsidRPr="00000000" w14:paraId="000000C3">
      <w:pPr>
        <w:spacing w:after="120" w:lineRule="auto"/>
        <w:jc w:val="both"/>
        <w:rPr/>
      </w:pPr>
      <w:r w:rsidDel="00000000" w:rsidR="00000000" w:rsidRPr="00000000">
        <w:rPr>
          <w:rtl w:val="0"/>
        </w:rPr>
        <w:t xml:space="preserve">Tugas akhir ini dinyatakan berhasil apabila memenuhi kriteria keberhasilan berikut.</w:t>
      </w:r>
    </w:p>
    <w:p w:rsidR="00000000" w:rsidDel="00000000" w:rsidP="00000000" w:rsidRDefault="00000000" w:rsidRPr="00000000" w14:paraId="000000C4">
      <w:pPr>
        <w:spacing w:after="100" w:lineRule="auto"/>
        <w:ind w:left="720" w:hanging="360"/>
        <w:jc w:val="both"/>
        <w:rPr/>
      </w:pPr>
      <w:r w:rsidDel="00000000" w:rsidR="00000000" w:rsidRPr="00000000">
        <w:rPr>
          <w:rtl w:val="0"/>
        </w:rPr>
        <w:t xml:space="preserve">a.</w:t>
        <w:tab/>
        <w:t xml:space="preserve">Kerangka kerja berhasil dipasang dan dijalankan pada tiga penyedia awan (AWS, Azure, dan GCP) menggunakan satu berkas kebijakan yang sama tanpa penulisan ulang aturan per penyedia.</w:t>
      </w:r>
    </w:p>
    <w:p w:rsidR="00000000" w:rsidDel="00000000" w:rsidP="00000000" w:rsidRDefault="00000000" w:rsidRPr="00000000" w14:paraId="000000C5">
      <w:pPr>
        <w:spacing w:after="100" w:lineRule="auto"/>
        <w:ind w:left="720" w:hanging="360"/>
        <w:jc w:val="both"/>
        <w:rPr/>
      </w:pPr>
      <w:r w:rsidDel="00000000" w:rsidR="00000000" w:rsidRPr="00000000">
        <w:rPr>
          <w:rtl w:val="0"/>
        </w:rPr>
        <w:t xml:space="preserve">b.</w:t>
        <w:tab/>
        <w:t xml:space="preserve">Mesin deteksi mencapai nilai presisi dan recall paling sedikit 95% terhadap himpunan kasus uji berlabel yang telah disiapkan, dengan tingkat kesalahan negatif (pelanggaran yang tidak terdeteksi) paling banyak 5%.</w:t>
      </w:r>
    </w:p>
    <w:p w:rsidR="00000000" w:rsidDel="00000000" w:rsidP="00000000" w:rsidRDefault="00000000" w:rsidRPr="00000000" w14:paraId="000000C6">
      <w:pPr>
        <w:spacing w:after="100" w:lineRule="auto"/>
        <w:ind w:left="720" w:hanging="360"/>
        <w:jc w:val="both"/>
        <w:rPr/>
      </w:pPr>
      <w:r w:rsidDel="00000000" w:rsidR="00000000" w:rsidRPr="00000000">
        <w:rPr>
          <w:rtl w:val="0"/>
        </w:rPr>
        <w:t xml:space="preserve">c.</w:t>
        <w:tab/>
        <w:t xml:space="preserve">Waktu deteksi satu siklus pemindaian penuh pada lingkungan uji tidak melebihi 10 menit, dan terbukti lebih singkat secara signifikan dibandingkan pemeriksaan manual atas lingkungan yang sama.</w:t>
      </w:r>
    </w:p>
    <w:p w:rsidR="00000000" w:rsidDel="00000000" w:rsidP="00000000" w:rsidRDefault="00000000" w:rsidRPr="00000000" w14:paraId="000000C7">
      <w:pPr>
        <w:spacing w:after="100" w:lineRule="auto"/>
        <w:ind w:left="720" w:hanging="360"/>
        <w:jc w:val="both"/>
        <w:rPr/>
      </w:pPr>
      <w:r w:rsidDel="00000000" w:rsidR="00000000" w:rsidRPr="00000000">
        <w:rPr>
          <w:rtl w:val="0"/>
        </w:rPr>
        <w:t xml:space="preserve">d.</w:t>
        <w:tab/>
        <w:t xml:space="preserve">Mekanisme remediasi terotomatisasi berhasil menyelesaikan paling sedikit 90% pelanggaran pada skenario uji yang termasuk kategori dapat diremediasi secara otomatis.</w:t>
      </w:r>
    </w:p>
    <w:p w:rsidR="00000000" w:rsidDel="00000000" w:rsidP="00000000" w:rsidRDefault="00000000" w:rsidRPr="00000000" w14:paraId="000000C8">
      <w:pPr>
        <w:spacing w:after="100" w:lineRule="auto"/>
        <w:ind w:left="720" w:hanging="360"/>
        <w:jc w:val="both"/>
        <w:rPr/>
      </w:pPr>
      <w:r w:rsidDel="00000000" w:rsidR="00000000" w:rsidRPr="00000000">
        <w:rPr>
          <w:rtl w:val="0"/>
        </w:rPr>
        <w:t xml:space="preserve">e.</w:t>
        <w:tab/>
        <w:t xml:space="preserve">Laporan bukti audit yang dihasilkan memuat seluruh unsur pada daftar periksa bukti yang disusun pada Bab III, dan setiap temuan dapat ditelusuri ke ketentuan regulasi yang dilanggar.</w:t>
      </w:r>
    </w:p>
    <w:p w:rsidR="00000000" w:rsidDel="00000000" w:rsidP="00000000" w:rsidRDefault="00000000" w:rsidRPr="00000000" w14:paraId="000000C9">
      <w:pPr>
        <w:pStyle w:val="Heading2"/>
        <w:spacing w:after="120" w:before="240" w:lineRule="auto"/>
        <w:rPr/>
      </w:pPr>
      <w:r w:rsidDel="00000000" w:rsidR="00000000" w:rsidRPr="00000000">
        <w:rPr>
          <w:rtl w:val="0"/>
        </w:rPr>
        <w:t xml:space="preserve">I.4  Ruang Lingkup, Asumsi, dan Batasan Masalah</w:t>
      </w:r>
    </w:p>
    <w:p w:rsidR="00000000" w:rsidDel="00000000" w:rsidP="00000000" w:rsidRDefault="00000000" w:rsidRPr="00000000" w14:paraId="000000CA">
      <w:pPr>
        <w:spacing w:after="120" w:lineRule="auto"/>
        <w:jc w:val="both"/>
        <w:rPr/>
      </w:pPr>
      <w:r w:rsidDel="00000000" w:rsidR="00000000" w:rsidRPr="00000000">
        <w:rPr>
          <w:rtl w:val="0"/>
        </w:rPr>
        <w:t xml:space="preserve">Ruang lingkup tugas akhir ini dibatasi pada residensi data di lapisan penyimpanan, yaitu layanan penyimpanan objek dan basis data terkelola pada tiga penyedia awan publik: Amazon Web Services, Microsoft Azure, dan Google Cloud Platform. Regulasi yang dicakup dibatasi pada tiga instrumen yang diringkas pada Tabel I.1, yang dipilih karena mewakili tiga pola pengaturan residensi yang berbeda, yakni pembatasan transfer berbasis kecukupan pelindungan, pembatasan berbasis mekanisme berlapis, dan kewajiban penempatan mutlak.</w:t>
      </w:r>
    </w:p>
    <w:p w:rsidR="00000000" w:rsidDel="00000000" w:rsidP="00000000" w:rsidRDefault="00000000" w:rsidRPr="00000000" w14:paraId="000000CB">
      <w:pPr>
        <w:spacing w:after="80" w:lineRule="auto"/>
        <w:jc w:val="center"/>
        <w:rPr/>
      </w:pPr>
      <w:r w:rsidDel="00000000" w:rsidR="00000000" w:rsidRPr="00000000">
        <w:rPr>
          <w:rtl w:val="0"/>
        </w:rPr>
        <w:t xml:space="preserve">Tabel I.1 Ringkasan ketentuan residensi data yang menjadi lingkup tugas akhir</w:t>
      </w:r>
    </w:p>
    <w:tbl>
      <w:tblPr>
        <w:tblStyle w:val="Table3"/>
        <w:tblW w:w="793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3100"/>
        <w:gridCol w:w="2937"/>
        <w:tblGridChange w:id="0">
          <w:tblGrid>
            <w:gridCol w:w="1900"/>
            <w:gridCol w:w="3100"/>
            <w:gridCol w:w="2937"/>
          </w:tblGrid>
        </w:tblGridChange>
      </w:tblGrid>
      <w:tr>
        <w:trPr>
          <w:cantSplit w:val="0"/>
          <w:tblHeader w:val="1"/>
        </w:trPr>
        <w:tc>
          <w:tcPr>
            <w:shd w:fill="efefef" w:val="clear"/>
            <w:tcMar>
              <w:top w:w="80.0" w:type="dxa"/>
              <w:left w:w="120.0" w:type="dxa"/>
              <w:bottom w:w="80.0" w:type="dxa"/>
              <w:right w:w="120.0" w:type="dxa"/>
            </w:tcMar>
          </w:tcPr>
          <w:p w:rsidR="00000000" w:rsidDel="00000000" w:rsidP="00000000" w:rsidRDefault="00000000" w:rsidRPr="00000000" w14:paraId="000000CC">
            <w:pPr>
              <w:spacing w:line="240" w:lineRule="auto"/>
              <w:rPr/>
            </w:pPr>
            <w:r w:rsidDel="00000000" w:rsidR="00000000" w:rsidRPr="00000000">
              <w:rPr>
                <w:b w:val="1"/>
                <w:bCs w:val="1"/>
                <w:sz w:val="22"/>
                <w:szCs w:val="22"/>
                <w:rtl w:val="0"/>
              </w:rPr>
              <w:t xml:space="preserve">Regulasi</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CD">
            <w:pPr>
              <w:spacing w:line="240" w:lineRule="auto"/>
              <w:rPr/>
            </w:pPr>
            <w:r w:rsidDel="00000000" w:rsidR="00000000" w:rsidRPr="00000000">
              <w:rPr>
                <w:b w:val="1"/>
                <w:bCs w:val="1"/>
                <w:sz w:val="22"/>
                <w:szCs w:val="22"/>
                <w:rtl w:val="0"/>
              </w:rPr>
              <w:t xml:space="preserve">Ketentuan Utama Terkait Residensi Data</w:t>
            </w:r>
            <w:r w:rsidDel="00000000" w:rsidR="00000000" w:rsidRPr="00000000">
              <w:rPr>
                <w:rtl w:val="0"/>
              </w:rPr>
            </w:r>
          </w:p>
        </w:tc>
        <w:tc>
          <w:tcPr>
            <w:shd w:fill="efefef" w:val="clear"/>
            <w:tcMar>
              <w:top w:w="80.0" w:type="dxa"/>
              <w:left w:w="120.0" w:type="dxa"/>
              <w:bottom w:w="80.0" w:type="dxa"/>
              <w:right w:w="120.0" w:type="dxa"/>
            </w:tcMar>
          </w:tcPr>
          <w:p w:rsidR="00000000" w:rsidDel="00000000" w:rsidP="00000000" w:rsidRDefault="00000000" w:rsidRPr="00000000" w14:paraId="000000CE">
            <w:pPr>
              <w:spacing w:line="240" w:lineRule="auto"/>
              <w:rPr/>
            </w:pPr>
            <w:r w:rsidDel="00000000" w:rsidR="00000000" w:rsidRPr="00000000">
              <w:rPr>
                <w:b w:val="1"/>
                <w:bCs w:val="1"/>
                <w:sz w:val="22"/>
                <w:szCs w:val="22"/>
                <w:rtl w:val="0"/>
              </w:rPr>
              <w:t xml:space="preserve">Bentuk Representasi dalam Framework</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CF">
            <w:pPr>
              <w:spacing w:line="240" w:lineRule="auto"/>
              <w:rPr/>
            </w:pPr>
            <w:r w:rsidDel="00000000" w:rsidR="00000000" w:rsidRPr="00000000">
              <w:rPr>
                <w:sz w:val="22"/>
                <w:szCs w:val="22"/>
                <w:rtl w:val="0"/>
              </w:rPr>
              <w:t xml:space="preserve">GDPR (Uni Eropa)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0">
            <w:pPr>
              <w:spacing w:line="240" w:lineRule="auto"/>
              <w:rPr/>
            </w:pPr>
            <w:r w:rsidDel="00000000" w:rsidR="00000000" w:rsidRPr="00000000">
              <w:rPr>
                <w:sz w:val="22"/>
                <w:szCs w:val="22"/>
                <w:rtl w:val="0"/>
              </w:rPr>
              <w:t xml:space="preserve">Bab V mensyaratkan bahwa transfer data pribadi ke negara ketiga hanya boleh dilakukan jika terdapat keputusan kecukupan, jaminan yang memadai, atau derogasi tertentu.</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1">
            <w:pPr>
              <w:spacing w:line="240" w:lineRule="auto"/>
              <w:rPr/>
            </w:pPr>
            <w:r w:rsidDel="00000000" w:rsidR="00000000" w:rsidRPr="00000000">
              <w:rPr>
                <w:sz w:val="22"/>
                <w:szCs w:val="22"/>
                <w:rtl w:val="0"/>
              </w:rPr>
              <w:t xml:space="preserve">Aturan mesin berupa daftar region yang diizinkan untuk data berlabel subjek data Uni Eropa, serta larangan replikasi dan pencadangan ke luar daftar tersebut.</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2">
            <w:pPr>
              <w:spacing w:line="240" w:lineRule="auto"/>
              <w:rPr/>
            </w:pPr>
            <w:r w:rsidDel="00000000" w:rsidR="00000000" w:rsidRPr="00000000">
              <w:rPr>
                <w:sz w:val="22"/>
                <w:szCs w:val="22"/>
                <w:rtl w:val="0"/>
              </w:rPr>
              <w:t xml:space="preserve">UU Nomor 27 Tahun 2022 (Indonesia)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3">
            <w:pPr>
              <w:spacing w:line="240" w:lineRule="auto"/>
              <w:rPr/>
            </w:pPr>
            <w:r w:rsidDel="00000000" w:rsidR="00000000" w:rsidRPr="00000000">
              <w:rPr>
                <w:sz w:val="22"/>
                <w:szCs w:val="22"/>
                <w:rtl w:val="0"/>
              </w:rPr>
              <w:t xml:space="preserve">Pasal 56 membolehkan transfer data pribadi ke luar wilayah hukum Indonesia sepanjang tingkat pelindungan negara tujuan setara atau lebih tinggi, terdapat jaminan pelindungan yang mengikat, atau diperoleh persetujuan subjek data.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4">
            <w:pPr>
              <w:spacing w:line="240" w:lineRule="auto"/>
              <w:rPr/>
            </w:pPr>
            <w:r w:rsidDel="00000000" w:rsidR="00000000" w:rsidRPr="00000000">
              <w:rPr>
                <w:sz w:val="22"/>
                <w:szCs w:val="22"/>
                <w:rtl w:val="0"/>
              </w:rPr>
              <w:t xml:space="preserve">Atribut kebijakan berupa dasar transfer yang dinyatakan secara eksplisit pada setiap sumber daya, sehingga sumber daya tanpa dasar transfer yang valid ditandai sebagai pelanggaran.</w:t>
            </w:r>
            <w:r w:rsidDel="00000000" w:rsidR="00000000" w:rsidRPr="00000000">
              <w:rPr>
                <w:rtl w:val="0"/>
              </w:rPr>
            </w:r>
          </w:p>
        </w:tc>
      </w:tr>
      <w:tr>
        <w:trPr>
          <w:cantSplit w:val="0"/>
          <w:tblHeader w:val="0"/>
        </w:trPr>
        <w:tc>
          <w:tcPr>
            <w:tcMar>
              <w:top w:w="80.0" w:type="dxa"/>
              <w:left w:w="120.0" w:type="dxa"/>
              <w:bottom w:w="80.0" w:type="dxa"/>
              <w:right w:w="120.0" w:type="dxa"/>
            </w:tcMar>
          </w:tcPr>
          <w:p w:rsidR="00000000" w:rsidDel="00000000" w:rsidP="00000000" w:rsidRDefault="00000000" w:rsidRPr="00000000" w14:paraId="000000D5">
            <w:pPr>
              <w:spacing w:line="240" w:lineRule="auto"/>
              <w:rPr/>
            </w:pPr>
            <w:r w:rsidDel="00000000" w:rsidR="00000000" w:rsidRPr="00000000">
              <w:rPr>
                <w:sz w:val="22"/>
                <w:szCs w:val="22"/>
                <w:rtl w:val="0"/>
              </w:rPr>
              <w:t xml:space="preserve">PP Nomor 71 Tahun 2019 (Indonesia)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6">
            <w:pPr>
              <w:spacing w:line="240" w:lineRule="auto"/>
              <w:rPr/>
            </w:pPr>
            <w:r w:rsidDel="00000000" w:rsidR="00000000" w:rsidRPr="00000000">
              <w:rPr>
                <w:sz w:val="22"/>
                <w:szCs w:val="22"/>
                <w:rtl w:val="0"/>
              </w:rPr>
              <w:t xml:space="preserve">Penyelenggara Sistem Elektronik lingkup publik wajib melakukan pengelolaan, pemrosesan, dan penyimpanan sistem serta data elektronik di wilayah Indonesia.</w:t>
            </w:r>
            <w:r w:rsidDel="00000000" w:rsidR="00000000" w:rsidRPr="00000000">
              <w:rPr>
                <w:rtl w:val="0"/>
              </w:rPr>
            </w:r>
          </w:p>
        </w:tc>
        <w:tc>
          <w:tcPr>
            <w:tcMar>
              <w:top w:w="80.0" w:type="dxa"/>
              <w:left w:w="120.0" w:type="dxa"/>
              <w:bottom w:w="80.0" w:type="dxa"/>
              <w:right w:w="120.0" w:type="dxa"/>
            </w:tcMar>
          </w:tcPr>
          <w:p w:rsidR="00000000" w:rsidDel="00000000" w:rsidP="00000000" w:rsidRDefault="00000000" w:rsidRPr="00000000" w14:paraId="000000D7">
            <w:pPr>
              <w:spacing w:line="240" w:lineRule="auto"/>
              <w:rPr/>
            </w:pPr>
            <w:r w:rsidDel="00000000" w:rsidR="00000000" w:rsidRPr="00000000">
              <w:rPr>
                <w:sz w:val="22"/>
                <w:szCs w:val="22"/>
                <w:rtl w:val="0"/>
              </w:rPr>
              <w:t xml:space="preserve">Aturan residensi ketat (hard residency) berupa penguncian region ke wilayah Indonesia untuk data berlabel lingkup publik, tanpa pengecualian transfer.</w:t>
            </w:r>
            <w:r w:rsidDel="00000000" w:rsidR="00000000" w:rsidRPr="00000000">
              <w:rPr>
                <w:rtl w:val="0"/>
              </w:rPr>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spacing w:after="120" w:lineRule="auto"/>
        <w:jc w:val="both"/>
        <w:rPr/>
      </w:pPr>
      <w:r w:rsidDel="00000000" w:rsidR="00000000" w:rsidRPr="00000000">
        <w:rPr>
          <w:rtl w:val="0"/>
        </w:rPr>
        <w:t xml:space="preserve">Asumsi yang digunakan dalam pelaksanaan tugas akhir ini adalah sebagai berikut.</w:t>
      </w:r>
    </w:p>
    <w:p w:rsidR="00000000" w:rsidDel="00000000" w:rsidP="00000000" w:rsidRDefault="00000000" w:rsidRPr="00000000" w14:paraId="000000DA">
      <w:pPr>
        <w:spacing w:after="100" w:lineRule="auto"/>
        <w:ind w:left="720" w:hanging="360"/>
        <w:jc w:val="both"/>
        <w:rPr/>
      </w:pPr>
      <w:r w:rsidDel="00000000" w:rsidR="00000000" w:rsidRPr="00000000">
        <w:rPr>
          <w:rtl w:val="0"/>
        </w:rPr>
        <w:t xml:space="preserve">1.</w:t>
        <w:tab/>
        <w:t xml:space="preserve">Metadata lokasi sumber daya yang dikembalikan oleh antarmuka pemrograman masing-masing penyedia awan dianggap otoritatif dan merepresentasikan lokasi fisik penyimpanan data.</w:t>
      </w:r>
    </w:p>
    <w:p w:rsidR="00000000" w:rsidDel="00000000" w:rsidP="00000000" w:rsidRDefault="00000000" w:rsidRPr="00000000" w14:paraId="000000DB">
      <w:pPr>
        <w:spacing w:after="100" w:lineRule="auto"/>
        <w:ind w:left="720" w:hanging="360"/>
        <w:jc w:val="both"/>
        <w:rPr/>
      </w:pPr>
      <w:r w:rsidDel="00000000" w:rsidR="00000000" w:rsidRPr="00000000">
        <w:rPr>
          <w:rtl w:val="0"/>
        </w:rPr>
        <w:t xml:space="preserve">2.</w:t>
        <w:tab/>
        <w:t xml:space="preserve">Lingkungan uji dibangun menggunakan akun tingkat gratis (free tier) pada ketiga penyedia dengan satu region aktif per penyedia. Skenario lintas region direpresentasikan melalui pelabelan region logis pada sumber daya, dengan asumsi bahwa perilaku mesin kebijakan terhadap label region logis setara dengan perilakunya terhadap region fisik.</w:t>
      </w:r>
    </w:p>
    <w:p w:rsidR="00000000" w:rsidDel="00000000" w:rsidP="00000000" w:rsidRDefault="00000000" w:rsidRPr="00000000" w14:paraId="000000DC">
      <w:pPr>
        <w:spacing w:after="100" w:lineRule="auto"/>
        <w:ind w:left="720" w:hanging="360"/>
        <w:jc w:val="both"/>
        <w:rPr/>
      </w:pPr>
      <w:r w:rsidDel="00000000" w:rsidR="00000000" w:rsidRPr="00000000">
        <w:rPr>
          <w:rtl w:val="0"/>
        </w:rPr>
        <w:t xml:space="preserve">3.</w:t>
        <w:tab/>
        <w:t xml:space="preserve">Seluruh data yang digunakan pada lingkungan uji adalah data sintetis yang dibangkitkan khusus untuk pengujian, sehingga tidak ada data pribadi nyata yang diproses.</w:t>
      </w:r>
    </w:p>
    <w:p w:rsidR="00000000" w:rsidDel="00000000" w:rsidP="00000000" w:rsidRDefault="00000000" w:rsidRPr="00000000" w14:paraId="000000DD">
      <w:pPr>
        <w:spacing w:after="100" w:lineRule="auto"/>
        <w:ind w:left="720" w:hanging="360"/>
        <w:jc w:val="both"/>
        <w:rPr/>
      </w:pPr>
      <w:r w:rsidDel="00000000" w:rsidR="00000000" w:rsidRPr="00000000">
        <w:rPr>
          <w:rtl w:val="0"/>
        </w:rPr>
        <w:t xml:space="preserve">4.</w:t>
        <w:tab/>
        <w:t xml:space="preserve">Klasifikasi awal data, yaitu penetapan kategori data dan yurisdiksi subjek data, dianggap telah tersedia sebagai masukan bagi kerangka kerja.</w:t>
      </w:r>
    </w:p>
    <w:p w:rsidR="00000000" w:rsidDel="00000000" w:rsidP="00000000" w:rsidRDefault="00000000" w:rsidRPr="00000000" w14:paraId="000000DE">
      <w:pPr>
        <w:spacing w:after="120" w:lineRule="auto"/>
        <w:jc w:val="both"/>
        <w:rPr/>
      </w:pPr>
      <w:r w:rsidDel="00000000" w:rsidR="00000000" w:rsidRPr="00000000">
        <w:rPr>
          <w:rtl w:val="0"/>
        </w:rPr>
        <w:t xml:space="preserve">Batasan masalah tugas akhir ini adalah sebagai berikut.</w:t>
      </w:r>
    </w:p>
    <w:p w:rsidR="00000000" w:rsidDel="00000000" w:rsidP="00000000" w:rsidRDefault="00000000" w:rsidRPr="00000000" w14:paraId="000000DF">
      <w:pPr>
        <w:spacing w:after="100" w:lineRule="auto"/>
        <w:ind w:left="720" w:hanging="360"/>
        <w:jc w:val="both"/>
        <w:rPr/>
      </w:pPr>
      <w:r w:rsidDel="00000000" w:rsidR="00000000" w:rsidRPr="00000000">
        <w:rPr>
          <w:rtl w:val="0"/>
        </w:rPr>
        <w:t xml:space="preserve">1.</w:t>
        <w:tab/>
        <w:t xml:space="preserve">Tugas akhir ini tidak mencakup residensi data pada lapisan komputasi, jaringan, maupun jaringan pengiriman konten, dan tidak membahas residensi kunci kriptografis pada layanan manajemen kunci.</w:t>
      </w:r>
    </w:p>
    <w:p w:rsidR="00000000" w:rsidDel="00000000" w:rsidP="00000000" w:rsidRDefault="00000000" w:rsidRPr="00000000" w14:paraId="000000E0">
      <w:pPr>
        <w:spacing w:after="100" w:lineRule="auto"/>
        <w:ind w:left="720" w:hanging="360"/>
        <w:jc w:val="both"/>
        <w:rPr/>
      </w:pPr>
      <w:r w:rsidDel="00000000" w:rsidR="00000000" w:rsidRPr="00000000">
        <w:rPr>
          <w:rtl w:val="0"/>
        </w:rPr>
        <w:t xml:space="preserve">2.</w:t>
        <w:tab/>
        <w:t xml:space="preserve">Tugas akhir ini tidak melakukan interpretasi hukum atas ketentuan regulasi. Pemetaan pasal ke aturan mesin disusun berdasarkan rumusan normatif yang tertulis dan akan diverifikasi melalui penelaahan literatur, bukan melalui penafsiran yuridis mandiri.</w:t>
      </w:r>
    </w:p>
    <w:p w:rsidR="00000000" w:rsidDel="00000000" w:rsidP="00000000" w:rsidRDefault="00000000" w:rsidRPr="00000000" w14:paraId="000000E1">
      <w:pPr>
        <w:spacing w:after="100" w:lineRule="auto"/>
        <w:ind w:left="720" w:hanging="360"/>
        <w:jc w:val="both"/>
        <w:rPr/>
      </w:pPr>
      <w:r w:rsidDel="00000000" w:rsidR="00000000" w:rsidRPr="00000000">
        <w:rPr>
          <w:rtl w:val="0"/>
        </w:rPr>
        <w:t xml:space="preserve">3.</w:t>
        <w:tab/>
        <w:t xml:space="preserve">Kerangka kerja diuji pada lingkungan laboratorium berskala terbatas dan tidak diterapkan pada lingkungan produksi organisasi mana pun.</w:t>
      </w:r>
    </w:p>
    <w:p w:rsidR="00000000" w:rsidDel="00000000" w:rsidP="00000000" w:rsidRDefault="00000000" w:rsidRPr="00000000" w14:paraId="000000E2">
      <w:pPr>
        <w:spacing w:after="100" w:lineRule="auto"/>
        <w:ind w:left="720" w:hanging="360"/>
        <w:jc w:val="both"/>
        <w:rPr/>
      </w:pPr>
      <w:r w:rsidDel="00000000" w:rsidR="00000000" w:rsidRPr="00000000">
        <w:rPr>
          <w:rtl w:val="0"/>
        </w:rPr>
        <w:t xml:space="preserve">4.</w:t>
        <w:tab/>
        <w:t xml:space="preserve">Evaluasi kinerja dibatasi pada ketepatan deteksi, waktu deteksi, dan tingkat keberhasilan remediasi. Analisis biaya operasional penerapan pada skala perusahaan berada di luar cakupan.</w:t>
      </w:r>
    </w:p>
    <w:p w:rsidR="00000000" w:rsidDel="00000000" w:rsidP="00000000" w:rsidRDefault="00000000" w:rsidRPr="00000000" w14:paraId="000000E3">
      <w:pPr>
        <w:pStyle w:val="Heading2"/>
        <w:spacing w:after="120" w:before="240" w:lineRule="auto"/>
        <w:rPr/>
      </w:pPr>
      <w:r w:rsidDel="00000000" w:rsidR="00000000" w:rsidRPr="00000000">
        <w:rPr>
          <w:rtl w:val="0"/>
        </w:rPr>
        <w:t xml:space="preserve">I.5  Hipotesis Tugas Akhir</w:t>
      </w:r>
    </w:p>
    <w:p w:rsidR="00000000" w:rsidDel="00000000" w:rsidP="00000000" w:rsidRDefault="00000000" w:rsidRPr="00000000" w14:paraId="000000E4">
      <w:pPr>
        <w:spacing w:after="120" w:lineRule="auto"/>
        <w:jc w:val="both"/>
        <w:rPr/>
      </w:pPr>
      <w:r w:rsidDel="00000000" w:rsidR="00000000" w:rsidRPr="00000000">
        <w:rPr>
          <w:rtl w:val="0"/>
        </w:rPr>
        <w:t xml:space="preserve">Hipotesis tugas akhir ini diturunkan dari premis-premis berikut.</w:t>
      </w:r>
    </w:p>
    <w:p w:rsidR="00000000" w:rsidDel="00000000" w:rsidP="00000000" w:rsidRDefault="00000000" w:rsidRPr="00000000" w14:paraId="000000E5">
      <w:pPr>
        <w:spacing w:after="100" w:lineRule="auto"/>
        <w:ind w:left="720" w:hanging="360"/>
        <w:jc w:val="both"/>
        <w:rPr/>
      </w:pPr>
      <w:r w:rsidDel="00000000" w:rsidR="00000000" w:rsidRPr="00000000">
        <w:rPr>
          <w:rtl w:val="0"/>
        </w:rPr>
        <w:t xml:space="preserve">1.</w:t>
        <w:tab/>
        <w:t xml:space="preserve">Setiap penyedia awan besar menyediakan antarmuka pemrograman yang mengembalikan metadata lokasi sumber daya penyimpanan, sehingga lokasi data pada ketiga penyedia dapat dinormalisasi ke dalam satu representasi bersama.</w:t>
      </w:r>
    </w:p>
    <w:p w:rsidR="00000000" w:rsidDel="00000000" w:rsidP="00000000" w:rsidRDefault="00000000" w:rsidRPr="00000000" w14:paraId="000000E6">
      <w:pPr>
        <w:spacing w:after="100" w:lineRule="auto"/>
        <w:ind w:left="720" w:hanging="360"/>
        <w:jc w:val="both"/>
        <w:rPr/>
      </w:pPr>
      <w:r w:rsidDel="00000000" w:rsidR="00000000" w:rsidRPr="00000000">
        <w:rPr>
          <w:rtl w:val="0"/>
        </w:rPr>
        <w:t xml:space="preserve">2.</w:t>
        <w:tab/>
        <w:t xml:space="preserve">Ketentuan residensi pada GDPR, UU Nomor 27 Tahun 2022, dan PP Nomor 71 Tahun 2019 pada intinya dapat direduksi menjadi relasi antara kategori data, yurisdiksi subjek data, dan himpunan region yang diizinkan, sehingga dapat dinyatakan sebagai aturan deklaratif.</w:t>
      </w:r>
    </w:p>
    <w:p w:rsidR="00000000" w:rsidDel="00000000" w:rsidP="00000000" w:rsidRDefault="00000000" w:rsidRPr="00000000" w14:paraId="000000E7">
      <w:pPr>
        <w:spacing w:after="100" w:lineRule="auto"/>
        <w:ind w:left="720" w:hanging="360"/>
        <w:jc w:val="both"/>
        <w:rPr/>
      </w:pPr>
      <w:r w:rsidDel="00000000" w:rsidR="00000000" w:rsidRPr="00000000">
        <w:rPr>
          <w:rtl w:val="0"/>
        </w:rPr>
        <w:t xml:space="preserve">3.</w:t>
        <w:tab/>
        <w:t xml:space="preserve">Paradigma policy as code telah terbukti digunakan secara luas untuk tata kelola kepatuhan pada perangkat lunak sumber terbuka (Foalem dkk., 2026), sehingga mesin kebijakan deklaratif merupakan fondasi yang layak bagi penegakan aturan residensi.</w:t>
      </w:r>
    </w:p>
    <w:p w:rsidR="00000000" w:rsidDel="00000000" w:rsidP="00000000" w:rsidRDefault="00000000" w:rsidRPr="00000000" w14:paraId="000000E8">
      <w:pPr>
        <w:spacing w:after="100" w:lineRule="auto"/>
        <w:ind w:left="720" w:hanging="360"/>
        <w:jc w:val="both"/>
        <w:rPr/>
      </w:pPr>
      <w:r w:rsidDel="00000000" w:rsidR="00000000" w:rsidRPr="00000000">
        <w:rPr>
          <w:rtl w:val="0"/>
        </w:rPr>
        <w:t xml:space="preserve">4.</w:t>
        <w:tab/>
        <w:t xml:space="preserve">Pemeriksaan kepatuhan secara manual bersifat lambat dan rawan kekeliruan karena bergantung pada penelusuran konsol tiap penyedia satu per satu, sedangkan pemindaian terprogram dapat dijalankan secara berulang dengan prosedur yang identik.</w:t>
      </w:r>
    </w:p>
    <w:p w:rsidR="00000000" w:rsidDel="00000000" w:rsidP="00000000" w:rsidRDefault="00000000" w:rsidRPr="00000000" w14:paraId="000000E9">
      <w:pPr>
        <w:spacing w:after="120" w:lineRule="auto"/>
        <w:jc w:val="both"/>
        <w:rPr/>
      </w:pPr>
      <w:r w:rsidDel="00000000" w:rsidR="00000000" w:rsidRPr="00000000">
        <w:rPr>
          <w:rtl w:val="0"/>
        </w:rPr>
        <w:t xml:space="preserve">Berdasarkan premis-premis tersebut, hipotesis kerja tugas akhir ini dirumuskan sebagai berikut: penerapan kerangka kerja kepatuhan residensi data berbasis kebijakan deklaratif yang agnostik terhadap penyedia awan dapat mendeteksi pelanggaran residensi data pada AWS, Azure, dan GCP dengan presisi dan recall paling sedikit 95%, memangkas waktu deteksi paling sedikit 80% dibandingkan pemeriksaan manual atas lingkungan yang sama, serta meremediasi secara otomatis paling sedikit 90% pelanggaran yang termasuk kategori dapat diremediasi.</w:t>
      </w:r>
    </w:p>
    <w:p w:rsidR="00000000" w:rsidDel="00000000" w:rsidP="00000000" w:rsidRDefault="00000000" w:rsidRPr="00000000" w14:paraId="000000EA">
      <w:pPr>
        <w:spacing w:after="120" w:lineRule="auto"/>
        <w:jc w:val="both"/>
        <w:rPr/>
      </w:pPr>
      <w:r w:rsidDel="00000000" w:rsidR="00000000" w:rsidRPr="00000000">
        <w:rPr>
          <w:rtl w:val="0"/>
        </w:rPr>
        <w:t xml:space="preserve">Untuk keperluan pengujian statistik pada tahap evaluasi, perbandingan waktu deteksi antara kerangka kerja usulan dan pemeriksaan manual dinyatakan dalam pasangan hipotesis berikut.</w:t>
      </w:r>
    </w:p>
    <w:p w:rsidR="00000000" w:rsidDel="00000000" w:rsidP="00000000" w:rsidRDefault="00000000" w:rsidRPr="00000000" w14:paraId="000000EB">
      <w:pPr>
        <w:spacing w:after="100" w:lineRule="auto"/>
        <w:ind w:left="900" w:hanging="540"/>
        <w:jc w:val="both"/>
        <w:rPr/>
      </w:pPr>
      <w:r w:rsidDel="00000000" w:rsidR="00000000" w:rsidRPr="00000000">
        <w:rPr>
          <w:b w:val="1"/>
          <w:bCs w:val="1"/>
          <w:rtl w:val="0"/>
        </w:rPr>
        <w:t xml:space="preserve">H0:</w:t>
        <w:tab/>
      </w:r>
      <w:r w:rsidDel="00000000" w:rsidR="00000000" w:rsidRPr="00000000">
        <w:rPr>
          <w:rtl w:val="0"/>
        </w:rPr>
        <w:t xml:space="preserve">Tidak terdapat perbedaan rata-rata waktu deteksi yang signifikan antara pemeriksaan kepatuhan residensi menggunakan kerangka kerja usulan dan pemeriksaan manual (</w:t>
      </w:r>
      <w:r w:rsidDel="00000000" w:rsidR="00000000" w:rsidRPr="00000000">
        <w:rPr>
          <w:i w:val="1"/>
          <w:iCs w:val="1"/>
          <w:rtl w:val="0"/>
        </w:rPr>
        <w:t xml:space="preserve">μ</w:t>
      </w:r>
      <w:r w:rsidDel="00000000" w:rsidR="00000000" w:rsidRPr="00000000">
        <w:rPr>
          <w:rtl w:val="0"/>
        </w:rPr>
        <w:t xml:space="preserve">framework = </w:t>
      </w:r>
      <w:r w:rsidDel="00000000" w:rsidR="00000000" w:rsidRPr="00000000">
        <w:rPr>
          <w:i w:val="1"/>
          <w:iCs w:val="1"/>
          <w:rtl w:val="0"/>
        </w:rPr>
        <w:t xml:space="preserve">μ</w:t>
      </w:r>
      <w:r w:rsidDel="00000000" w:rsidR="00000000" w:rsidRPr="00000000">
        <w:rPr>
          <w:rtl w:val="0"/>
        </w:rPr>
        <w:t xml:space="preserve">manual).</w:t>
      </w:r>
    </w:p>
    <w:p w:rsidR="00000000" w:rsidDel="00000000" w:rsidP="00000000" w:rsidRDefault="00000000" w:rsidRPr="00000000" w14:paraId="000000EC">
      <w:pPr>
        <w:spacing w:after="100" w:lineRule="auto"/>
        <w:ind w:left="900" w:hanging="540"/>
        <w:jc w:val="both"/>
        <w:rPr/>
      </w:pPr>
      <w:r w:rsidDel="00000000" w:rsidR="00000000" w:rsidRPr="00000000">
        <w:rPr>
          <w:b w:val="1"/>
          <w:bCs w:val="1"/>
          <w:rtl w:val="0"/>
        </w:rPr>
        <w:t xml:space="preserve">H1:</w:t>
        <w:tab/>
      </w:r>
      <w:r w:rsidDel="00000000" w:rsidR="00000000" w:rsidRPr="00000000">
        <w:rPr>
          <w:rtl w:val="0"/>
        </w:rPr>
        <w:t xml:space="preserve">Pemeriksaan kepatuhan residensi menggunakan kerangka kerja usulan menghasilkan rata-rata waktu deteksi yang lebih singkat secara signifikan dibandingkan pemeriksaan manual (</w:t>
      </w:r>
      <w:r w:rsidDel="00000000" w:rsidR="00000000" w:rsidRPr="00000000">
        <w:rPr>
          <w:i w:val="1"/>
          <w:iCs w:val="1"/>
          <w:rtl w:val="0"/>
        </w:rPr>
        <w:t xml:space="preserve">μ</w:t>
      </w:r>
      <w:r w:rsidDel="00000000" w:rsidR="00000000" w:rsidRPr="00000000">
        <w:rPr>
          <w:rtl w:val="0"/>
        </w:rPr>
        <w:t xml:space="preserve">framework &lt; </w:t>
      </w:r>
      <w:r w:rsidDel="00000000" w:rsidR="00000000" w:rsidRPr="00000000">
        <w:rPr>
          <w:i w:val="1"/>
          <w:iCs w:val="1"/>
          <w:rtl w:val="0"/>
        </w:rPr>
        <w:t xml:space="preserve">μ</w:t>
      </w:r>
      <w:r w:rsidDel="00000000" w:rsidR="00000000" w:rsidRPr="00000000">
        <w:rPr>
          <w:rtl w:val="0"/>
        </w:rPr>
        <w:t xml:space="preserve">manual).</w:t>
      </w:r>
    </w:p>
    <w:p w:rsidR="00000000" w:rsidDel="00000000" w:rsidP="00000000" w:rsidRDefault="00000000" w:rsidRPr="00000000" w14:paraId="000000ED">
      <w:pPr>
        <w:pStyle w:val="Heading2"/>
        <w:spacing w:after="120" w:before="240" w:lineRule="auto"/>
        <w:rPr/>
      </w:pPr>
      <w:r w:rsidDel="00000000" w:rsidR="00000000" w:rsidRPr="00000000">
        <w:rPr>
          <w:rtl w:val="0"/>
        </w:rPr>
        <w:t xml:space="preserve">I.6  Metodologi</w:t>
      </w:r>
    </w:p>
    <w:p w:rsidR="00000000" w:rsidDel="00000000" w:rsidP="00000000" w:rsidRDefault="00000000" w:rsidRPr="00000000" w14:paraId="000000EE">
      <w:pPr>
        <w:spacing w:after="120" w:lineRule="auto"/>
        <w:jc w:val="both"/>
        <w:rPr/>
      </w:pPr>
      <w:r w:rsidDel="00000000" w:rsidR="00000000" w:rsidRPr="00000000">
        <w:rPr>
          <w:rtl w:val="0"/>
        </w:rPr>
        <w:t xml:space="preserve">Tugas akhir ini menggunakan pendekatan </w:t>
      </w:r>
      <w:r w:rsidDel="00000000" w:rsidR="00000000" w:rsidRPr="00000000">
        <w:rPr>
          <w:i w:val="1"/>
          <w:iCs w:val="1"/>
          <w:rtl w:val="0"/>
        </w:rPr>
        <w:t xml:space="preserve">Design Science Research Methodology</w:t>
      </w:r>
      <w:r w:rsidDel="00000000" w:rsidR="00000000" w:rsidRPr="00000000">
        <w:rPr>
          <w:rtl w:val="0"/>
        </w:rPr>
        <w:t xml:space="preserve"> (DSRM) sebagaimana dirumuskan Peffers dkk. (2007), yang berakar pada kerangka penelitian ilmu desain untuk sistem informasi (Hevner dkk., 2004). Pendekatan ini dipilih karena keluaran utama tugas akhir berupa artefak rancang bangun, yaitu kerangka kerja perangkat lunak, yang harus dinilai berdasarkan kemampuannya menyelesaikan masalah nyata. Enam tahapan DSRM diterjemahkan ke dalam langkah-langkah berikut.</w:t>
      </w:r>
    </w:p>
    <w:p w:rsidR="00000000" w:rsidDel="00000000" w:rsidP="00000000" w:rsidRDefault="00000000" w:rsidRPr="00000000" w14:paraId="000000EF">
      <w:pPr>
        <w:spacing w:after="100" w:lineRule="auto"/>
        <w:ind w:left="720" w:hanging="360"/>
        <w:jc w:val="both"/>
        <w:rPr/>
      </w:pPr>
      <w:r w:rsidDel="00000000" w:rsidR="00000000" w:rsidRPr="00000000">
        <w:rPr>
          <w:rtl w:val="0"/>
        </w:rPr>
        <w:t xml:space="preserve">1.</w:t>
        <w:tab/>
        <w:t xml:space="preserve">Identifikasi masalah dan motivasi. Melakukan investigasi terhadap praktik pengelolaan residensi data pada lingkungan multi-cloud melalui penelaahan laporan industri, dokumentasi kontrol bawaan penyedia awan, serta kajian regulasi GDPR, UU Nomor 27 Tahun 2022, dan PP Nomor 71 Tahun 2019. Tahap ini menghasilkan pernyataan masalah yang menjadi dasar Bab I.</w:t>
      </w:r>
    </w:p>
    <w:p w:rsidR="00000000" w:rsidDel="00000000" w:rsidP="00000000" w:rsidRDefault="00000000" w:rsidRPr="00000000" w14:paraId="000000F0">
      <w:pPr>
        <w:spacing w:after="100" w:lineRule="auto"/>
        <w:ind w:left="720" w:hanging="360"/>
        <w:jc w:val="both"/>
        <w:rPr/>
      </w:pPr>
      <w:r w:rsidDel="00000000" w:rsidR="00000000" w:rsidRPr="00000000">
        <w:rPr>
          <w:rtl w:val="0"/>
        </w:rPr>
        <w:t xml:space="preserve">2.</w:t>
        <w:tab/>
        <w:t xml:space="preserve">Penetapan tujuan solusi. Menurunkan kebutuhan fungsional dan nonfungsional kerangka kerja dari hasil identifikasi masalah, kemudian menetapkan kriteria keberhasilan yang terukur sebagaimana tercantum pada Subbab I.3. Penelusuran literatur dilakukan secara sistematis pada basis data ilmiah menggunakan kata kunci data residency, multi-cloud compliance, policy as code, dan cloud security posture management, dengan penapisan berdasarkan relevansi dan tahun terbit. Hasilnya dijabarkan pada Bab II.</w:t>
      </w:r>
    </w:p>
    <w:p w:rsidR="00000000" w:rsidDel="00000000" w:rsidP="00000000" w:rsidRDefault="00000000" w:rsidRPr="00000000" w14:paraId="000000F1">
      <w:pPr>
        <w:spacing w:after="100" w:lineRule="auto"/>
        <w:ind w:left="720" w:hanging="360"/>
        <w:jc w:val="both"/>
        <w:rPr/>
      </w:pPr>
      <w:r w:rsidDel="00000000" w:rsidR="00000000" w:rsidRPr="00000000">
        <w:rPr>
          <w:rtl w:val="0"/>
        </w:rPr>
        <w:t xml:space="preserve">3.</w:t>
        <w:tab/>
        <w:t xml:space="preserve">Perancangan dan pengembangan. Menyusun taksonomi klasifikasi data dan pemetaan pasal regulasi ke aturan mesin, merancang arsitektur kerangka kerja dengan abstraksi bertahap dari generik ke spesifik menggunakan pendekatan C4 model, kemudian mengimplementasikan mesin kebijakan, mesin deteksi lintas penyedia, mesin remediasi, dan lapisan audit.</w:t>
      </w:r>
    </w:p>
    <w:p w:rsidR="00000000" w:rsidDel="00000000" w:rsidP="00000000" w:rsidRDefault="00000000" w:rsidRPr="00000000" w14:paraId="000000F2">
      <w:pPr>
        <w:spacing w:after="100" w:lineRule="auto"/>
        <w:ind w:left="720" w:hanging="360"/>
        <w:jc w:val="both"/>
        <w:rPr/>
      </w:pPr>
      <w:r w:rsidDel="00000000" w:rsidR="00000000" w:rsidRPr="00000000">
        <w:rPr>
          <w:rtl w:val="0"/>
        </w:rPr>
        <w:t xml:space="preserve">4.</w:t>
        <w:tab/>
        <w:t xml:space="preserve">Demonstrasi. Menyiapkan lingkungan uji pada akun tingkat gratis AWS, Azure, dan GCP, menanamkan data sintetis, kemudian menjalankan kerangka kerja pada skenario pelanggaran nyata maupun skenario lintas region tersimulasi.</w:t>
      </w:r>
    </w:p>
    <w:p w:rsidR="00000000" w:rsidDel="00000000" w:rsidP="00000000" w:rsidRDefault="00000000" w:rsidRPr="00000000" w14:paraId="000000F3">
      <w:pPr>
        <w:spacing w:after="100" w:lineRule="auto"/>
        <w:ind w:left="720" w:hanging="360"/>
        <w:jc w:val="both"/>
        <w:rPr/>
      </w:pPr>
      <w:r w:rsidDel="00000000" w:rsidR="00000000" w:rsidRPr="00000000">
        <w:rPr>
          <w:rtl w:val="0"/>
        </w:rPr>
        <w:t xml:space="preserve">5.</w:t>
        <w:tab/>
        <w:t xml:space="preserve">Evaluasi. Mengukur ketepatan deteksi menggunakan presisi, recall, dan F1-score terhadap himpunan kasus uji berlabel; mengukur waktu deteksi dan membandingkannya dengan pemeriksaan manual menggunakan uji statistik yang sesuai; serta mengukur tingkat keberhasilan remediasi dan kelengkapan bukti audit terhadap daftar periksa yang disusun pada Bab III.</w:t>
      </w:r>
    </w:p>
    <w:p w:rsidR="00000000" w:rsidDel="00000000" w:rsidP="00000000" w:rsidRDefault="00000000" w:rsidRPr="00000000" w14:paraId="000000F4">
      <w:pPr>
        <w:spacing w:after="100" w:lineRule="auto"/>
        <w:ind w:left="720" w:hanging="360"/>
        <w:jc w:val="both"/>
        <w:rPr/>
      </w:pPr>
      <w:r w:rsidDel="00000000" w:rsidR="00000000" w:rsidRPr="00000000">
        <w:rPr>
          <w:rtl w:val="0"/>
        </w:rPr>
        <w:t xml:space="preserve">6.</w:t>
        <w:tab/>
        <w:t xml:space="preserve">Komunikasi. Menyusun dokumentasi teknis, panduan implementasi, laporan tugas akhir, dan repositori kode sumber terbuka sebagai luaran akhir.</w:t>
      </w:r>
    </w:p>
    <w:p w:rsidR="00000000" w:rsidDel="00000000" w:rsidP="00000000" w:rsidRDefault="00000000" w:rsidRPr="00000000" w14:paraId="000000F5">
      <w:pPr>
        <w:pStyle w:val="Heading2"/>
        <w:spacing w:after="120" w:before="240" w:lineRule="auto"/>
        <w:rPr/>
      </w:pPr>
      <w:r w:rsidDel="00000000" w:rsidR="00000000" w:rsidRPr="00000000">
        <w:rPr>
          <w:rtl w:val="0"/>
        </w:rPr>
        <w:t xml:space="preserve">I.7  Sistematika Penulisan</w:t>
      </w:r>
    </w:p>
    <w:p w:rsidR="00000000" w:rsidDel="00000000" w:rsidP="00000000" w:rsidRDefault="00000000" w:rsidRPr="00000000" w14:paraId="000000F6">
      <w:pPr>
        <w:spacing w:after="120" w:lineRule="auto"/>
        <w:jc w:val="both"/>
        <w:rPr/>
      </w:pPr>
      <w:r w:rsidDel="00000000" w:rsidR="00000000" w:rsidRPr="00000000">
        <w:rPr>
          <w:rtl w:val="0"/>
        </w:rPr>
        <w:t xml:space="preserve">Laporan tugas akhir ini disusun dengan sistematika sebagai berikut.</w:t>
      </w:r>
    </w:p>
    <w:p w:rsidR="00000000" w:rsidDel="00000000" w:rsidP="00000000" w:rsidRDefault="00000000" w:rsidRPr="00000000" w14:paraId="000000F7">
      <w:pPr>
        <w:spacing w:after="100" w:lineRule="auto"/>
        <w:ind w:left="720" w:hanging="360"/>
        <w:jc w:val="both"/>
        <w:rPr/>
      </w:pPr>
      <w:r w:rsidDel="00000000" w:rsidR="00000000" w:rsidRPr="00000000">
        <w:rPr>
          <w:rtl w:val="0"/>
        </w:rPr>
        <w:t xml:space="preserve">1.</w:t>
        <w:tab/>
        <w:t xml:space="preserve">Bab I Pendahuluan berisi latar belakang, rumusan masalah, tujuan dan kriteria keberhasilan, ruang lingkup beserta asumsi dan batasan masalah, hipotesis, metodologi, serta sistematika penulisan.</w:t>
      </w:r>
    </w:p>
    <w:p w:rsidR="00000000" w:rsidDel="00000000" w:rsidP="00000000" w:rsidRDefault="00000000" w:rsidRPr="00000000" w14:paraId="000000F8">
      <w:pPr>
        <w:spacing w:after="100" w:lineRule="auto"/>
        <w:ind w:left="720" w:hanging="360"/>
        <w:jc w:val="both"/>
        <w:rPr/>
      </w:pPr>
      <w:r w:rsidDel="00000000" w:rsidR="00000000" w:rsidRPr="00000000">
        <w:rPr>
          <w:rtl w:val="0"/>
        </w:rPr>
        <w:t xml:space="preserve">2.</w:t>
        <w:tab/>
        <w:t xml:space="preserve">Bab II Studi Literatur berisi kajian tentang konsep residensi dan kedaulatan data, ketentuan regulasi yang menjadi lingkup tugas akhir, karakteristik arsitektur multi-cloud, paradigma policy as code beserta mesin kebijakannya, serta tinjauan terhadap penelitian dan solusi terdahulu yang relevan.</w:t>
      </w:r>
    </w:p>
    <w:p w:rsidR="00000000" w:rsidDel="00000000" w:rsidP="00000000" w:rsidRDefault="00000000" w:rsidRPr="00000000" w14:paraId="000000F9">
      <w:pPr>
        <w:spacing w:after="100" w:lineRule="auto"/>
        <w:ind w:left="720" w:hanging="360"/>
        <w:jc w:val="both"/>
        <w:rPr/>
      </w:pPr>
      <w:r w:rsidDel="00000000" w:rsidR="00000000" w:rsidRPr="00000000">
        <w:rPr>
          <w:rtl w:val="0"/>
        </w:rPr>
        <w:t xml:space="preserve">3.</w:t>
        <w:tab/>
        <w:t xml:space="preserve">Bab III Analisis Masalah berisi analisis kondisi pengelolaan residensi data saat ini, analisis kebutuhan fungsional dan nonfungsional kerangka kerja, serta analisis pemilihan solusi dari beberapa alternatif rancangan.</w:t>
      </w:r>
    </w:p>
    <w:p w:rsidR="00000000" w:rsidDel="00000000" w:rsidP="00000000" w:rsidRDefault="00000000" w:rsidRPr="00000000" w14:paraId="000000FA">
      <w:pPr>
        <w:spacing w:after="100" w:lineRule="auto"/>
        <w:ind w:left="720" w:hanging="360"/>
        <w:jc w:val="both"/>
        <w:rPr/>
      </w:pPr>
      <w:r w:rsidDel="00000000" w:rsidR="00000000" w:rsidRPr="00000000">
        <w:rPr>
          <w:rtl w:val="0"/>
        </w:rPr>
        <w:t xml:space="preserve">4.</w:t>
        <w:tab/>
        <w:t xml:space="preserve">Bab IV Perancangan berisi rancangan arsitektur kerangka kerja, taksonomi klasifikasi data, model kebijakan residensi, rancangan mesin deteksi dan remediasi, serta rancangan lapisan audit dan pelaporan.</w:t>
      </w:r>
    </w:p>
    <w:p w:rsidR="00000000" w:rsidDel="00000000" w:rsidP="00000000" w:rsidRDefault="00000000" w:rsidRPr="00000000" w14:paraId="000000FB">
      <w:pPr>
        <w:spacing w:after="100" w:lineRule="auto"/>
        <w:ind w:left="720" w:hanging="360"/>
        <w:jc w:val="both"/>
        <w:rPr/>
      </w:pPr>
      <w:r w:rsidDel="00000000" w:rsidR="00000000" w:rsidRPr="00000000">
        <w:rPr>
          <w:rtl w:val="0"/>
        </w:rPr>
        <w:t xml:space="preserve">5.</w:t>
        <w:tab/>
        <w:t xml:space="preserve">Bab V Implementasi berisi penjelasan proses implementasi setiap lapisan kerangka kerja, penyiapan lingkungan uji multi-cloud, teknologi yang digunakan, serta kendala teknis yang dihadapi dan cara mengatasinya.</w:t>
      </w:r>
    </w:p>
    <w:p w:rsidR="00000000" w:rsidDel="00000000" w:rsidP="00000000" w:rsidRDefault="00000000" w:rsidRPr="00000000" w14:paraId="000000FC">
      <w:pPr>
        <w:spacing w:after="100" w:lineRule="auto"/>
        <w:ind w:left="720" w:hanging="360"/>
        <w:jc w:val="both"/>
        <w:rPr/>
      </w:pPr>
      <w:r w:rsidDel="00000000" w:rsidR="00000000" w:rsidRPr="00000000">
        <w:rPr>
          <w:rtl w:val="0"/>
        </w:rPr>
        <w:t xml:space="preserve">6.</w:t>
        <w:tab/>
        <w:t xml:space="preserve">Bab VI Evaluasi berisi rancangan pengujian, hasil pengukuran ketepatan deteksi, waktu deteksi, tingkat keberhasilan remediasi, kelengkapan bukti audit, serta pembahasan atas hasil tersebut.</w:t>
      </w:r>
    </w:p>
    <w:p w:rsidR="00000000" w:rsidDel="00000000" w:rsidP="00000000" w:rsidRDefault="00000000" w:rsidRPr="00000000" w14:paraId="000000FD">
      <w:pPr>
        <w:spacing w:after="100" w:lineRule="auto"/>
        <w:ind w:left="720" w:hanging="360"/>
        <w:jc w:val="both"/>
        <w:rPr/>
      </w:pPr>
      <w:r w:rsidDel="00000000" w:rsidR="00000000" w:rsidRPr="00000000">
        <w:rPr>
          <w:rtl w:val="0"/>
        </w:rPr>
        <w:t xml:space="preserve">7.</w:t>
        <w:tab/>
        <w:t xml:space="preserve">Bab VII Kesimpulan dan Saran berisi kesimpulan atas pelaksanaan tugas akhir dan saran bagi pengembangan lebih lanjut.</w:t>
      </w:r>
    </w:p>
    <w:p w:rsidR="00000000" w:rsidDel="00000000" w:rsidP="00000000" w:rsidRDefault="00000000" w:rsidRPr="00000000" w14:paraId="000000FE">
      <w:pPr>
        <w:rPr/>
      </w:pPr>
      <w:r w:rsidDel="00000000" w:rsidR="00000000" w:rsidRPr="00000000">
        <w:br w:type="page"/>
      </w:r>
      <w:r w:rsidDel="00000000" w:rsidR="00000000" w:rsidRPr="00000000">
        <w:rPr>
          <w:rtl w:val="0"/>
        </w:rPr>
      </w:r>
    </w:p>
    <w:p w:rsidR="00000000" w:rsidDel="00000000" w:rsidP="00000000" w:rsidRDefault="00000000" w:rsidRPr="00000000" w14:paraId="000000FF">
      <w:pPr>
        <w:pStyle w:val="Heading1"/>
        <w:spacing w:after="240" w:before="240" w:lineRule="auto"/>
        <w:jc w:val="center"/>
        <w:rPr/>
      </w:pPr>
      <w:r w:rsidDel="00000000" w:rsidR="00000000" w:rsidRPr="00000000">
        <w:rPr>
          <w:rtl w:val="0"/>
        </w:rPr>
        <w:t xml:space="preserve">DAFTAR PUSTAKA</w:t>
      </w:r>
    </w:p>
    <w:p w:rsidR="00000000" w:rsidDel="00000000" w:rsidP="00000000" w:rsidRDefault="00000000" w:rsidRPr="00000000" w14:paraId="00000100">
      <w:pPr>
        <w:spacing w:after="160" w:lineRule="auto"/>
        <w:ind w:left="720" w:hanging="720"/>
        <w:jc w:val="both"/>
        <w:rPr/>
      </w:pPr>
      <w:r w:rsidDel="00000000" w:rsidR="00000000" w:rsidRPr="00000000">
        <w:rPr>
          <w:rtl w:val="0"/>
        </w:rPr>
        <w:t xml:space="preserve">Data Protection Commission. (2023). Decision in the matter of Meta Platforms Ireland Limited made pursuant to Section 111 of the Data Protection Act 2018 and Articles 60 and 65 of the GDPR (Inquiry Reference IN-20-8-1). Dublin: Data Protection Commission. https://www.dataprotection.ie/en/dpc-guidance/decisions</w:t>
      </w:r>
    </w:p>
    <w:p w:rsidR="00000000" w:rsidDel="00000000" w:rsidP="00000000" w:rsidRDefault="00000000" w:rsidRPr="00000000" w14:paraId="00000101">
      <w:pPr>
        <w:spacing w:after="160" w:lineRule="auto"/>
        <w:ind w:left="720" w:hanging="720"/>
        <w:jc w:val="both"/>
        <w:rPr/>
      </w:pPr>
      <w:r w:rsidDel="00000000" w:rsidR="00000000" w:rsidRPr="00000000">
        <w:rPr>
          <w:rtl w:val="0"/>
        </w:rPr>
        <w:t xml:space="preserve">European Parliament and Council of the European Union. (2016). Regulation (EU) 2016/679 of 27 April 2016 on the protection of natural persons with regard to the processing of personal data and on the free movement of such data (General Data Protection Regulation). Official Journal of the European Union, L 119, 1–88.</w:t>
      </w:r>
    </w:p>
    <w:p w:rsidR="00000000" w:rsidDel="00000000" w:rsidP="00000000" w:rsidRDefault="00000000" w:rsidRPr="00000000" w14:paraId="00000102">
      <w:pPr>
        <w:spacing w:after="160" w:lineRule="auto"/>
        <w:ind w:left="720" w:hanging="720"/>
        <w:jc w:val="both"/>
        <w:rPr/>
      </w:pPr>
      <w:r w:rsidDel="00000000" w:rsidR="00000000" w:rsidRPr="00000000">
        <w:rPr>
          <w:rtl w:val="0"/>
        </w:rPr>
        <w:t xml:space="preserve">Flexera. (2025). Flexera 2025 state of the cloud report. Itasca, IL: Flexera Software LLC.</w:t>
      </w:r>
    </w:p>
    <w:p w:rsidR="00000000" w:rsidDel="00000000" w:rsidP="00000000" w:rsidRDefault="00000000" w:rsidRPr="00000000" w14:paraId="00000103">
      <w:pPr>
        <w:spacing w:after="160" w:lineRule="auto"/>
        <w:ind w:left="720" w:hanging="720"/>
        <w:jc w:val="both"/>
        <w:rPr/>
      </w:pPr>
      <w:r w:rsidDel="00000000" w:rsidR="00000000" w:rsidRPr="00000000">
        <w:rPr>
          <w:rtl w:val="0"/>
        </w:rPr>
        <w:t xml:space="preserve">Flexera. (2026). Flexera 2026 state of the cloud report. Itasca, IL: Flexera Software LLC.</w:t>
      </w:r>
    </w:p>
    <w:p w:rsidR="00000000" w:rsidDel="00000000" w:rsidP="00000000" w:rsidRDefault="00000000" w:rsidRPr="00000000" w14:paraId="00000104">
      <w:pPr>
        <w:spacing w:after="160" w:lineRule="auto"/>
        <w:ind w:left="720" w:hanging="720"/>
        <w:jc w:val="both"/>
        <w:rPr/>
      </w:pPr>
      <w:r w:rsidDel="00000000" w:rsidR="00000000" w:rsidRPr="00000000">
        <w:rPr>
          <w:rtl w:val="0"/>
        </w:rPr>
        <w:t xml:space="preserve">Foalem, P. L., Khomh, F., Da Silva, L., &amp; Merlo, E. (2026). An empirical study of Policy-as-Code adoption in open-source software projects. arXiv preprint arXiv:2601.05555. https://arxiv.org/abs/2601.05555</w:t>
      </w:r>
    </w:p>
    <w:p w:rsidR="00000000" w:rsidDel="00000000" w:rsidP="00000000" w:rsidRDefault="00000000" w:rsidRPr="00000000" w14:paraId="00000105">
      <w:pPr>
        <w:spacing w:after="160" w:lineRule="auto"/>
        <w:ind w:left="720" w:hanging="720"/>
        <w:jc w:val="both"/>
        <w:rPr/>
      </w:pPr>
      <w:r w:rsidDel="00000000" w:rsidR="00000000" w:rsidRPr="00000000">
        <w:rPr>
          <w:rtl w:val="0"/>
        </w:rPr>
        <w:t xml:space="preserve">Halim, H. A., &amp; Riswandi, B. A. (2026, 3 Februari). Transfer data lintas negara dan ilusi pelindungan data pribadi pasca putusan MK. Hukumonline. https://www.hukumonline.com/berita/a/transfer-data-lintas-negara-dan-ilusi-pelindungan-data-pribadi-pasca-putusan-mk-lt6981468330d9c/</w:t>
      </w:r>
    </w:p>
    <w:p w:rsidR="00000000" w:rsidDel="00000000" w:rsidP="00000000" w:rsidRDefault="00000000" w:rsidRPr="00000000" w14:paraId="00000106">
      <w:pPr>
        <w:spacing w:after="160" w:lineRule="auto"/>
        <w:ind w:left="720" w:hanging="720"/>
        <w:jc w:val="both"/>
        <w:rPr/>
      </w:pPr>
      <w:r w:rsidDel="00000000" w:rsidR="00000000" w:rsidRPr="00000000">
        <w:rPr>
          <w:rtl w:val="0"/>
        </w:rPr>
        <w:t xml:space="preserve">Hevner, A. R., March, S. T., Park, J., &amp; Ram, S. (2004). Design science in information systems research. MIS Quarterly, 28(1), 75–105.</w:t>
      </w:r>
    </w:p>
    <w:p w:rsidR="00000000" w:rsidDel="00000000" w:rsidP="00000000" w:rsidRDefault="00000000" w:rsidRPr="00000000" w14:paraId="00000107">
      <w:pPr>
        <w:spacing w:after="160" w:lineRule="auto"/>
        <w:ind w:left="720" w:hanging="720"/>
        <w:jc w:val="both"/>
        <w:rPr/>
      </w:pPr>
      <w:r w:rsidDel="00000000" w:rsidR="00000000" w:rsidRPr="00000000">
        <w:rPr>
          <w:rtl w:val="0"/>
        </w:rPr>
        <w:t xml:space="preserve">IBM Security, &amp; Ponemon Institute. (2025). Cost of a data breach report 2025. Armonk, NY: IBM Corporation.</w:t>
      </w:r>
    </w:p>
    <w:p w:rsidR="00000000" w:rsidDel="00000000" w:rsidP="00000000" w:rsidRDefault="00000000" w:rsidRPr="00000000" w14:paraId="00000108">
      <w:pPr>
        <w:spacing w:after="160" w:lineRule="auto"/>
        <w:ind w:left="720" w:hanging="720"/>
        <w:jc w:val="both"/>
        <w:rPr/>
      </w:pPr>
      <w:r w:rsidDel="00000000" w:rsidR="00000000" w:rsidRPr="00000000">
        <w:rPr>
          <w:rtl w:val="0"/>
        </w:rPr>
        <w:t xml:space="preserve">Mahkamah Konstitusi Republik Indonesia. (2026). Putusan Nomor 137/PUU-XXIII/2025 tentang Pengujian Undang-Undang Nomor 27 Tahun 2022 tentang Pelindungan Data Pribadi terhadap Undang-Undang Dasar Negara Republik Indonesia Tahun 1945. Jakarta: Mahkamah Konstitusi Republik Indonesia.</w:t>
      </w:r>
    </w:p>
    <w:p w:rsidR="00000000" w:rsidDel="00000000" w:rsidP="00000000" w:rsidRDefault="00000000" w:rsidRPr="00000000" w14:paraId="00000109">
      <w:pPr>
        <w:spacing w:after="160" w:lineRule="auto"/>
        <w:ind w:left="720" w:hanging="720"/>
        <w:jc w:val="both"/>
        <w:rPr/>
      </w:pPr>
      <w:r w:rsidDel="00000000" w:rsidR="00000000" w:rsidRPr="00000000">
        <w:rPr>
          <w:rtl w:val="0"/>
        </w:rPr>
        <w:t xml:space="preserve">Peffers, K., Tuunanen, T., Rothenberger, M. A., &amp; Chatterjee, S. (2007). A design science research methodology for information systems research. Journal of Management Information Systems, 24(3), 45–77.</w:t>
      </w:r>
    </w:p>
    <w:p w:rsidR="00000000" w:rsidDel="00000000" w:rsidP="00000000" w:rsidRDefault="00000000" w:rsidRPr="00000000" w14:paraId="0000010A">
      <w:pPr>
        <w:spacing w:after="160" w:lineRule="auto"/>
        <w:ind w:left="720" w:hanging="720"/>
        <w:jc w:val="both"/>
        <w:rPr/>
      </w:pPr>
      <w:r w:rsidDel="00000000" w:rsidR="00000000" w:rsidRPr="00000000">
        <w:rPr>
          <w:rtl w:val="0"/>
        </w:rPr>
        <w:t xml:space="preserve">Republik Indonesia. (2019). Peraturan Pemerintah Nomor 71 Tahun 2019 tentang Penyelenggaraan Sistem dan Transaksi Elektronik. Jakarta: Sekretariat Negara Republik Indonesia.</w:t>
      </w:r>
    </w:p>
    <w:p w:rsidR="00000000" w:rsidDel="00000000" w:rsidP="00000000" w:rsidRDefault="00000000" w:rsidRPr="00000000" w14:paraId="0000010B">
      <w:pPr>
        <w:spacing w:after="160" w:lineRule="auto"/>
        <w:ind w:left="720" w:hanging="720"/>
        <w:jc w:val="both"/>
        <w:rPr/>
      </w:pPr>
      <w:r w:rsidDel="00000000" w:rsidR="00000000" w:rsidRPr="00000000">
        <w:rPr>
          <w:rtl w:val="0"/>
        </w:rPr>
        <w:t xml:space="preserve">Republik Indonesia. (2022). Undang-Undang Nomor 27 Tahun 2022 tentang Pelindungan Data Pribadi. Lembaran Negara Republik Indonesia Tahun 2022 Nomor 196, Tambahan Lembaran Negara Republik Indonesia Nomor 6820. Jakarta: Sekretariat Negara Republik Indonesia.</w:t>
      </w:r>
    </w:p>
    <w:p w:rsidR="00000000" w:rsidDel="00000000" w:rsidP="00000000" w:rsidRDefault="00000000" w:rsidRPr="00000000" w14:paraId="0000010C">
      <w:pPr>
        <w:spacing w:after="160" w:lineRule="auto"/>
        <w:ind w:left="720" w:hanging="720"/>
        <w:jc w:val="both"/>
        <w:rPr/>
      </w:pPr>
      <w:r w:rsidDel="00000000" w:rsidR="00000000" w:rsidRPr="00000000">
        <w:rPr>
          <w:rtl w:val="0"/>
        </w:rPr>
        <w:t xml:space="preserve">Verdet, A., Hamdaqa, M., Da Silva, L., &amp; Khomh, F. (2025). Assessing the adoption of security policies by developers in Terraform across different cloud providers. Empirical Software Engineering, 30(3), 74.</w:t>
      </w:r>
    </w:p>
    <w:sectPr>
      <w:pgSz w:h="16838" w:w="11906" w:orient="portrait"/>
      <w:pgMar w:bottom="1701" w:top="1701" w:left="2268"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D"/>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rong1" w:customStyle="1">
    <w:name w:val="Strong1"/>
    <w:qFormat w:val="1"/>
    <w:rPr>
      <w:b w:val="1"/>
      <w:bCs w:val="1"/>
    </w:rPr>
  </w:style>
  <w:style w:type="paragraph" w:styleId="ListParagraph">
    <w:name w:val="List Paragraph"/>
    <w:qFormat w:val="1"/>
  </w:style>
  <w:style w:type="character" w:styleId="Hyperlink">
    <w:name w:val="Hyperlink"/>
    <w:uiPriority w:val="99"/>
    <w:unhideWhenUsed w:val="1"/>
    <w:rPr>
      <w:color w:val="0563c1"/>
      <w:u w:val="single"/>
    </w:rPr>
  </w:style>
  <w:style w:type="character" w:styleId="FootnoteReference">
    <w:name w:val="footnote reference"/>
    <w:uiPriority w:val="99"/>
    <w:semiHidden w:val="1"/>
    <w:unhideWhenUsed w:val="1"/>
    <w:rPr>
      <w:vertAlign w:val="superscript"/>
    </w:rPr>
  </w:style>
  <w:style w:type="paragraph" w:styleId="FootnoteText">
    <w:name w:val="footnote text"/>
    <w:link w:val="FootnoteTextChar"/>
    <w:uiPriority w:val="99"/>
    <w:semiHidden w:val="1"/>
    <w:unhideWhenUsed w:val="1"/>
    <w:pPr>
      <w:spacing w:line="240" w:lineRule="auto"/>
    </w:pPr>
    <w:rPr>
      <w:sz w:val="20"/>
      <w:szCs w:val="20"/>
    </w:rPr>
  </w:style>
  <w:style w:type="character" w:styleId="FootnoteTextChar" w:customStyle="1">
    <w:name w:val="Footnote Text Char"/>
    <w:link w:val="FootnoteText"/>
    <w:uiPriority w:val="99"/>
    <w:semiHidden w:val="1"/>
    <w:unhideWhenUsed w:val="1"/>
    <w:rPr>
      <w:sz w:val="20"/>
      <w:szCs w:val="20"/>
    </w:rPr>
  </w:style>
  <w:style w:type="character" w:styleId="EndnoteReference">
    <w:name w:val="endnote reference"/>
    <w:uiPriority w:val="99"/>
    <w:semiHidden w:val="1"/>
    <w:unhideWhenUsed w:val="1"/>
    <w:rPr>
      <w:vertAlign w:val="superscript"/>
    </w:rPr>
  </w:style>
  <w:style w:type="paragraph" w:styleId="EndnoteText">
    <w:name w:val="endnote text"/>
    <w:link w:val="EndnoteTextChar"/>
    <w:uiPriority w:val="99"/>
    <w:semiHidden w:val="1"/>
    <w:unhideWhenUsed w:val="1"/>
    <w:pPr>
      <w:spacing w:line="240" w:lineRule="auto"/>
    </w:pPr>
    <w:rPr>
      <w:sz w:val="20"/>
      <w:szCs w:val="20"/>
    </w:rPr>
  </w:style>
  <w:style w:type="character" w:styleId="EndnoteTextChar" w:customStyle="1">
    <w:name w:val="Endnote Text Char"/>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3TBHoW/l5i1ypoGbrWt5ZJS0vA==">CgMxLjA4AHIhMXdER0taMnYyenlUSVBHRTNncWliNi1BZmVVcllHRkQ1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2026-09-18T16:10:00Z</dcterms:created>
  <dc:creator>Un-named</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8b525e5-f3da-4501-8f1e-526b6769fc56_Enabled">
    <vt:lpwstr>true</vt:lpwstr>
  </property>
  <property fmtid="{D5CDD505-2E9C-101B-9397-08002B2CF9AE}" pid="3" name="MSIP_Label_38b525e5-f3da-4501-8f1e-526b6769fc56_SetDate">
    <vt:lpwstr>2026-09-18T16:20:19Z</vt:lpwstr>
  </property>
  <property fmtid="{D5CDD505-2E9C-101B-9397-08002B2CF9AE}" pid="4" name="MSIP_Label_38b525e5-f3da-4501-8f1e-526b6769fc56_Method">
    <vt:lpwstr>Standard</vt:lpwstr>
  </property>
  <property fmtid="{D5CDD505-2E9C-101B-9397-08002B2CF9AE}" pid="5" name="MSIP_Label_38b525e5-f3da-4501-8f1e-526b6769fc56_Name">
    <vt:lpwstr>defa4170-0d19-0005-0004-bc88714345d2</vt:lpwstr>
  </property>
  <property fmtid="{D5CDD505-2E9C-101B-9397-08002B2CF9AE}" pid="6" name="MSIP_Label_38b525e5-f3da-4501-8f1e-526b6769fc56_SiteId">
    <vt:lpwstr>db6e1183-4c65-405c-82ce-7cd53fa6e9dc</vt:lpwstr>
  </property>
  <property fmtid="{D5CDD505-2E9C-101B-9397-08002B2CF9AE}" pid="7" name="MSIP_Label_38b525e5-f3da-4501-8f1e-526b6769fc56_ActionId">
    <vt:lpwstr>844a843a-28ca-4182-b8a9-3ccff570a596</vt:lpwstr>
  </property>
  <property fmtid="{D5CDD505-2E9C-101B-9397-08002B2CF9AE}" pid="8" name="MSIP_Label_38b525e5-f3da-4501-8f1e-526b6769fc56_ContentBits">
    <vt:lpwstr>0</vt:lpwstr>
  </property>
  <property fmtid="{D5CDD505-2E9C-101B-9397-08002B2CF9AE}" pid="9" name="MSIP_Label_38b525e5-f3da-4501-8f1e-526b6769fc56_Tag">
    <vt:lpwstr>10, 3, 0, 1</vt:lpwstr>
  </property>
</Properties>
</file>