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Horn Torus ICC Model — Escritos completos del ciclo V47</w:t>
      </w:r>
    </w:p>
    <w:p>
      <w:r>
        <w:t xml:space="preserve">**Documento único** con todo el texto escrito por el agente (Buffy / Codebuff) a pedido del Lic. Carlos Vonsik durante el ciclo V47, 30 de septiembre – 1 de octubre de 2026. Nada de lo que está aquí está en otro documento nuevo: todo fue extraído textualmente de los archivos que se indican en cada sección.</w:t>
      </w:r>
    </w:p>
    <w:p>
      <w:r>
        <w:t xml:space="preserve">---</w:t>
      </w:r>
    </w:p>
    <w:p>
      <w:pPr>
        <w:pStyle w:val="Heading2"/>
      </w:pPr>
      <w:r>
        <w:t xml:space="preserve">0. Dónde vive todo (mapa de ubicaciones)</w:t>
      </w:r>
    </w:p>
    <w:p>
      <w:pPr>
        <w:pStyle w:val="Heading3"/>
      </w:pPr>
      <w:r>
        <w:t xml:space="preserve">Código (GitHub + disco local)</w:t>
      </w:r>
    </w:p>
    <w:p>
      <w:r>
        <w:t xml:space="preserve">| Qué | Dónde | |---|---| | Repo del prototipo (donde trabaja el agente) | `C:\Users\cvons\horn-torus-icc-model-experimental\horn-torus-icc-model-real` — rama `main` | | Remoto de ese repo | `https://github.com/Carlitos130/https-github.com-Carlitos130-horn-torus-icc-model` | | Repo padre (envoltorio experimental) | `C:\Users\cvons\horn-torus-icc-model-experimental` → `https://github.com/Carlitos130/horn-torus-icc-experimental` | | **Estado del V47 en GitHub** | **PUBLICADO** (1 de octubre de 2026, a pedido del autor): commits `e329036` (trabajo V47 local), `35a47fd` (merge con la línea de GitHub: paneles «Espectral K» y «Manual &amp; Lacan», README público, `docs/figuras`, visor HTML) y `abf8452` (paneles alineados a la doctrina V47). Pushes verificados: `0baf7cd..35a47fd` y `35a47fd..abf8452`; `main...origin/main` sin desvíos. Backup previo al pull: `_backup_v47_antes_pull_2026-10-01\` (junto al repo). Detalle en §7. |</w:t>
      </w:r>
    </w:p>
    <w:p>
      <w:pPr>
        <w:pStyle w:val="Heading3"/>
      </w:pPr>
      <w:r>
        <w:t xml:space="preserve">Documentos de la tesis (OneDrive, no GitHub)</w:t>
      </w:r>
    </w:p>
    <w:p>
      <w:r>
        <w:t xml:space="preserve">Estas carpetas están dentro del Escritorio sincronizado por OneDrive: además del disco local, hay copia en la nube personal del usuario (onedrive.live.com o el cliente de OneDrive), desde donde se pueden bajar a cualquier dispositivo.</w:t>
      </w:r>
    </w:p>
    <w:p>
      <w:r>
        <w:t xml:space="preserve">| Qué | Archivo | |---|---| | **Tesis V47** (la versión nueva; 3.618.067 bytes, 304 párrafos) | `…\poincare\Claude outputs\tesis_rsi_poincare V47.docx` — generada desde `tesis_rsi_poincare V46 3.docx` con `gen_v47.py`; las tres copias V47 son idénticas (md5 1537aaf… es de la fuente V46) | | Extracto y diff de la tesis | `…\Claude outputs\v47_extract.txt` (152.052 chars) y `v47_diff.txt` (+6 párrafos, −0) | | Generador de la tesis | `…\Claude outputs\gen_v47.py` | | **Resumen v15** (84.352 chars) | `…\poincare\Horn Torus\Horn_Torus_del_Icc_resumen_v15.md` + `Horn_Torus_del_Icc_resumen_v15.docx` (191 párrafos); espejo: `…\Claude outputs\Horn_Torus_del_Icc_resumen_v15-V47.md`; adaptador: `adapt_resumen_v15.py` | | **Manual v10** (28.993 chars) | `…\Escritorio\Metapsicologia Freud Lacan\MANUAL_HORN_TORUS_v10.md`; adaptador: `adapt_manual_v10.py` | | Propuesta previa (insumo) | `axioma2_rearticulado_propuesta.md` (original en `Horn Torus\`, espejo en `Claude outputs\`) | | **Trazabilidad** | `…\Horn Torus\trazabilidad_V28_a_V47.md` (nuevo; incluye la sección «Integración con la línea de GitHub» del 1/10/2026; el viejo `trazabilidad_V28_a_V44.md` queda intacto) | | Verificación | `…\Horn Torus\verify_v47.py` → `_verify_v47.txt` (todo limpio) | | App corriendo (preview) | http://localhost:3000/ (dev server del repo del prototipo) |</w:t>
      </w:r>
    </w:p>
    <w:p>
      <w:r>
        <w:t xml:space="preserve">---</w:t>
      </w:r>
    </w:p>
    <w:p>
      <w:pPr>
        <w:pStyle w:val="Heading2"/>
      </w:pPr>
      <w:r>
        <w:t xml:space="preserve">1. Tesis V47 — los 6 párrafos insertados (texto íntegro)</w:t>
      </w:r>
    </w:p>
    <w:p>
      <w:r>
        <w:t xml:space="preserve">Inserción pura: +6 párrafos, −0. Verbatim de `v47_diff.txt`.</w:t>
      </w:r>
    </w:p>
    <w:p>
      <w:pPr>
        <w:pStyle w:val="Heading3"/>
      </w:pPr>
      <w:r>
        <w:t xml:space="preserve">Bloque A — insertado tras la «Advertencia metodológica — Axiomas 2 y 3 en suspenso» (Cap. 5)</w:t>
      </w:r>
    </w:p>
    <w:p>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r>
        <w:t xml:space="preserve">**Precisión sobre M_L.** El modelo del nudo M_L = S³∖N(L) sigue siendo el segundo modelo declarado (consecuencia asumida, V46) y la identificación L = S∪I∪Σ sigue PENDIENTE. La formalización de las configuraciones en M_L queda como material secundario en espera —el enlace directo S-I en (a), el borromeo genérico con Σ como abrazadera en (b), con las citas del Seminario XXIII del material en espera— sin que la definición dependa de él: la distinción se lee sobre X, en los soportes y el trecho, no en un nudo de S³.</w:t>
      </w:r>
    </w:p>
    <w:p>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pPr>
        <w:pStyle w:val="Heading3"/>
      </w:pPr>
      <w:r>
        <w:t xml:space="preserve">Bloque B — insertado en §6.3, tras la «Advertencia metodológica — esta sección está en suspenso junto con el Axioma 2»</w:t>
      </w:r>
    </w:p>
    <w:p>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
        <w:t xml:space="preserve">---</w:t>
      </w:r>
    </w:p>
    <w:p>
      <w:pPr>
        <w:pStyle w:val="Heading2"/>
      </w:pPr>
      <w:r>
        <w:t xml:space="preserve">2. Resumen v15 — los 4 bloques añadidos (texto íntegro)</w:t>
      </w:r>
    </w:p>
    <w:p>
      <w:r>
        <w:t xml:space="preserve">Verbatim de `adapt_resumen_v15.py` (cadenas nuevas). Destino: `Horn_Torus_del_Icc_resumen_v15.md` y su docx.</w:t>
      </w:r>
    </w:p>
    <w:p>
      <w:pPr>
        <w:pStyle w:val="Heading3"/>
      </w:pPr>
      <w:r>
        <w:t xml:space="preserve">2.1 Cabecera — bloque «Versión 15» (antes del bloque de la Versión 14)</w:t>
      </w:r>
    </w:p>
    <w:p>
      <w:r>
        <w:t xml:space="preserve">**Versión 15** --- 30 de septiembre de 2026 · adaptada a tesis_rsi_poincare_V47.docx (generada desde la V46 con la propuesta adoptada): **Axioma 2 rearticulado** y §6.3 reactivado. (1) La configuración ya no se define con toros ni en M_L: se define por la **relación entre los soportes de las dos series** --- (a) neurosis: unión **conexa** (superposición de bandas, trayecto A→a' sin trecho; correspondencia de origen; Σ **contingente**); (b) Border (psicosis no desencadenada): soportes **disjuntos** (trecho que el trayecto debe cruzar; la correspondencia de origen falta --- Hombre de los Lobos, GW XII, pp. 72--73; Carta 52 ---; Σ **exigida**, sostenida alrededor de las marcas de alta intensidad, GW XIV, pp. 121--123). (2) **Σ no se redefine**: cambia el estatuto modal de su operación (contingente / exigida); el sinthome sigue sin definirse; L = S∪I∪Σ sigue PENDIENTE. (3) **§6.3 reactivado**: en (a) el trauma no dispersa ni eyecta; en (b) el pasaje de alta intensidad puede forzar a Σ a soltar --- dispersión y eyección por la voz (Corolario II condicional a (b)); Joyce conservado como paradigma. (4) El trecho **no es un cuarto defecto** (voz, punción, marca): el núcleo del trauma sigue sin posición fija. (5) En el prototipo, nuevo parámetro **solo visual** «Config Axioma 2» ((a)/(b)): desfasa el dibujo de la banda S, sin cambio de cálculo.</w:t>
      </w:r>
    </w:p>
    <w:p>
      <w:pPr>
        <w:pStyle w:val="Heading3"/>
      </w:pPr>
      <w:r>
        <w:t xml:space="preserve">2.2 Corolario II — el disparo queda condicional a (b)</w:t>
      </w:r>
    </w:p>
    <w:p>
      <w:r>
        <w:t xml:space="preserve">…el momento en que Σ suelta las cadenas (V44; V47: el disparo queda **condicional a la configuración (b)** del Axioma 2 rearticulado --- en (a) la correspondencia de origen no pasa por Σ y el pasaje no dispersa ni eyecta); sobre Ding, la cinta sale eyectada por la voz y se reconfigura cubriendo toda la superficie --- V28, …</w:t>
      </w:r>
    </w:p>
    <w:p>
      <w:pPr>
        <w:pStyle w:val="Heading3"/>
      </w:pPr>
      <w:r>
        <w:t xml:space="preserve">2.3 §18 — bloque «V47 rearticula el Axioma 2» (tras el bloque V46 del cuadro Σ)</w:t>
      </w:r>
    </w:p>
    <w:p>
      <w:r>
        <w:t xml:space="preserve">**V47 rearticula el Axioma 2 (30 de septiembre de 2026, propuesta adoptada)** --- la configuración vuelve, sin toros y sin M_L: definida por la relación entre los **soportes** de las dos series. (a) Neurosis: unión **conexa** de los soportes (superposición de bandas) --- el trayecto A→a' de cada inscripción se cumple sin trecho que cruzar y la correspondencia entre series es de origen; Σ es **contingente**. (b) Border (psicosis no desencadenada): soportes **disjuntos** --- el trecho que el trayecto A→a' debe cruzar, y la correspondencia de origen falta (figura freudiana: la impresión «a la que no se puede reaccionar suficientemente», GW XII, pp. 72--73; la traducción que no ocurrió, Carta 52); Σ es **exigida** y su encadenamiento en acto se concentra alrededor de las marcas de alta intensidad (GW XIV, pp. 121--123; el síntoma que anuda de V33 sobrevive como esa cadena). Σ no se redefine: cambia el estatuto modal de su operación; la cita del Seminario XXIII sigue en espera para el sinthome.</w:t>
      </w:r>
    </w:p>
    <w:p>
      <w:pPr>
        <w:pStyle w:val="Heading3"/>
      </w:pPr>
      <w:r>
        <w:t xml:space="preserve">2.4 §18 — bloque «V47 reactiva §6.3» (tras el bloque V46 de propagación)</w:t>
      </w:r>
    </w:p>
    <w:p>
      <w:r>
        <w:t xml:space="preserve">***V47 reactiva §6.3 (30 de septiembre de 2026)*** --- la diferencial clínica se re-afirma sobre la rearticulación: en (a) el pasaje traumático no dispersa las cadenas ni eyecta la cinta (la correspondencia de origen no pasa por Σ); en (b) el pasaje de alta intensidad puede forzar a la operación exigida a soltar --- y entonces sobrevienen la dispersión y la eyección por la voz (Corolario II condicional a (b)); el caso Joyce se conserva como paradigma. Lo que no depende de la configuración se sostiene (advertencia V46): la angustia del núcleo fantasmático, los tres regímenes y la anchura del Corolario I. En el prototipo, el parámetro «Config Axioma 2» ((a) superposición / (b) trecho) es **solo visual**: desfasa el dibujo de la banda S, sin cambio de cálculo.</w:t>
      </w:r>
    </w:p>
    <w:p>
      <w:r>
        <w:t xml:space="preserve">---</w:t>
      </w:r>
    </w:p>
    <w:p>
      <w:pPr>
        <w:pStyle w:val="Heading2"/>
      </w:pPr>
      <w:r>
        <w:t xml:space="preserve">3. Manual v10 — los 4 bloques añadidos (texto íntegro)</w:t>
      </w:r>
    </w:p>
    <w:p>
      <w:r>
        <w:t xml:space="preserve">Verbatim de `adapt_manual_v10.py` (cadenas nuevas). Destino: `MANUAL_HORN_TORUS_v10.md`.</w:t>
      </w:r>
    </w:p>
    <w:p>
      <w:pPr>
        <w:pStyle w:val="Heading3"/>
      </w:pPr>
      <w:r>
        <w:t xml:space="preserve">3.1 Cabecera — edición V47 + bloque «Adaptación V47»</w:t>
      </w:r>
    </w:p>
    <w:p>
      <w:pPr>
        <w:pStyle w:val="Heading2"/>
      </w:pPr>
      <w:r>
        <w:t xml:space="preserve">Manual de uso y fundamentos — edición alineada a la tesis V47 (Resumen v15 adaptado)</w:t>
      </w:r>
    </w:p>
    <w:p>
      <w:r>
        <w:t xml:space="preserve">**Adaptación V47 (30 de septiembre de 2026).** **Axioma 2 rearticulado** (propuesta adoptada; la tesis V47 se genera desde la V46 con los bloques insertados): la configuración ya no se define con toros ni en M_L — se define por la **relación entre los soportes de las dos series** y el **estatuto modal de Σ**. (a) *Neurosis*: soportes en **superposición** (unión conexa; el trayecto A→a' se cumple sin trecho; correspondencia de origen) — Σ **contingente**. (b) *Border (psicosis no desencadenada)*: soportes **disjuntos** (trecho que el trayecto debe cruzar; la correspondencia de origen falta — GW XII, pp. 72–73; Carta 52) — Σ **exigida**, con su encadenamiento concentrado alrededor de las marcas de alta intensidad (GW XIV, pp. 121–123). **Σ no se redefine**; el sinthome sigue sin definirse; L = S∪I∪Σ sigue PENDIENTE. **§6.3 reactivado**: en (a) el trauma no dispersa ni eyecta; en (b) el pasaje puede forzar a Σ a soltar — Corolario II condicional a (b); Joyce, paradigma. **Nuevo control en la app (solo visual):** «Config Axioma 2» — (a) superposición / (b) trecho: desfasa el dibujo de la banda S (abre el trecho entre soportes) sin tocar el cálculo.</w:t>
      </w:r>
    </w:p>
    <w:p>
      <w:pPr>
        <w:pStyle w:val="Heading3"/>
      </w:pPr>
      <w:r>
        <w:t xml:space="preserve">3.2 Banda Σ — Rearticulación V47 (tras la precisión V46)</w:t>
      </w:r>
    </w:p>
    <w:p>
      <w:r>
        <w:t xml:space="preserve">…cadena sobre ese soporte), y el §4.7 —no borromeo sobre Ding— vale ahora de los soportes. **Rearticulación V47 (adoptada):** la configuración se define por los soportes — (a) *Neurosis*: **superposición** (unión conexa; el trayecto A→a' se cumple sin trecho; correspondencia de origen) → Σ **contingente**; (b) *Border (psicosis no desencadenada)*: **trecho** (soportes disjuntos; la correspondencia de origen falta — GW XII, pp. 72–73; Carta 52) → Σ **exigida**. Σ no se redefine; el §6.3 queda reactivado (Corolario II condicional a (b)).</w:t>
      </w:r>
    </w:p>
    <w:p>
      <w:pPr>
        <w:pStyle w:val="Heading3"/>
      </w:pPr>
      <w:r>
        <w:t xml:space="preserve">3.3 §3 — bloque nuevo «Config Axioma 2 (V47, solo visual)»</w:t>
      </w:r>
    </w:p>
    <w:p>
      <w:r>
        <w:t xml:space="preserve">**Config Axioma 2 (V47, solo visual).** Botón junto a «Cintas 3D»: alterna (a) *superposición* — los soportes de las bandas S e I unidos (unión conexa, Σ contingente) — y (b) *trecho* — la banda S se desfasa y queda separada de I (soportes disjuntos, Σ exigida). **No altera el cálculo**: angustia, rupturas y umbrales siguen usando los parámetros reales; el desfase es solo del dibujo de la banda S. El informe (Resumen) lo declara en la línea «Configuración (Axioma 2 rearticulado, V47)».</w:t>
      </w:r>
    </w:p>
    <w:p>
      <w:pPr>
        <w:pStyle w:val="Heading3"/>
      </w:pPr>
      <w:r>
        <w:t xml:space="preserve">3.4 Corolario II — condicional a (b)</w:t>
      </w:r>
    </w:p>
    <w:p>
      <w:r>
        <w:t xml:space="preserve">…**suelta** (V47: el disparo queda **condicional a la configuración (b)**; en (a) la correspondencia de origen no pasa por Σ y el pasaje no dispersa ni eyecta); el hilo pulsional — distinto de Σ, anclado en voz y oído en p — queda como único camino de descarga, y por eso la cinta sale eyectada…</w:t>
      </w:r>
    </w:p>
    <w:p>
      <w:r>
        <w:t xml:space="preserve">---</w:t>
      </w:r>
    </w:p>
    <w:p>
      <w:pPr>
        <w:pStyle w:val="Heading2"/>
      </w:pPr>
      <w:r>
        <w:t xml:space="preserve">4. Prototipo — textos escritos dentro del código (rótulos V47)</w:t>
      </w:r>
    </w:p>
    <w:p>
      <w:r>
        <w:br w:type="page"/>
      </w:r>
    </w:p>
    <w:p>
      <w:pPr>
        <w:pStyle w:val="Heading3"/>
      </w:pPr>
      <w:r>
        <w:t xml:space="preserve">4.1 `src/types.ts` — el parámetro nuevo</w:t>
      </w:r>
    </w:p>
    <w:p>
      <w:r>
        <w:t xml:space="preserve">```ts   /** Configuración del Axioma 2 rearticulado (tesis V47): 'a' = soportes en    *  superposición (unión conexa de las bandas de las series — Σ contingente);    *  'b' = soportes disjuntos (trecho entre bandas — Σ exigida). SOLO VISUAL:    *  desfasa el dibujo de la banda S; no altera angustia, rupturas ni umbrales. */   configAxioma2?: 'a' | 'b'; ```</w:t>
      </w:r>
    </w:p>
    <w:p>
      <w:pPr>
        <w:pStyle w:val="Heading3"/>
      </w:pPr>
      <w:r>
        <w:t xml:space="preserve">4.2 `src/App.tsx` — el botón nuevo (con su title completo)</w:t>
      </w:r>
    </w:p>
    <w:p>
      <w:r>
        <w:t xml:space="preserve">```tsx             {/* Configuración del Axioma 2 rearticulado (tesis V47) — solo visual */}             &lt;button               id="toggle-config-axioma2-btn"               onClick={() =&gt; setParams((p) =&gt; ({ ...p, configAxioma2: p.configAxioma2 === 'b' ? 'a' : 'b' }))}               className={`px-2 py-0.5 rounded text-xs font-mono border transition-colors ${                 params.configAxioma2 === 'b'                   ? 'bg-indigo-950/80 text-indigo-300 border-indigo-700'                   : 'bg-slate-950 text-slate-400 border-slate-800'               }`}               title="Configuración del Axioma 2 rearticulado (tesis V47): (a) superposición — unión conexa de los soportes de las series, Σ contingente · (b) trecho — soportes disjuntos, Σ exigida. Solo visual: no altera el cálculo."</w:t>
      </w:r>
    </w:p>
    <w:p>
      <w:pPr>
        <w:pStyle w:val="Quote"/>
      </w:pPr>
      <w:r>
        <w:rPr>
          <w:i/>
        </w:rPr>
        <w:t xml:space="preserve"/>
      </w:r>
    </w:p>
    <w:p>
      <w:r>
        <w:t xml:space="preserve">              {params.configAxioma2 === 'b' ? 'Config Axioma 2: (b) trecho' : 'Config Axioma 2: (a) superposición'}             &lt;/button&gt; ```</w:t>
      </w:r>
    </w:p>
    <w:p>
      <w:pPr>
        <w:pStyle w:val="Heading3"/>
      </w:pPr>
      <w:r>
        <w:t xml:space="preserve">4.3 `src/components/HornTorusCanvas.tsx` — el desfase de la banda S</w:t>
      </w:r>
    </w:p>
    <w:p>
      <w:r>
        <w:t xml:space="preserve">```ts     // Axioma 2 rearticulado (V47), SOLO VISUAL: en (b) la banda S se separa de I     // abriendo el trecho entre soportes; en (a) queda la geometría por defecto     // (superposición). El desfase afecta solo a la copia de v_S con la que se     // dibuja la cinta S: la angustia, las rupturas y los umbrales se calculan     // con los parámetros reales, no con esta copia.     const bandGap = params.configAxioma2 === 'b' ? 0.55 : 0;     const lacVis = bandGap &gt; 0 ? { ...lacanian, v_S: lacanian.v_S + bandGap } : lacanian;     const { curveS, curveI, curvePulsion, curveSigma, fantasy3D } = getLacanianCurves(lacVis, 220, 25.0, ribbonMode); ```</w:t>
      </w:r>
    </w:p>
    <w:p>
      <w:pPr>
        <w:pStyle w:val="Heading3"/>
      </w:pPr>
      <w:r>
        <w:t xml:space="preserve">4.4 `src/utils/hornTorusMath.ts` — informe y comentario</w:t>
      </w:r>
    </w:p>
    <w:p>
      <w:r>
        <w:t xml:space="preserve">```ts     -&gt; Función (tesis V47): Σ = que una VR (S2, Sem. XI, 3 y 10/6/1964) se activa        y encadena a otras sobre el soporte de la cinta (V46: la cinta es el        soporte de las series, no tres objetos anudados) — …     -&gt; Color en Visualizador: AZUL COBALTO (Cobalt Ribbon)     -&gt; Configuración (Axioma 2 rearticulado, V47): ${params.configAxioma2 === 'b'        ? '(b) trecho entre soportes — Σ exigida'        : '(a) superposición de soportes — Σ contingente'} (solo visual, sin cambio de cálculo) ```</w:t>
      </w:r>
    </w:p>
    <w:p>
      <w:r>
        <w:t xml:space="preserve">Y el comentario del conmutador Cap. 7 actualizado con la referencia V47.</w:t>
      </w:r>
    </w:p>
    <w:p>
      <w:r>
        <w:t xml:space="preserve">---</w:t>
      </w:r>
    </w:p>
    <w:p>
      <w:pPr>
        <w:pStyle w:val="Heading2"/>
      </w:pPr>
      <w:r>
        <w:t xml:space="preserve">5. Trazabilidad — filas nuevas V46 y V47</w:t>
      </w:r>
    </w:p>
    <w:p>
      <w:r>
        <w:t xml:space="preserve">Verbatim de `trazabilidad_V28_a_V47.md` (la tabla completa con V28–V44 vive en ese archivo; aquí solo las filas escritas en este ciclo).</w:t>
      </w:r>
    </w:p>
    <w:p>
      <w:r>
        <w:t xml:space="preserve">| Versión tesis | Qué cambió en la tesis | Resumen | Manual | Prototipo | |---|---|---|---|---| | **V46** | Tres ediciones, sin doctrina nueva: **(1) Precisión sobre la cinta** — la cinta S-I-Σ **no se retira**: es el **soporte de las series** (las VR de S y de I se inscriben sobre sendas bandas de la superficie; Σ no es una tercera banda); **(2)** el no-borromeo sobre Ding de §4.7 vale de los **soportes** (no de las series); Corolario I conserva su referente sin re-anclaje; **(3) advertencia de suspenso en §6.3**: el diferencial neurosis/Border y el caso Joyce quedan PENDIENTES junto con el Axioma 2 (retirado en V44) | **v14**: 5 reemplazos; espejo `Horn_Torus_del_Icc_resumen_v14-V46.md` | **v9**: 4 reemplazos (incl. arreglo tipográfico `cuerpo.-`) | Rótulos del repo → V46 (botón Σ, leyenda «Σ: Síntoma (VR)», informe del motor); verificación en vivo del preview (tesisV46 = true, tesisV44 = false); tsc = 0 | | **V47** | **Axioma 2 REARTICULADO** (inserción pura: +6 párrafos en 2 bloques, tras §4.7 y en §6.3; Σ no se redefine): la configuración se define por la **relación entre los soportes de las dos series** + el **estatuto modal de Σ**. **(a) Neurosis** = soportes en **superposición** (unión conexa; trayecto A→a' sin trecho; correspondencia de origen — Entwurf p. 416) → Σ **contingente**. **(b) Border** (psicosis no desencadenada) = soportes **disjuntos** (trecho; la correspondencia de origen falta — Hombre de los Lobos GW XII 72–73; Carta 52) → Σ **exigida** (GW XIV 121–123). El trecho **no es un cuarto defecto** (no se suma a voz, punción, marca). **§6.3 reactivado**: en (a) el trauma ni dispersa ni eyecta; en (b) el pasaje puede forzar a Σ a soltar → **Corolario II queda condicional a (b)**; Joyce como paradigma | **v15**: 4 reemplazos — cabecera Versión 15; Corolario II condicional a (b); bloque §18 «V47 rearticula el Axioma 2»; bloque §18 «V47 reactiva §6.3»; espejo `Horn_Torus_del_Icc_resumen_v15-V47.md` | **v10**: 4 reemplazos — cabecera V47; banda Σ con la Rearticulación V47; §3 con bloque nuevo **«Config Axioma 2 (V47, solo visual)»**; Corolario II condicional a (b) | **Parámetro visual de configuración** (SOLO VISUAL, sin tocar el cálculo): `configAxioma2?: 'a' \| 'b'` en `types.ts`; botón **«Config Axioma 2»** en `App.tsx` (indigo en (b), title = tesis V47); en (b) la banda S se desfasa (`bandGap` 0.55 → `lacVis.v_S + bandGap` en `HornTorusCanvas.tsx`), I/Pulsión/Σ quedan fijas; informe del motor con línea «Configuración (Axioma 2 rearticulado, V47): (a)…/(b)…»; tsc = 0; verificado en vivo (toggle alterna; curveS cambia, curveI/curvePulsion/curveSigma idénticas) |</w:t>
      </w:r>
    </w:p>
    <w:p>
      <w:r>
        <w:t xml:space="preserve">---</w:t>
      </w:r>
    </w:p>
    <w:p>
      <w:pPr>
        <w:pStyle w:val="Heading2"/>
      </w:pPr>
      <w:r>
        <w:t xml:space="preserve">6. Verificación del ciclo (resumen de `_verify_v47.txt` + prueba en vivo)</w:t>
      </w:r>
    </w:p>
    <w:p>
      <w:r>
        <w:t xml:space="preserve">- Tesis V47: XML válido; claves ×1 cada una (Axioma 2 rearticulado, Rearticulación adoptada, unión conexa, exigida no contingente, trecho no cuarto defecto, Corolario II con Σ fuera); residuos vetados = 0 en tesis, resumen y manual. - Resumen docx v15: 5 partes OOXML OK; Versión 15 ×1; V47 ×4; superposición ×4; trecho ×6; contingente ×8; exigida ×4; condicional (b) ×1; Joyce ×3; §6.3 ×5; Carta 52 ×9; GW XIV 121–123 ×4; k_max ×7; 0,599 ×3. - Prototipo: `npx tsc --noEmit` sin errores; verificación funcional en vivo del toggle «Config Axioma 2» (estado alterna; `curveS` cambia con diff máx 6.946 entre (a) y (b), `curveI`/`curvePulsion`/`curveSigma` idénticas — el desfase toca solo la banda S). - Integración GitHub: `tsc --noEmit` = 0 tras el merge y tras la alineación de paneles; verificado en vivo que «Manual &amp; Lacan» muestra las configuraciones (a)/(b), el Corolario II condicional a (b) y el ítem «Config Axioma 2», sin residuos «tesis V22»; y que «Espectral K» muestra la fundamentación V44–V47 con la nota LECTURA.</w:t>
      </w:r>
    </w:p>
    <w:p>
      <w:r>
        <w:t xml:space="preserve">---</w:t>
      </w:r>
    </w:p>
    <w:p>
      <w:pPr>
        <w:pStyle w:val="Heading2"/>
      </w:pPr>
      <w:r>
        <w:t xml:space="preserve">7. Integración con la línea de GitHub (1 de octubre de 2026)</w:t>
      </w:r>
    </w:p>
    <w:p>
      <w:r>
        <w:t xml:space="preserve">Registro de lo actuado para traer el remoto sin perder nada y publicar el ciclo V47. El detalle operativo está en la sección «Integración con la línea de GitHub» de `trazabilidad_V28_a_V47.md`.</w:t>
      </w:r>
    </w:p>
    <w:p>
      <w:pPr>
        <w:pStyle w:val="Heading3"/>
      </w:pPr>
      <w:r>
        <w:t xml:space="preserve">7.1 Situación encontrada</w:t>
      </w:r>
    </w:p>
    <w:p>
      <w:r>
        <w:t xml:space="preserve">- El remoto (`github.com/Carlitos130/https-github.com-Carlitos130-horn-torus-icc-model`) traía **17 commits** no presentes en el disco local, incluida una línea de desarrollo fusionada por PR #1 («snapshot / Fusión: versión local kill-critic, psicometría… con el Prcc»), los paneles **«Espectral K»** y **«Manual &amp; Lacan»**, el README público, `docs/figuras` + `docs/modelo.md`, el visor HTML estático y refactors de rendimiento. - Los archivos centrales habían divergido ~4.000 líneas; el `hornTorusMath.ts` del remoto (2.693 líneas) no tenía ningún rótulo de tesis (variante sin la línea V44–V47). - Fast-forward posible (cero commits locales adelantados), pero los cambios V47 estaban sin commitear: un `git pull` directo se habría rechazado solo.</w:t>
      </w:r>
    </w:p>
    <w:p>
      <w:pPr>
        <w:pStyle w:val="Heading3"/>
      </w:pPr>
      <w:r>
        <w:t xml:space="preserve">7.2 Lo actuado</w:t>
      </w:r>
    </w:p>
    <w:p>
      <w:r>
        <w:t xml:space="preserve">1. **Backup físico previo** de los 12 archivos afectados → `_backup_v47_antes_pull_2026-10-01\` (junto al repo). 2. **Commit `e329036`** — trabajo V47 local: `configAxioma2` (types/App/Canvas), rótulos V46–V47, `vortexSound.ts`, `baremos/formatMetric/ruptureSequence`, package-lock. Dato descubierto: el `README.md` local era un **informe del motor** que había pisado el README real; restaurado al README público (el informe queda en el backup). 3. **Merge `35a47fd`** — los 5 archivos centrales (types, App, Scl90rForm, HornTorusCanvas, hornTorusMath) resueltos a favor de la línea V44–V47. Portado del remoto sin tocar el cálculo de la tesis: `computePointGaussianCurvature`, `computeSpectralSingularityAnalysis` (+ tipos `SingularityCriticalPoint`/`SpectralSingularityReport`) y `generateInteractiveHTMLScript`; tabs nuevas «Espectral K» y «Manual &amp; Lacan» cableadas en la App con los handlers locales de ruptura. 4. **Ajuste de integración (LECTURA)**: `computeSpectralSingularityAnalysis` usaba `lac.isTraumaReactivated`, campo de la línea remota que la interfaz local no tiene. Reemplazado por el cálculo directo coherente con el Axioma 4: la cinta S está reactivada si pasa dentro de la vecindad A_cr de alguna marca (distancia angular envuelta). Documentado como LECTURA en el propio panel «Espectral K». 5. **Alineación doctrinal de los paneles** (commit `abf8452`): heredaban rótulos de la V22. *Manual &amp; Lacan*: cinta = soporte de las series (V46); VR inscritas sobre soportes con las configuraciones (a)/(b) del Axioma 2 rearticulado; Corolario II condicional a (b) con Joyce como paradigma; sinthome sin definirse; ítem nuevo del botón «Config Axioma 2». *Espectral K*: fundamentación re-rotulada V44–V47 + nota LECTURA de la reactivación traumática. 6. **Pushes** con verificación: `0baf7cd..35a47fd` y `35a47fd..abf8452`; `main...origin/main` sin desvíos.</w:t>
      </w:r>
    </w:p>
    <w:p>
      <w:pPr>
        <w:pStyle w:val="Heading3"/>
      </w:pPr>
      <w:r>
        <w:t xml:space="preserve">7.3 Textos nuevos escritos dentro del código (paneles alineados)</w:t>
      </w:r>
    </w:p>
    <w:p>
      <w:r>
        <w:t xml:space="preserve">**Manual &amp; Lacan — subtítulo:**</w:t>
      </w:r>
    </w:p>
    <w:p>
      <w:pPr>
        <w:pStyle w:val="Quote"/>
      </w:pPr>
      <w:r>
        <w:rPr>
          <w:i/>
        </w:rPr>
        <w:t xml:space="preserve">Topología del Inconsciente, Metapsicología Freudiana y Estructura Lacaniana · alineado a la tesis V47 (Axioma 2 rearticulado)</w:t>
      </w:r>
    </w:p>
    <w:p>
      <w:r>
        <w:t xml:space="preserve">**Manual &amp; Lacan — §1 (censura y cinta):**</w:t>
      </w:r>
    </w:p>
    <w:p>
      <w:pPr>
        <w:pStyle w:val="Quote"/>
      </w:pPr>
      <w:r>
        <w:rPr>
          <w:i/>
        </w:rPr>
        <w:t xml:space="preserve">En este modelo **toda la superficie es el Icc** (AXIOMA); la censura es una propiedad de la marca, no un espesor de la pared (X sin espesor — V35), y la cinta S-I-Σ es el **soporte de las series** de Vorstellungsrepräsentanzen (V46): las VR de S se inscriben sobre una banda y las de I sobre otra.</w:t>
      </w:r>
    </w:p>
    <w:p>
      <w:r>
        <w:t xml:space="preserve">**Manual &amp; Lacan — §2.B.2 (VR y configuraciones):**</w:t>
      </w:r>
    </w:p>
    <w:p>
      <w:pPr>
        <w:pStyle w:val="Quote"/>
      </w:pPr>
      <w:r>
        <w:rPr>
          <w:i/>
        </w:rPr>
        <w:t xml:space="preserve">**2. Los $V_R$ (Vorstellungsrepräsentanz) sobre los soportes de las dos series (tesis V44/V46):** las VR se inscriben una por una sobre la cara interna de Ding —las de S sobre su banda, las de I sobre la suya (Axioma 1)— y cada inscripción repite el trayecto A→a' del esquema L. **Configuración (Axioma 2 rearticulado, V47):** (a) *neurosis* — soportes en **superposición** (unión conexa; trayecto A→a' sin trecho; correspondencia de origen): Σ es **contingente**; (b) *Border* (psicosis no desencadenada) — soportes **disjuntos** (trecho; la correspondencia de origen falta): Σ es **exigida**. Σ no se redefine: cambia el estatuto modal de su operación (contingente / exigida). El botón «Config Axioma 2» de la app desfasa el dibujo de la banda S en (b), sin tocar el cálculo.</w:t>
      </w:r>
    </w:p>
    <w:p>
      <w:r>
        <w:t xml:space="preserve">**Manual &amp; Lacan — §3 (Corolario II):**</w:t>
      </w:r>
    </w:p>
    <w:p>
      <w:pPr>
        <w:pStyle w:val="Quote"/>
      </w:pPr>
      <w:r>
        <w:rPr>
          <w:i/>
        </w:rPr>
        <w:t xml:space="preserve">… &lt;strong&gt;V47:&lt;/strong&gt; el Corolario II queda &lt;strong&gt;condicional a la configuración (b)&lt;/strong&gt; del Axioma 2 rearticulado —en (a) la correspondencia de origen no pasa por Σ y el pasaje traumático ni dispersa las cadenas ni eyecta la cinta—; el caso Joyce se conserva como paradigma de (b).</w:t>
      </w:r>
    </w:p>
    <w:p>
      <w:r>
        <w:t xml:space="preserve">**Manual &amp; Lacan — §4.3 (Joyce / sinthome):**</w:t>
      </w:r>
    </w:p>
    <w:p>
      <w:pPr>
        <w:pStyle w:val="Quote"/>
      </w:pPr>
      <w:r>
        <w:rPr>
          <w:i/>
        </w:rPr>
        <w:t xml:space="preserve">Lacan propuso que James Joyce evitó el brote psicótico gracias a su escritura como **cuarto nudo (Sinthome)**. En la tesis V47 el sinthome sigue **sin definirse** (la cita del Seminario XXIII queda como material en espera) y Joyce se conserva como **paradigma de la configuración (b)**: la consistencia la sostiene la operación Σ exigida en acto —por la modalidad de la operación, no por un borromeo—. La formalización como lazo de corrección sobre la singularidad del Horn Torus queda como material secundario en espera (L = S∪I∪Σ, PENDIENTE).</w:t>
      </w:r>
    </w:p>
    <w:p>
      <w:r>
        <w:t xml:space="preserve">**Manual &amp; Lacan — §5 (ítem nuevo del manual de uso):**</w:t>
      </w:r>
    </w:p>
    <w:p>
      <w:pPr>
        <w:pStyle w:val="Quote"/>
      </w:pPr>
      <w:r>
        <w:rPr>
          <w:i/>
        </w:rPr>
        <w:t xml:space="preserve">**Config Axioma 2 (V47, solo visual):** botón junto a «Cintas 3D»: alterna (a) *superposición* —soportes de las bandas S e I unidos (unión conexa, Σ contingente)— y (b) *trecho* —la banda S se desfasa y queda separada de I (soportes disjuntos, Σ exigida). No altera el cálculo.</w:t>
      </w:r>
    </w:p>
    <w:p>
      <w:r>
        <w:t xml:space="preserve">**Espectral K — fundamentación (rótulo):**</w:t>
      </w:r>
    </w:p>
    <w:p>
      <w:pPr>
        <w:pStyle w:val="Quote"/>
      </w:pPr>
      <w:r>
        <w:rPr>
          <w:i/>
        </w:rPr>
        <w:t xml:space="preserve">Fundamentación: la superficie del Icc, la voz y el Prcc (tesis V44–V47)</w:t>
      </w:r>
    </w:p>
    <w:p>
      <w:r>
        <w:t xml:space="preserve">**Espectral K — nota LECTURA (junto al badge de integridad):**</w:t>
      </w:r>
    </w:p>
    <w:p>
      <w:pPr>
        <w:pStyle w:val="Quote"/>
      </w:pPr>
      <w:r>
        <w:rPr>
          <w:i/>
        </w:rPr>
        <w:t xml:space="preserve">Lectura (V47, LECTURA del modelo): la reactivación traumática se calcula como el paso de la cinta S dentro de la vecindad A_cr de alguna marca de fantasía; la integridad estructural cruza esa proximidad con la curvatura de la marca. Es homología, no inferencia de estructura; en (a) la reactivación no dispersa ni eyecta (Corolario II condicional a (b)).</w:t>
      </w:r>
    </w:p>
    <w:p>
      <w:r>
        <w:t xml:space="preserve">**hornTorusMath.ts — el ajuste LECTURA en el código:**</w:t>
      </w:r>
    </w:p>
    <w:p>
      <w:r>
        <w:t xml:space="preserve">```ts   // Axioma 4 (aproximación): la cinta S está reactivada si pasa dentro de la   // vecindad A_cr de alguna marca de fantasía (distancia angular envuelta).   const wrapAng = (x: number) =&gt; Math.atan2(Math.sin(x), Math.cos(x));   const sCerca = lac.fantasyMarks.some((m) =&gt; Math.hypot(wrapAng(lac.u_S - m.u), wrapAng(lac.v_S - m.v)) &lt;= aCritical); ```</w:t>
      </w:r>
    </w:p>
    <w:p>
      <w:pPr>
        <w:pStyle w:val="Heading3"/>
      </w:pPr>
      <w:r>
        <w:t xml:space="preserve">7.4 Verificación de la integración</w:t>
      </w:r>
    </w:p>
    <w:p>
      <w:r>
        <w:br w:type="page"/>
      </w:r>
    </w:p>
    <w:p>
      <w:r>
        <w:t xml:space="preserve">- `tsc --noEmit` = 0 tras el merge y tras la alineación de paneles; árbol de git limpio; pushes verificados sin desvíos. - En vivo: «Manual &amp; Lacan» muestra las configuraciones (a)/(b) (§2), el Corolario II condicional a (b) (§3) y el ítem «Config Axioma 2» (§5), sin residuos «tesis V22»; «Espectral K» muestra la fundamentación V44–V47 y la nota LECTURA; el botón «Config Axioma 2» de la App quedó intacto.</w:t>
      </w:r>
    </w:p>
    <w:p>
      <w:pPr>
        <w:pStyle w:val="Heading2"/>
      </w:pPr>
      <w:r>
        <w:t xml:space="preserve">§8 — Adenda V47 2: LECTURA del análisis espectral en la tesis (Cap. 7)</w:t>
      </w:r>
    </w:p>
    <w:p>
      <w:r>
        <w:t xml:space="preserve">Fecha: 2 de octubre de 2026. Fuente: `tesis_rsi_poincare V47.docx` → **archivo nuevo** `tesis_rsi_poincare V47 2.docx` (generador `gen_v47_2.py`, patrón `gen_v47.py`; V47 no se pisa). Inserción en el Capítulo 7, tras el esquema de pendientes («Sección pendiente de desarrollo…») y antes de «Bibliografía»: 3 párrafos, verbatim:</w:t>
      </w:r>
    </w:p>
    <w:p>
      <w:pPr>
        <w:pStyle w:val="Quote"/>
      </w:pPr>
      <w:r>
        <w:rPr>
          <w:i/>
        </w:rP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pStyle w:val="Quote"/>
      </w:pPr>
      <w:r>
        <w:rPr>
          <w:i/>
        </w:rP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§6.2, Joyce paradigma).</w:t>
      </w:r>
    </w:p>
    <w:p>
      <w:pPr>
        <w:pStyle w:val="Quote"/>
      </w:pPr>
      <w:r>
        <w:rPr>
          <w:i/>
        </w:rP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pPr>
        <w:pStyle w:val="Heading3"/>
      </w:pPr>
      <w:r>
        <w:t xml:space="preserve">8.1 Verificación</w:t>
      </w:r>
    </w:p>
    <w:p>
      <w:r>
        <w:t xml:space="preserve">- 3.619.276 bytes; 307 párrafos (304 + 3); XML válido (xml.dom.minidom). - Diff puramente aditivo: dst[0:262] ≡ src[0:262]; dst[265:] ≡ src[262:] (línea en blanco + «Bibliografía» intactas); orden esquema &lt; adenda &lt; Bibliografía = True. - Claves: «Adenda V47 2» ×3; «LECTURA del análisis espectral» ×3; «herramienta de exploración» ×2; «vecindad A_cr» ×1; «distancia angular envuelta» ×2; «Corolario II, condicional a (b)» ×1; «Σ contingente» ×1; «homología matemático-clínica» ×2; residuos vetados: «tesis V22» ×0, «NO publicado» ×0. - Extractos: `v47_2_extract.txt` (nuevo, 155.872 chars); fuente `v47_extract.txt` (152.052 chars). Verificador: `_verify_v47_2.py` (en `Claude outputs\`). - docx de este documento, versión con §8: `V47_escritos_completos 2.docx` (archivo nuevo; el `.docx` original de V47 se conserva).</w:t>
      </w:r>
    </w:p>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outlineLvl w:val="0"/>
      <w:spacing w:before="280" w:after="120"/>
    </w:pPr>
    <w:rPr>
      <w:b/>
      <w:sz w:val="40"/>
    </w:rPr>
  </w:style>
  <w:style w:type="paragraph" w:styleId="Heading2">
    <w:name w:val="heading 2"/>
    <w:basedOn w:val="Normal"/>
    <w:pPr>
      <w:outlineLvl w:val="1"/>
      <w:spacing w:before="240" w:after="100"/>
    </w:pPr>
    <w:rPr>
      <w:b/>
      <w:sz w:val="30"/>
    </w:rPr>
  </w:style>
  <w:style w:type="paragraph" w:styleId="Heading3">
    <w:name w:val="heading 3"/>
    <w:basedOn w:val="Normal"/>
    <w:pPr>
      <w:outlineLvl w:val="2"/>
      <w:spacing w:before="200" w:after="80"/>
    </w:pPr>
    <w:rPr>
      <w:b/>
      <w:sz w:val="26"/>
    </w:rPr>
  </w:style>
  <w:style w:type="paragraph" w:styleId="Quote">
    <w:name w:val="Quote"/>
    <w:basedOn w:val="Normal"/>
    <w:pPr>
      <w:ind w:left="567"/>
      <w:spacing w:before="60" w:after="60"/>
    </w:pPr>
    <w:rPr>
      <w:i/>
      <w:color w:val="44444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