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49D8" w14:textId="6E7B50E8" w:rsidR="00DD7A22" w:rsidRPr="00DD7A22" w:rsidRDefault="00DD7A22" w:rsidP="00DD7A22">
      <w:pPr>
        <w:jc w:val="center"/>
        <w:rPr>
          <w:b/>
          <w:bCs/>
          <w:sz w:val="56"/>
          <w:szCs w:val="56"/>
        </w:rPr>
      </w:pPr>
      <w:r w:rsidRPr="00DD7A22">
        <w:rPr>
          <w:b/>
          <w:bCs/>
          <w:sz w:val="56"/>
          <w:szCs w:val="56"/>
        </w:rPr>
        <w:t>USOS DE CASOS</w:t>
      </w:r>
    </w:p>
    <w:p w14:paraId="7BF32142" w14:textId="7EE7F4F6" w:rsidR="00DD7A22" w:rsidRDefault="00DD7A22">
      <w:r w:rsidRPr="00336EFE">
        <w:drawing>
          <wp:inline distT="0" distB="0" distL="0" distR="0" wp14:anchorId="23AD7B47" wp14:editId="515F1AA6">
            <wp:extent cx="3934374" cy="3143689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473C" w14:textId="0FC8E54D" w:rsidR="00DD7A22" w:rsidRPr="00DD7A22" w:rsidRDefault="00DD7A22" w:rsidP="00DD7A22">
      <w:pPr>
        <w:pStyle w:val="Prrafodelista"/>
        <w:numPr>
          <w:ilvl w:val="0"/>
          <w:numId w:val="3"/>
        </w:numPr>
      </w:pPr>
      <w:r w:rsidRPr="00DD7A22">
        <w:rPr>
          <w:b/>
          <w:bCs/>
        </w:rPr>
        <w:t>Actor :</w:t>
      </w:r>
      <w:r w:rsidRPr="00DD7A22">
        <w:t xml:space="preserve"> Tesorero.</w:t>
      </w:r>
    </w:p>
    <w:p w14:paraId="61629578" w14:textId="77777777" w:rsidR="00DD7A22" w:rsidRPr="00DD7A22" w:rsidRDefault="00DD7A22" w:rsidP="00DD7A22">
      <w:pPr>
        <w:numPr>
          <w:ilvl w:val="0"/>
          <w:numId w:val="2"/>
        </w:numPr>
      </w:pPr>
      <w:r w:rsidRPr="00DD7A22">
        <w:rPr>
          <w:b/>
          <w:bCs/>
        </w:rPr>
        <w:t>Ingresar al sistema:</w:t>
      </w:r>
      <w:r w:rsidRPr="00DD7A22">
        <w:t xml:space="preserve"> El tesorero utiliza sus credenciales para acceder al sistema.</w:t>
      </w:r>
    </w:p>
    <w:p w14:paraId="1E0D1588" w14:textId="77777777" w:rsidR="00DD7A22" w:rsidRPr="00DD7A22" w:rsidRDefault="00DD7A22" w:rsidP="00DD7A22">
      <w:pPr>
        <w:numPr>
          <w:ilvl w:val="0"/>
          <w:numId w:val="2"/>
        </w:numPr>
      </w:pPr>
      <w:r w:rsidRPr="00DD7A22">
        <w:rPr>
          <w:b/>
          <w:bCs/>
        </w:rPr>
        <w:t>Validar:</w:t>
      </w:r>
      <w:r w:rsidRPr="00DD7A22">
        <w:t xml:space="preserve"> Una vez dentro, se realiza una verificación de los datos proporcionados, asegurando la autenticidad de los mismos.</w:t>
      </w:r>
    </w:p>
    <w:p w14:paraId="55EC8F67" w14:textId="343CC029" w:rsidR="00DD7A22" w:rsidRPr="00DD7A22" w:rsidRDefault="00DD7A22" w:rsidP="00DD7A22">
      <w:pPr>
        <w:pStyle w:val="Prrafodelista"/>
        <w:numPr>
          <w:ilvl w:val="0"/>
          <w:numId w:val="4"/>
        </w:numPr>
      </w:pPr>
      <w:r w:rsidRPr="00DD7A22">
        <w:rPr>
          <w:b/>
          <w:bCs/>
        </w:rPr>
        <w:t>Descripción:</w:t>
      </w:r>
      <w:r w:rsidRPr="00DD7A22">
        <w:t xml:space="preserve"> Esta imagen representa el primer paso en el sistema: asegurar que solo personal autorizado pueda acceder, mediante un proceso de </w:t>
      </w:r>
      <w:proofErr w:type="spellStart"/>
      <w:r w:rsidRPr="00DD7A22">
        <w:t>login</w:t>
      </w:r>
      <w:proofErr w:type="spellEnd"/>
      <w:r w:rsidRPr="00DD7A22">
        <w:t xml:space="preserve"> y validación.</w:t>
      </w:r>
    </w:p>
    <w:p w14:paraId="755A2369" w14:textId="77777777" w:rsidR="00DD7A22" w:rsidRPr="00DD7A22" w:rsidRDefault="00DD7A22" w:rsidP="00DD7A22"/>
    <w:p w14:paraId="037C8130" w14:textId="77777777" w:rsidR="00DD7A22" w:rsidRPr="00DD7A22" w:rsidRDefault="00DD7A22" w:rsidP="00DD7A22"/>
    <w:p w14:paraId="4D7391D7" w14:textId="77777777" w:rsidR="00DD7A22" w:rsidRPr="00DD7A22" w:rsidRDefault="00DD7A22" w:rsidP="00DD7A22"/>
    <w:p w14:paraId="7EB75ADD" w14:textId="77777777" w:rsidR="00DD7A22" w:rsidRPr="00DD7A22" w:rsidRDefault="00DD7A22" w:rsidP="00DD7A22"/>
    <w:p w14:paraId="53A549C7" w14:textId="77777777" w:rsidR="00DD7A22" w:rsidRPr="00DD7A22" w:rsidRDefault="00DD7A22" w:rsidP="00DD7A22"/>
    <w:p w14:paraId="78756627" w14:textId="77777777" w:rsidR="00DD7A22" w:rsidRPr="00DD7A22" w:rsidRDefault="00DD7A22" w:rsidP="00DD7A22"/>
    <w:p w14:paraId="14F2198B" w14:textId="77777777" w:rsidR="00DD7A22" w:rsidRDefault="00DD7A22" w:rsidP="00DD7A22"/>
    <w:p w14:paraId="1C488924" w14:textId="77777777" w:rsidR="00DD7A22" w:rsidRDefault="00DD7A22" w:rsidP="00DD7A22">
      <w:pPr>
        <w:tabs>
          <w:tab w:val="left" w:pos="4990"/>
        </w:tabs>
      </w:pPr>
      <w:r>
        <w:tab/>
      </w:r>
    </w:p>
    <w:p w14:paraId="1D7972ED" w14:textId="77777777" w:rsidR="00DD7A22" w:rsidRDefault="00DD7A22" w:rsidP="00DD7A22">
      <w:pPr>
        <w:tabs>
          <w:tab w:val="left" w:pos="4990"/>
        </w:tabs>
      </w:pPr>
    </w:p>
    <w:p w14:paraId="2B7C80B5" w14:textId="7070E34A" w:rsidR="00DD7A22" w:rsidRPr="00DD7A22" w:rsidRDefault="00DD7A22" w:rsidP="00DD7A22">
      <w:pPr>
        <w:tabs>
          <w:tab w:val="left" w:pos="4990"/>
        </w:tabs>
      </w:pPr>
      <w:r w:rsidRPr="00DD7A22">
        <w:rPr>
          <w:b/>
          <w:bCs/>
        </w:rPr>
        <w:lastRenderedPageBreak/>
        <w:t>Actor principal:</w:t>
      </w:r>
      <w:r w:rsidRPr="00DD7A22">
        <w:t xml:space="preserve"> Tesorero.</w:t>
      </w:r>
    </w:p>
    <w:p w14:paraId="75BA5B14" w14:textId="77777777" w:rsidR="00DD7A22" w:rsidRPr="00DD7A22" w:rsidRDefault="00DD7A22" w:rsidP="00DD7A22">
      <w:pPr>
        <w:numPr>
          <w:ilvl w:val="1"/>
          <w:numId w:val="5"/>
        </w:numPr>
        <w:tabs>
          <w:tab w:val="left" w:pos="4990"/>
        </w:tabs>
      </w:pPr>
      <w:r w:rsidRPr="00DD7A22">
        <w:rPr>
          <w:b/>
          <w:bCs/>
        </w:rPr>
        <w:t>Ingresar al sistema:</w:t>
      </w:r>
      <w:r w:rsidRPr="00DD7A22">
        <w:t xml:space="preserve"> Igual que en la primera imagen, el tesorero utiliza sus credenciales para autenticarse.</w:t>
      </w:r>
    </w:p>
    <w:p w14:paraId="09450C60" w14:textId="77777777" w:rsidR="00DD7A22" w:rsidRPr="00DD7A22" w:rsidRDefault="00DD7A22" w:rsidP="00DD7A22">
      <w:pPr>
        <w:numPr>
          <w:ilvl w:val="1"/>
          <w:numId w:val="5"/>
        </w:numPr>
        <w:tabs>
          <w:tab w:val="left" w:pos="4990"/>
        </w:tabs>
      </w:pPr>
      <w:r w:rsidRPr="00DD7A22">
        <w:rPr>
          <w:b/>
          <w:bCs/>
        </w:rPr>
        <w:t>Registrar pago:</w:t>
      </w:r>
      <w:r w:rsidRPr="00DD7A22">
        <w:t xml:space="preserve"> Después de acceder, el tesorero tiene la opción de registrar los pagos realizados por los condóminos.</w:t>
      </w:r>
    </w:p>
    <w:p w14:paraId="38F866F6" w14:textId="77777777" w:rsidR="00DD7A22" w:rsidRPr="00DD7A22" w:rsidRDefault="00DD7A22" w:rsidP="00DD7A22">
      <w:pPr>
        <w:numPr>
          <w:ilvl w:val="1"/>
          <w:numId w:val="5"/>
        </w:numPr>
        <w:tabs>
          <w:tab w:val="left" w:pos="4990"/>
        </w:tabs>
      </w:pPr>
      <w:r w:rsidRPr="00DD7A22">
        <w:rPr>
          <w:b/>
          <w:bCs/>
        </w:rPr>
        <w:t>Generar factura:</w:t>
      </w:r>
      <w:r w:rsidRPr="00DD7A22">
        <w:t xml:space="preserve"> Finalmente, el sistema permite crear un reporte o factura correspondiente a los pagos registrados.</w:t>
      </w:r>
    </w:p>
    <w:p w14:paraId="2C92CC07" w14:textId="77777777" w:rsidR="00DD7A22" w:rsidRPr="00DD7A22" w:rsidRDefault="00DD7A22" w:rsidP="00DD7A22">
      <w:pPr>
        <w:tabs>
          <w:tab w:val="left" w:pos="4990"/>
        </w:tabs>
        <w:ind w:left="360"/>
      </w:pPr>
      <w:r w:rsidRPr="00DD7A22">
        <w:rPr>
          <w:b/>
          <w:bCs/>
        </w:rPr>
        <w:t>Descripción:</w:t>
      </w:r>
      <w:r w:rsidRPr="00DD7A22">
        <w:t xml:space="preserve"> Este diagrama expande las funcionalidades del sistema, incluyendo el registro de pagos y la generación de reportes o facturas, mostrando el flujo completo de las actividades del tesorero.</w:t>
      </w:r>
    </w:p>
    <w:p w14:paraId="57420139" w14:textId="77777777" w:rsidR="00DD7A22" w:rsidRDefault="00DD7A22" w:rsidP="00DD7A22">
      <w:pPr>
        <w:tabs>
          <w:tab w:val="left" w:pos="4990"/>
        </w:tabs>
      </w:pPr>
    </w:p>
    <w:p w14:paraId="4819D56D" w14:textId="36723AAE" w:rsidR="00DD7A22" w:rsidRPr="00DD7A22" w:rsidRDefault="00DD7A22" w:rsidP="00DD7A22">
      <w:pPr>
        <w:tabs>
          <w:tab w:val="left" w:pos="4990"/>
        </w:tabs>
        <w:jc w:val="center"/>
      </w:pPr>
      <w:r>
        <w:rPr>
          <w:noProof/>
        </w:rPr>
        <w:drawing>
          <wp:inline distT="0" distB="0" distL="0" distR="0" wp14:anchorId="36875476" wp14:editId="00C00EA9">
            <wp:extent cx="4738021" cy="3601940"/>
            <wp:effectExtent l="0" t="0" r="5715" b="0"/>
            <wp:docPr id="22" name="Imagen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1" t="6647" r="5799" b="4773"/>
                    <a:stretch/>
                  </pic:blipFill>
                  <pic:spPr bwMode="auto">
                    <a:xfrm>
                      <a:off x="0" y="0"/>
                      <a:ext cx="4738977" cy="360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7A22" w:rsidRPr="00DD7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7F3"/>
    <w:multiLevelType w:val="multilevel"/>
    <w:tmpl w:val="182A64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C6F57"/>
    <w:multiLevelType w:val="multilevel"/>
    <w:tmpl w:val="6CF6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120A0"/>
    <w:multiLevelType w:val="hybridMultilevel"/>
    <w:tmpl w:val="8046896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60C69"/>
    <w:multiLevelType w:val="multilevel"/>
    <w:tmpl w:val="A25C1A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162FB"/>
    <w:multiLevelType w:val="multilevel"/>
    <w:tmpl w:val="E328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353469">
    <w:abstractNumId w:val="1"/>
  </w:num>
  <w:num w:numId="2" w16cid:durableId="997154698">
    <w:abstractNumId w:val="3"/>
  </w:num>
  <w:num w:numId="3" w16cid:durableId="1124689236">
    <w:abstractNumId w:val="0"/>
  </w:num>
  <w:num w:numId="4" w16cid:durableId="1384712599">
    <w:abstractNumId w:val="2"/>
  </w:num>
  <w:num w:numId="5" w16cid:durableId="6568120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22"/>
    <w:rsid w:val="00112232"/>
    <w:rsid w:val="0017103A"/>
    <w:rsid w:val="00233980"/>
    <w:rsid w:val="002B41FA"/>
    <w:rsid w:val="00306AE5"/>
    <w:rsid w:val="003D16C7"/>
    <w:rsid w:val="0044118D"/>
    <w:rsid w:val="004862A0"/>
    <w:rsid w:val="00963E03"/>
    <w:rsid w:val="00C540E9"/>
    <w:rsid w:val="00D94688"/>
    <w:rsid w:val="00DD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BC25A"/>
  <w15:chartTrackingRefBased/>
  <w15:docId w15:val="{F1FEF04A-9B33-4C5D-AC6C-2F3E1377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7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7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7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7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7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7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7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7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7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">
    <w:name w:val="APA 7"/>
    <w:basedOn w:val="Normal"/>
    <w:link w:val="APA7Car"/>
    <w:qFormat/>
    <w:rsid w:val="00306AE5"/>
    <w:pPr>
      <w:spacing w:after="0" w:line="480" w:lineRule="auto"/>
      <w:ind w:firstLine="720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character" w:customStyle="1" w:styleId="APA7Car">
    <w:name w:val="APA 7 Car"/>
    <w:basedOn w:val="Fuentedeprrafopredeter"/>
    <w:link w:val="APA7"/>
    <w:rsid w:val="00306AE5"/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customStyle="1" w:styleId="APA7MA">
    <w:name w:val="APA 7MA"/>
    <w:basedOn w:val="NormalWeb"/>
    <w:link w:val="APA7MACar"/>
    <w:qFormat/>
    <w:rsid w:val="00C540E9"/>
    <w:pPr>
      <w:suppressAutoHyphens/>
      <w:autoSpaceDN w:val="0"/>
      <w:spacing w:after="0" w:line="480" w:lineRule="auto"/>
      <w:ind w:firstLine="720"/>
      <w:textAlignment w:val="baseline"/>
    </w:pPr>
    <w:rPr>
      <w:rFonts w:eastAsia="Arial Unicode MS"/>
      <w:kern w:val="3"/>
      <w:szCs w:val="20"/>
      <w:lang w:val="es-ES" w:eastAsia="es-ES"/>
    </w:rPr>
  </w:style>
  <w:style w:type="character" w:customStyle="1" w:styleId="APA7MACar">
    <w:name w:val="APA 7MA Car"/>
    <w:basedOn w:val="Fuentedeprrafopredeter"/>
    <w:link w:val="APA7MA"/>
    <w:rsid w:val="00C540E9"/>
    <w:rPr>
      <w:rFonts w:ascii="Times New Roman" w:eastAsia="Arial Unicode MS" w:hAnsi="Times New Roman" w:cs="Times New Roman"/>
      <w:kern w:val="3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C540E9"/>
    <w:rPr>
      <w:rFonts w:ascii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DD7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7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7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7A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7A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7A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7A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7A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7A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7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7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7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7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7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7A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7A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7A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7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7A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7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DEIVIT SIX</dc:creator>
  <cp:keywords/>
  <dc:description/>
  <cp:lastModifiedBy>DEIVIT SIX</cp:lastModifiedBy>
  <cp:revision>2</cp:revision>
  <dcterms:created xsi:type="dcterms:W3CDTF">2025-01-23T01:02:00Z</dcterms:created>
  <dcterms:modified xsi:type="dcterms:W3CDTF">2025-01-23T01:02:00Z</dcterms:modified>
</cp:coreProperties>
</file>