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Aptos Display" w:hAnsi="Aptos Display"/>
          <w:b/>
          <w:color w:val="2B6F9F"/>
          <w:sz w:val="28"/>
        </w:rPr>
        <w:t>DOCUMENT AI COMMERCE</w:t>
      </w:r>
    </w:p>
    <w:p>
      <w:pPr>
        <w:jc w:val="center"/>
      </w:pPr>
      <w:r>
        <w:rPr>
          <w:rFonts w:ascii="Aptos Display" w:hAnsi="Aptos Display"/>
          <w:b/>
          <w:color w:val="17324D"/>
          <w:sz w:val="56"/>
        </w:rPr>
        <w:t>First Deployment API Runbook</w:t>
      </w:r>
    </w:p>
    <w:p>
      <w:pPr>
        <w:jc w:val="center"/>
      </w:pPr>
      <w:r>
        <w:rPr>
          <w:rFonts w:ascii="Aptos" w:hAnsi="Aptos"/>
          <w:color w:val="667085"/>
          <w:sz w:val="26"/>
        </w:rPr>
        <w:t>Local workstation → AWS cloud server → OpenAI-first MVP</w:t>
      </w:r>
    </w:p>
    <w:p>
      <w:pPr>
        <w:spacing w:after="1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  <w:trHeight w:hRule="atLeast"/>
        </w:trPr>
        <w:tc>
          <w:tcPr>
            <w:tcW w:type="dxa" w:w="10224"/>
            <w:shd w:fill="EEF5F9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/>
            <w:r>
              <w:rPr>
                <w:b/>
                <w:color w:val="2B6F9F"/>
                <w:sz w:val="18"/>
              </w:rPr>
              <w:t xml:space="preserve">PURPOSE  </w:t>
            </w:r>
            <w:r>
              <w:rPr>
                <w:color w:val="1F2937"/>
                <w:sz w:val="17"/>
              </w:rPr>
              <w:t>This is the engineering source of truth for Milestone 1. It is intentionally prescriptive so Work/Codex can implement the system without repeatedly researching which APIs, endpoints, SDK calls, schemas, environment variables, or cloud services to use.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/>
        </w:trPr>
        <w:tc>
          <w:tcPr>
            <w:tcW w:type="dxa" w:w="5112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Status</w:t>
            </w:r>
          </w:p>
        </w:tc>
        <w:tc>
          <w:tcPr>
            <w:tcW w:type="dxa" w:w="511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Implementation-ready / API-first</w:t>
            </w:r>
          </w:p>
        </w:tc>
      </w:tr>
      <w:tr>
        <w:trPr>
          <w:trHeight w:hRule="atLeast"/>
        </w:trPr>
        <w:tc>
          <w:tcPr>
            <w:tcW w:type="dxa" w:w="5112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Date</w:t>
            </w:r>
          </w:p>
        </w:tc>
        <w:tc>
          <w:tcPr>
            <w:tcW w:type="dxa" w:w="511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2 October 2026</w:t>
            </w:r>
          </w:p>
        </w:tc>
      </w:tr>
      <w:tr>
        <w:trPr>
          <w:trHeight w:hRule="atLeast"/>
        </w:trPr>
        <w:tc>
          <w:tcPr>
            <w:tcW w:type="dxa" w:w="5112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Primary backend</w:t>
            </w:r>
          </w:p>
        </w:tc>
        <w:tc>
          <w:tcPr>
            <w:tcW w:type="dxa" w:w="511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Python 3.12 + FastAPI</w:t>
            </w:r>
          </w:p>
        </w:tc>
      </w:tr>
      <w:tr>
        <w:trPr>
          <w:trHeight w:hRule="atLeast"/>
        </w:trPr>
        <w:tc>
          <w:tcPr>
            <w:tcW w:type="dxa" w:w="5112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Cloud target</w:t>
            </w:r>
          </w:p>
        </w:tc>
        <w:tc>
          <w:tcPr>
            <w:tcW w:type="dxa" w:w="511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AWS ECS Fargate + PostgreSQL + S3</w:t>
            </w:r>
          </w:p>
        </w:tc>
      </w:tr>
    </w:tbl>
    <w:p>
      <w:pPr>
        <w:spacing w:before="320"/>
        <w:jc w:val="center"/>
      </w:pPr>
      <w:r>
        <w:rPr>
          <w:b/>
          <w:color w:val="A13A3A"/>
          <w:sz w:val="20"/>
        </w:rPr>
        <w:t>Engineering rule: follow this runbook first; browse documentation only when a pinned call fails, a vendor deprecates a parameter, or a security requirement changes.</w:t>
      </w:r>
    </w:p>
    <w:p>
      <w:r>
        <w:br w:type="page"/>
      </w:r>
    </w:p>
    <w:p>
      <w:pPr>
        <w:pStyle w:val="Heading1"/>
      </w:pPr>
      <w:r>
        <w:t>1. Pinned decisions — do not re-decide during the first deployment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rHeight w:hRule="atLeast"/>
        </w:trPr>
        <w:tc>
          <w:tcPr>
            <w:tcW w:type="dxa" w:w="1944"/>
            <w:vAlign w:val="center"/>
            <w:shd w:fill="17324D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3384"/>
            <w:vAlign w:val="center"/>
            <w:shd w:fill="17324D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Pinned choice</w:t>
            </w:r>
          </w:p>
        </w:tc>
        <w:tc>
          <w:tcPr>
            <w:tcW w:type="dxa" w:w="4896"/>
            <w:vAlign w:val="center"/>
            <w:shd w:fill="17324D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Why</w:t>
            </w:r>
          </w:p>
        </w:tc>
      </w:tr>
      <w:tr>
        <w:trPr>
          <w:trHeight w:hRule="atLeast"/>
        </w:trPr>
        <w:tc>
          <w:tcPr>
            <w:tcW w:type="dxa" w:w="194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Backend</w:t>
            </w:r>
          </w:p>
        </w:tc>
        <w:tc>
          <w:tcPr>
            <w:tcW w:type="dxa" w:w="338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Python 3.12 + FastAPI</w:t>
            </w:r>
          </w:p>
        </w:tc>
        <w:tc>
          <w:tcPr>
            <w:tcW w:type="dxa" w:w="489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Fast iteration, strong typing with Pydantic, straightforward OpenAI/AWS/Postgres SDK support.</w:t>
            </w:r>
          </w:p>
        </w:tc>
      </w:tr>
      <w:tr>
        <w:trPr>
          <w:trHeight w:hRule="atLeast"/>
        </w:trPr>
        <w:tc>
          <w:tcPr>
            <w:tcW w:type="dxa" w:w="1944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AI extraction</w:t>
            </w:r>
          </w:p>
        </w:tc>
        <w:tc>
          <w:tcPr>
            <w:tcW w:type="dxa" w:w="3384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OpenAI Responses API + gpt-6.1-sol</w:t>
            </w:r>
          </w:p>
        </w:tc>
        <w:tc>
          <w:tcPr>
            <w:tcW w:type="dxa" w:w="4896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Image input + Structured Outputs; strong quality/cost balance. Keep model ID configurable.</w:t>
            </w:r>
          </w:p>
        </w:tc>
      </w:tr>
      <w:tr>
        <w:trPr>
          <w:trHeight w:hRule="atLeast"/>
        </w:trPr>
        <w:tc>
          <w:tcPr>
            <w:tcW w:type="dxa" w:w="194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AI matcher</w:t>
            </w:r>
          </w:p>
        </w:tc>
        <w:tc>
          <w:tcPr>
            <w:tcW w:type="dxa" w:w="338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OpenAI Responses API + gpt-6-luna</w:t>
            </w:r>
          </w:p>
        </w:tc>
        <w:tc>
          <w:tcPr>
            <w:tcW w:type="dxa" w:w="489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Cheap text-only adjudication after deterministic candidate retrieval.</w:t>
            </w:r>
          </w:p>
        </w:tc>
      </w:tr>
      <w:tr>
        <w:trPr>
          <w:trHeight w:hRule="atLeast"/>
        </w:trPr>
        <w:tc>
          <w:tcPr>
            <w:tcW w:type="dxa" w:w="1944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Semantic retrieval</w:t>
            </w:r>
          </w:p>
        </w:tc>
        <w:tc>
          <w:tcPr>
            <w:tcW w:type="dxa" w:w="3384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text-embedding-3-small (optional at first)</w:t>
            </w:r>
          </w:p>
        </w:tc>
        <w:tc>
          <w:tcPr>
            <w:tcW w:type="dxa" w:w="4896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1536 dimensions; only add when exact + trigram retrieval does not reach candidate-recall target.</w:t>
            </w:r>
          </w:p>
        </w:tc>
      </w:tr>
      <w:tr>
        <w:trPr>
          <w:trHeight w:hRule="atLeast"/>
        </w:trPr>
        <w:tc>
          <w:tcPr>
            <w:tcW w:type="dxa" w:w="194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Database</w:t>
            </w:r>
          </w:p>
        </w:tc>
        <w:tc>
          <w:tcPr>
            <w:tcW w:type="dxa" w:w="338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PostgreSQL 18 + pg_trgm + pgvector 0.8.6</w:t>
            </w:r>
          </w:p>
        </w:tc>
        <w:tc>
          <w:tcPr>
            <w:tcW w:type="dxa" w:w="489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Exact, typo-tolerant, and vector retrieval in one database.</w:t>
            </w:r>
          </w:p>
        </w:tc>
      </w:tr>
      <w:tr>
        <w:trPr>
          <w:trHeight w:hRule="atLeast"/>
        </w:trPr>
        <w:tc>
          <w:tcPr>
            <w:tcW w:type="dxa" w:w="1944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Local storage</w:t>
            </w:r>
          </w:p>
        </w:tc>
        <w:tc>
          <w:tcPr>
            <w:tcW w:type="dxa" w:w="3384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Local private upload directory</w:t>
            </w:r>
          </w:p>
        </w:tc>
        <w:tc>
          <w:tcPr>
            <w:tcW w:type="dxa" w:w="4896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No AWS dependency for first vertical slice.</w:t>
            </w:r>
          </w:p>
        </w:tc>
      </w:tr>
      <w:tr>
        <w:trPr>
          <w:trHeight w:hRule="atLeast"/>
        </w:trPr>
        <w:tc>
          <w:tcPr>
            <w:tcW w:type="dxa" w:w="194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Cloud storage</w:t>
            </w:r>
          </w:p>
        </w:tc>
        <w:tc>
          <w:tcPr>
            <w:tcW w:type="dxa" w:w="338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Private Amazon S3 + short-lived presigned URLs</w:t>
            </w:r>
          </w:p>
        </w:tc>
        <w:tc>
          <w:tcPr>
            <w:tcW w:type="dxa" w:w="489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Browser uploads without AWS credentials; objects remain private.</w:t>
            </w:r>
          </w:p>
        </w:tc>
      </w:tr>
      <w:tr>
        <w:trPr>
          <w:trHeight w:hRule="atLeast"/>
        </w:trPr>
        <w:tc>
          <w:tcPr>
            <w:tcW w:type="dxa" w:w="1944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Cloud compute</w:t>
            </w:r>
          </w:p>
        </w:tc>
        <w:tc>
          <w:tcPr>
            <w:tcW w:type="dxa" w:w="3384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Amazon ECS Fargate</w:t>
            </w:r>
          </w:p>
        </w:tc>
        <w:tc>
          <w:tcPr>
            <w:tcW w:type="dxa" w:w="4896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Runs the same Docker image without managing a VM.</w:t>
            </w:r>
          </w:p>
        </w:tc>
      </w:tr>
      <w:tr>
        <w:trPr>
          <w:trHeight w:hRule="atLeast"/>
        </w:trPr>
        <w:tc>
          <w:tcPr>
            <w:tcW w:type="dxa" w:w="194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Cloud DB</w:t>
            </w:r>
          </w:p>
        </w:tc>
        <w:tc>
          <w:tcPr>
            <w:tcW w:type="dxa" w:w="338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RDS/Aurora PostgreSQL</w:t>
            </w:r>
          </w:p>
        </w:tc>
        <w:tc>
          <w:tcPr>
            <w:tcW w:type="dxa" w:w="489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Managed Postgres; supports pgvector.</w:t>
            </w:r>
          </w:p>
        </w:tc>
      </w:tr>
      <w:tr>
        <w:trPr>
          <w:trHeight w:hRule="atLeast"/>
        </w:trPr>
        <w:tc>
          <w:tcPr>
            <w:tcW w:type="dxa" w:w="1944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Secrets</w:t>
            </w:r>
          </w:p>
        </w:tc>
        <w:tc>
          <w:tcPr>
            <w:tcW w:type="dxa" w:w="3384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Local .env; AWS Secrets Manager in cloud</w:t>
            </w:r>
          </w:p>
        </w:tc>
        <w:tc>
          <w:tcPr>
            <w:tcW w:type="dxa" w:w="4896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No OpenAI API key in browser/mobile code or Git.</w:t>
            </w:r>
          </w:p>
        </w:tc>
      </w:tr>
      <w:tr>
        <w:trPr>
          <w:trHeight w:hRule="atLeast"/>
        </w:trPr>
        <w:tc>
          <w:tcPr>
            <w:tcW w:type="dxa" w:w="194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Queue</w:t>
            </w:r>
          </w:p>
        </w:tc>
        <w:tc>
          <w:tcPr>
            <w:tcW w:type="dxa" w:w="338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None initially</w:t>
            </w:r>
          </w:p>
        </w:tc>
        <w:tc>
          <w:tcPr>
            <w:tcW w:type="dxa" w:w="489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Add only when document latency/volume makes synchronous processing operationally painful.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  <w:trHeight w:hRule="atLeast"/>
        </w:trPr>
        <w:tc>
          <w:tcPr>
            <w:tcW w:type="dxa" w:w="10224"/>
            <w:shd w:fill="FFF7E5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/>
            <w:r>
              <w:rPr>
                <w:b/>
                <w:color w:val="9A6700"/>
                <w:sz w:val="18"/>
              </w:rPr>
              <w:t xml:space="preserve">NON-NEGOTIABLE DATA RULE  </w:t>
            </w:r>
            <w:r>
              <w:rPr>
                <w:color w:val="1F2937"/>
                <w:sz w:val="17"/>
              </w:rPr>
              <w:t>Never replace visual evidence. Persist raw_product_id/raw_description exactly as extracted, and store canonical_product_id separately after catalog resolution.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API inventory — exactly what Milestone 1 uses</w:t>
      </w:r>
    </w:p>
    <w:p>
      <w:pPr>
        <w:pStyle w:val="Heading2"/>
      </w:pPr>
      <w:r>
        <w:t>2.1 Required on day 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rHeight w:hRule="atLeast"/>
        </w:trPr>
        <w:tc>
          <w:tcPr>
            <w:tcW w:type="dxa" w:w="2376"/>
            <w:vAlign w:val="center"/>
            <w:shd w:fill="17324D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API / protocol</w:t>
            </w:r>
          </w:p>
        </w:tc>
        <w:tc>
          <w:tcPr>
            <w:tcW w:type="dxa" w:w="3816"/>
            <w:vAlign w:val="center"/>
            <w:shd w:fill="17324D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2160"/>
            <w:vAlign w:val="center"/>
            <w:shd w:fill="17324D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Called by</w:t>
            </w:r>
          </w:p>
        </w:tc>
        <w:tc>
          <w:tcPr>
            <w:tcW w:type="dxa" w:w="2016"/>
            <w:vAlign w:val="center"/>
            <w:shd w:fill="17324D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Auth</w:t>
            </w:r>
          </w:p>
        </w:tc>
        <w:tc>
          <w:tcPr>
            <w:tcW w:type="dxa" w:w="1296"/>
            <w:vAlign w:val="center"/>
            <w:shd w:fill="17324D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Required?</w:t>
            </w:r>
          </w:p>
        </w:tc>
      </w:tr>
      <w:tr>
        <w:trPr>
          <w:trHeight w:hRule="atLeast"/>
        </w:trPr>
        <w:tc>
          <w:tcPr>
            <w:tcW w:type="dxa" w:w="237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OpenAI Responses API  POST /v1/responses</w:t>
            </w:r>
          </w:p>
        </w:tc>
        <w:tc>
          <w:tcPr>
            <w:tcW w:type="dxa" w:w="38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Image/PDF → ProductDocument; candidate set → match decision</w:t>
            </w:r>
          </w:p>
        </w:tc>
        <w:tc>
          <w:tcPr>
            <w:tcW w:type="dxa" w:w="216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FastAPI backend</w:t>
            </w:r>
          </w:p>
        </w:tc>
        <w:tc>
          <w:tcPr>
            <w:tcW w:type="dxa" w:w="20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OPENAI_API_KEY</w:t>
            </w:r>
          </w:p>
        </w:tc>
        <w:tc>
          <w:tcPr>
            <w:tcW w:type="dxa" w:w="129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YES</w:t>
            </w:r>
          </w:p>
        </w:tc>
      </w:tr>
      <w:tr>
        <w:trPr>
          <w:trHeight w:hRule="atLeast"/>
        </w:trPr>
        <w:tc>
          <w:tcPr>
            <w:tcW w:type="dxa" w:w="2376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PostgreSQL wire protocol</w:t>
            </w:r>
          </w:p>
        </w:tc>
        <w:tc>
          <w:tcPr>
            <w:tcW w:type="dxa" w:w="3816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Catalog, jobs, raw extraction, candidates, resolutions, audit trail</w:t>
            </w:r>
          </w:p>
        </w:tc>
        <w:tc>
          <w:tcPr>
            <w:tcW w:type="dxa" w:w="2160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FastAPI backend</w:t>
            </w:r>
          </w:p>
        </w:tc>
        <w:tc>
          <w:tcPr>
            <w:tcW w:type="dxa" w:w="2016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DATABASE_URL</w:t>
            </w:r>
          </w:p>
        </w:tc>
        <w:tc>
          <w:tcPr>
            <w:tcW w:type="dxa" w:w="1296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YES</w:t>
            </w:r>
          </w:p>
        </w:tc>
      </w:tr>
      <w:tr>
        <w:trPr>
          <w:trHeight w:hRule="atLeast"/>
        </w:trPr>
        <w:tc>
          <w:tcPr>
            <w:tcW w:type="dxa" w:w="237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Internal REST API /api/v1/*</w:t>
            </w:r>
          </w:p>
        </w:tc>
        <w:tc>
          <w:tcPr>
            <w:tcW w:type="dxa" w:w="38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Browser &lt;-&gt; backend contract</w:t>
            </w:r>
          </w:p>
        </w:tc>
        <w:tc>
          <w:tcPr>
            <w:tcW w:type="dxa" w:w="216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Web client</w:t>
            </w:r>
          </w:p>
        </w:tc>
        <w:tc>
          <w:tcPr>
            <w:tcW w:type="dxa" w:w="20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App auth later; dev session initially</w:t>
            </w:r>
          </w:p>
        </w:tc>
        <w:tc>
          <w:tcPr>
            <w:tcW w:type="dxa" w:w="129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YES</w:t>
            </w:r>
          </w:p>
        </w:tc>
      </w:tr>
      <w:tr>
        <w:trPr>
          <w:trHeight w:hRule="atLeast"/>
        </w:trPr>
        <w:tc>
          <w:tcPr>
            <w:tcW w:type="dxa" w:w="2376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Local filesystem</w:t>
            </w:r>
          </w:p>
        </w:tc>
        <w:tc>
          <w:tcPr>
            <w:tcW w:type="dxa" w:w="3816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Private document storage during local development</w:t>
            </w:r>
          </w:p>
        </w:tc>
        <w:tc>
          <w:tcPr>
            <w:tcW w:type="dxa" w:w="2160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FastAPI backend</w:t>
            </w:r>
          </w:p>
        </w:tc>
        <w:tc>
          <w:tcPr>
            <w:tcW w:type="dxa" w:w="2016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OS permissions</w:t>
            </w:r>
          </w:p>
        </w:tc>
        <w:tc>
          <w:tcPr>
            <w:tcW w:type="dxa" w:w="1296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YES — local only</w:t>
            </w:r>
          </w:p>
        </w:tc>
      </w:tr>
      <w:tr>
        <w:trPr>
          <w:trHeight w:hRule="atLeast"/>
        </w:trPr>
        <w:tc>
          <w:tcPr>
            <w:tcW w:type="dxa" w:w="237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S3 presigned PUT/GET</w:t>
            </w:r>
          </w:p>
        </w:tc>
        <w:tc>
          <w:tcPr>
            <w:tcW w:type="dxa" w:w="38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Direct upload and temporary model-access URL in AWS</w:t>
            </w:r>
          </w:p>
        </w:tc>
        <w:tc>
          <w:tcPr>
            <w:tcW w:type="dxa" w:w="216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Browser + backend</w:t>
            </w:r>
          </w:p>
        </w:tc>
        <w:tc>
          <w:tcPr>
            <w:tcW w:type="dxa" w:w="201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ECS IAM role; signed URL for browser</w:t>
            </w:r>
          </w:p>
        </w:tc>
        <w:tc>
          <w:tcPr>
            <w:tcW w:type="dxa" w:w="129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YES — cloud only</w:t>
            </w:r>
          </w:p>
        </w:tc>
      </w:tr>
    </w:tbl>
    <w:p>
      <w:pPr>
        <w:spacing w:after="0"/>
      </w:pPr>
    </w:p>
    <w:p>
      <w:pPr>
        <w:pStyle w:val="Heading2"/>
      </w:pPr>
      <w:r>
        <w:t>2.2 Planned but not mandatory for the first vertical slice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rHeight w:hRule="atLeast"/>
        </w:trPr>
        <w:tc>
          <w:tcPr>
            <w:tcW w:type="dxa" w:w="2376"/>
            <w:vAlign w:val="center"/>
            <w:shd w:fill="17324D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API</w:t>
            </w:r>
          </w:p>
        </w:tc>
        <w:tc>
          <w:tcPr>
            <w:tcW w:type="dxa" w:w="4104"/>
            <w:vAlign w:val="center"/>
            <w:shd w:fill="17324D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Use it when…</w:t>
            </w:r>
          </w:p>
        </w:tc>
        <w:tc>
          <w:tcPr>
            <w:tcW w:type="dxa" w:w="4464"/>
            <w:vAlign w:val="center"/>
            <w:shd w:fill="17324D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Default decision</w:t>
            </w:r>
          </w:p>
        </w:tc>
      </w:tr>
      <w:tr>
        <w:trPr>
          <w:trHeight w:hRule="atLeast"/>
        </w:trPr>
        <w:tc>
          <w:tcPr>
            <w:tcW w:type="dxa" w:w="237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OpenAI Embeddings  POST /v1/embeddings</w:t>
            </w:r>
          </w:p>
        </w:tc>
        <w:tc>
          <w:tcPr>
            <w:tcW w:type="dxa" w:w="410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Exact SKU + pg_trgm fails to place the true product in top-K reliably.</w:t>
            </w:r>
          </w:p>
        </w:tc>
        <w:tc>
          <w:tcPr>
            <w:tcW w:type="dxa" w:w="446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Implement behind feature flag; do not block first photo → match demo.</w:t>
            </w:r>
          </w:p>
        </w:tc>
      </w:tr>
      <w:tr>
        <w:trPr>
          <w:trHeight w:hRule="atLeast"/>
        </w:trPr>
        <w:tc>
          <w:tcPr>
            <w:tcW w:type="dxa" w:w="2376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OpenAI Files  POST /v1/files</w:t>
            </w:r>
          </w:p>
        </w:tc>
        <w:tc>
          <w:tcPr>
            <w:tcW w:type="dxa" w:w="4104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 document must be reused across multiple OpenAI calls or external URL/base64 is inconvenient.</w:t>
            </w:r>
          </w:p>
        </w:tc>
        <w:tc>
          <w:tcPr>
            <w:tcW w:type="dxa" w:w="4464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Do not use by default; prefer base64 locally and short-lived S3 URL in cloud.</w:t>
            </w:r>
          </w:p>
        </w:tc>
      </w:tr>
      <w:tr>
        <w:trPr>
          <w:trHeight w:hRule="atLeast"/>
        </w:trPr>
        <w:tc>
          <w:tcPr>
            <w:tcW w:type="dxa" w:w="237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AWS Secrets Manager API</w:t>
            </w:r>
          </w:p>
        </w:tc>
        <w:tc>
          <w:tcPr>
            <w:tcW w:type="dxa" w:w="410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Runtime code needs to retrieve/rotate secrets itself.</w:t>
            </w:r>
          </w:p>
        </w:tc>
        <w:tc>
          <w:tcPr>
            <w:tcW w:type="dxa" w:w="446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Prefer ECS secret injection; application code should not call Secrets Manager unless necessary.</w:t>
            </w:r>
          </w:p>
        </w:tc>
      </w:tr>
      <w:tr>
        <w:trPr>
          <w:trHeight w:hRule="atLeast"/>
        </w:trPr>
        <w:tc>
          <w:tcPr>
            <w:tcW w:type="dxa" w:w="2376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SQS / worker queue</w:t>
            </w:r>
          </w:p>
        </w:tc>
        <w:tc>
          <w:tcPr>
            <w:tcW w:type="dxa" w:w="4104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Processing becomes slow, bursty, or needs retries independent of HTTP lifecycle.</w:t>
            </w:r>
          </w:p>
        </w:tc>
        <w:tc>
          <w:tcPr>
            <w:tcW w:type="dxa" w:w="4464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Defer until measurements justify it.</w:t>
            </w:r>
          </w:p>
        </w:tc>
      </w:tr>
    </w:tbl>
    <w:p>
      <w:pPr>
        <w:spacing w:after="0"/>
      </w:pPr>
    </w:p>
    <w:p>
      <w:pPr>
        <w:pStyle w:val="Heading1"/>
      </w:pPr>
      <w:r>
        <w:t>3. One codebase, two execution profiles</w:t>
      </w:r>
    </w:p>
    <w:p>
      <w:pPr>
        <w:pStyle w:val="Heading2"/>
      </w:pPr>
      <w:r>
        <w:t>3.1 Local development profile</w:t>
      </w:r>
    </w:p>
    <w:p>
      <w:pPr>
        <w:pStyle w:val="CodeBlock"/>
        <w:keepLines w:val="0"/>
        <w:shd w:fill="F4F6F8"/>
      </w:pPr>
      <w:r>
        <w:t>Browser / phone browser</w:t>
        <w:br/>
        <w:t xml:space="preserve">        |</w:t>
        <w:br/>
        <w:t xml:space="preserve">        v</w:t>
        <w:br/>
        <w:t>FastAPI (localhost:8000)</w:t>
        <w:br/>
        <w:t xml:space="preserve">        |--- local file volume: ./data/uploads</w:t>
        <w:br/>
        <w:t xml:space="preserve">        |--- PostgreSQL 18 + pg_trgm + pgvector (Docker)</w:t>
        <w:br/>
        <w:t xml:space="preserve">        |</w:t>
        <w:br/>
        <w:t xml:space="preserve">        +--- OpenAI Responses API</w:t>
        <w:br/>
        <w:t xml:space="preserve">                 |--- gpt-6.1-sol: extraction</w:t>
        <w:br/>
        <w:t xml:space="preserve">                 +--- gpt-6-luna: candidate adjudication</w:t>
      </w:r>
    </w:p>
    <w:p>
      <w:pPr>
        <w:pStyle w:val="ListBullet"/>
        <w:spacing w:after="40"/>
      </w:pPr>
      <w:r>
        <w:t>Use multipart upload to FastAPI locally. No S3, IAM, ECS, or Secrets Manager is required.</w:t>
      </w:r>
    </w:p>
    <w:p>
      <w:pPr>
        <w:pStyle w:val="ListBullet"/>
        <w:spacing w:after="40"/>
      </w:pPr>
      <w:r>
        <w:t>The OpenAI key is read server-side from OPENAI_API_KEY. The browser never sees it.</w:t>
      </w:r>
    </w:p>
    <w:p>
      <w:pPr>
        <w:pStyle w:val="ListBullet"/>
        <w:spacing w:after="40"/>
      </w:pPr>
      <w:r>
        <w:t>The database schema and application endpoints are the same ones used in cloud.</w:t>
      </w:r>
    </w:p>
    <w:p>
      <w:pPr>
        <w:pStyle w:val="Heading2"/>
      </w:pPr>
      <w:r>
        <w:t>3.2 AWS profile</w:t>
      </w:r>
    </w:p>
    <w:p>
      <w:pPr>
        <w:pStyle w:val="CodeBlock"/>
        <w:keepLines w:val="0"/>
        <w:shd w:fill="F4F6F8"/>
      </w:pPr>
      <w:r>
        <w:t>Browser / phone browser</w:t>
        <w:br/>
        <w:t xml:space="preserve">        |</w:t>
        <w:br/>
        <w:t xml:space="preserve">        | 1. POST /api/v1/uploads/presign</w:t>
        <w:br/>
        <w:t xml:space="preserve">        v</w:t>
        <w:br/>
        <w:t>FastAPI on ECS Fargate -------------------------+</w:t>
        <w:br/>
        <w:t xml:space="preserve">        |                                       |</w:t>
        <w:br/>
        <w:t xml:space="preserve">        | 2. returns presigned PUT URL          | IAM task role</w:t>
        <w:br/>
        <w:t xml:space="preserve">        v                                       |</w:t>
        <w:br/>
        <w:t>Private S3 &lt;----- browser PUT ------------------+</w:t>
        <w:br/>
        <w:t xml:space="preserve">        |</w:t>
        <w:br/>
        <w:t xml:space="preserve">        | 3. backend creates short-lived signed GET</w:t>
        <w:br/>
        <w:t xml:space="preserve">        v</w:t>
        <w:br/>
        <w:t>OpenAI Responses API</w:t>
        <w:br/>
        <w:t xml:space="preserve">        |</w:t>
        <w:br/>
        <w:t xml:space="preserve">        v</w:t>
        <w:br/>
        <w:t>RDS/Aurora PostgreSQL &lt;--- FastAPI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  <w:trHeight w:hRule="atLeast"/>
        </w:trPr>
        <w:tc>
          <w:tcPr>
            <w:tcW w:type="dxa" w:w="10224"/>
            <w:shd w:fill="ECF8F2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/>
            <w:r>
              <w:rPr>
                <w:b/>
                <w:color w:val="1E6B52"/>
                <w:sz w:val="18"/>
              </w:rPr>
              <w:t xml:space="preserve">SAME APPLICATION LOGIC  </w:t>
            </w:r>
            <w:r>
              <w:rPr>
                <w:color w:val="1F2937"/>
                <w:sz w:val="17"/>
              </w:rPr>
              <w:t>Only StorageProvider changes: LocalStorageProvider locally, S3StorageProvider in AWS. DocumentAIProvider and CatalogResolver are unchanged.</w:t>
            </w:r>
          </w:p>
        </w:tc>
      </w:tr>
    </w:tbl>
    <w:p>
      <w:pPr>
        <w:spacing w:after="0"/>
      </w:pPr>
    </w:p>
    <w:p>
      <w:pPr>
        <w:pStyle w:val="Heading1"/>
      </w:pPr>
      <w:r>
        <w:t>4. Environment variables — exact configuration surface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/>
        </w:trPr>
        <w:tc>
          <w:tcPr>
            <w:tcW w:type="dxa" w:w="2520"/>
            <w:vAlign w:val="center"/>
            <w:shd w:fill="17324D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Variable</w:t>
            </w:r>
          </w:p>
        </w:tc>
        <w:tc>
          <w:tcPr>
            <w:tcW w:type="dxa" w:w="2952"/>
            <w:vAlign w:val="center"/>
            <w:shd w:fill="17324D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Local example</w:t>
            </w:r>
          </w:p>
        </w:tc>
        <w:tc>
          <w:tcPr>
            <w:tcW w:type="dxa" w:w="3672"/>
            <w:vAlign w:val="center"/>
            <w:shd w:fill="17324D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Cloud source</w:t>
            </w:r>
          </w:p>
        </w:tc>
        <w:tc>
          <w:tcPr>
            <w:tcW w:type="dxa" w:w="1080"/>
            <w:vAlign w:val="center"/>
            <w:shd w:fill="17324D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Secret?</w:t>
            </w:r>
          </w:p>
        </w:tc>
      </w:tr>
      <w:tr>
        <w:trPr>
          <w:trHeight w:hRule="atLeast"/>
        </w:trPr>
        <w:tc>
          <w:tcPr>
            <w:tcW w:type="dxa" w:w="252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APP_ENV</w:t>
            </w:r>
          </w:p>
        </w:tc>
        <w:tc>
          <w:tcPr>
            <w:tcW w:type="dxa" w:w="295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local</w:t>
            </w:r>
          </w:p>
        </w:tc>
        <w:tc>
          <w:tcPr>
            <w:tcW w:type="dxa" w:w="36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ECS task env: production</w:t>
            </w:r>
          </w:p>
        </w:tc>
        <w:tc>
          <w:tcPr>
            <w:tcW w:type="dxa" w:w="108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No</w:t>
            </w:r>
          </w:p>
        </w:tc>
      </w:tr>
      <w:tr>
        <w:trPr>
          <w:trHeight w:hRule="atLeast"/>
        </w:trPr>
        <w:tc>
          <w:tcPr>
            <w:tcW w:type="dxa" w:w="2520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DATABASE_URL</w:t>
            </w:r>
          </w:p>
        </w:tc>
        <w:tc>
          <w:tcPr>
            <w:tcW w:type="dxa" w:w="2952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postgresql+psycopg://app:app@db:5432/docai</w:t>
            </w:r>
          </w:p>
        </w:tc>
        <w:tc>
          <w:tcPr>
            <w:tcW w:type="dxa" w:w="3672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Secrets Manager injected into task</w:t>
            </w:r>
          </w:p>
        </w:tc>
        <w:tc>
          <w:tcPr>
            <w:tcW w:type="dxa" w:w="1080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YES</w:t>
            </w:r>
          </w:p>
        </w:tc>
      </w:tr>
      <w:tr>
        <w:trPr>
          <w:trHeight w:hRule="atLeast"/>
        </w:trPr>
        <w:tc>
          <w:tcPr>
            <w:tcW w:type="dxa" w:w="252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OPENAI_API_KEY</w:t>
            </w:r>
          </w:p>
        </w:tc>
        <w:tc>
          <w:tcPr>
            <w:tcW w:type="dxa" w:w="295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sk-proj-… in .env only</w:t>
            </w:r>
          </w:p>
        </w:tc>
        <w:tc>
          <w:tcPr>
            <w:tcW w:type="dxa" w:w="36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Secrets Manager injected into task</w:t>
            </w:r>
          </w:p>
        </w:tc>
        <w:tc>
          <w:tcPr>
            <w:tcW w:type="dxa" w:w="108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YES</w:t>
            </w:r>
          </w:p>
        </w:tc>
      </w:tr>
      <w:tr>
        <w:trPr>
          <w:trHeight w:hRule="atLeast"/>
        </w:trPr>
        <w:tc>
          <w:tcPr>
            <w:tcW w:type="dxa" w:w="2520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OPENAI_EXTRACTION_MODEL</w:t>
            </w:r>
          </w:p>
        </w:tc>
        <w:tc>
          <w:tcPr>
            <w:tcW w:type="dxa" w:w="2952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gpt-6.1-sol</w:t>
            </w:r>
          </w:p>
        </w:tc>
        <w:tc>
          <w:tcPr>
            <w:tcW w:type="dxa" w:w="3672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same</w:t>
            </w:r>
          </w:p>
        </w:tc>
        <w:tc>
          <w:tcPr>
            <w:tcW w:type="dxa" w:w="1080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No</w:t>
            </w:r>
          </w:p>
        </w:tc>
      </w:tr>
      <w:tr>
        <w:trPr>
          <w:trHeight w:hRule="atLeast"/>
        </w:trPr>
        <w:tc>
          <w:tcPr>
            <w:tcW w:type="dxa" w:w="252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OPENAI_MATCHER_MODEL</w:t>
            </w:r>
          </w:p>
        </w:tc>
        <w:tc>
          <w:tcPr>
            <w:tcW w:type="dxa" w:w="295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gpt-6-luna</w:t>
            </w:r>
          </w:p>
        </w:tc>
        <w:tc>
          <w:tcPr>
            <w:tcW w:type="dxa" w:w="36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same</w:t>
            </w:r>
          </w:p>
        </w:tc>
        <w:tc>
          <w:tcPr>
            <w:tcW w:type="dxa" w:w="108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No</w:t>
            </w:r>
          </w:p>
        </w:tc>
      </w:tr>
      <w:tr>
        <w:trPr>
          <w:trHeight w:hRule="atLeast"/>
        </w:trPr>
        <w:tc>
          <w:tcPr>
            <w:tcW w:type="dxa" w:w="2520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OPENAI_EMBEDDING_MODEL</w:t>
            </w:r>
          </w:p>
        </w:tc>
        <w:tc>
          <w:tcPr>
            <w:tcW w:type="dxa" w:w="2952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text-embedding-3-small</w:t>
            </w:r>
          </w:p>
        </w:tc>
        <w:tc>
          <w:tcPr>
            <w:tcW w:type="dxa" w:w="3672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same</w:t>
            </w:r>
          </w:p>
        </w:tc>
        <w:tc>
          <w:tcPr>
            <w:tcW w:type="dxa" w:w="1080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No</w:t>
            </w:r>
          </w:p>
        </w:tc>
      </w:tr>
      <w:tr>
        <w:trPr>
          <w:trHeight w:hRule="atLeast"/>
        </w:trPr>
        <w:tc>
          <w:tcPr>
            <w:tcW w:type="dxa" w:w="252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ENABLE_EMBEDDINGS</w:t>
            </w:r>
          </w:p>
        </w:tc>
        <w:tc>
          <w:tcPr>
            <w:tcW w:type="dxa" w:w="295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false</w:t>
            </w:r>
          </w:p>
        </w:tc>
        <w:tc>
          <w:tcPr>
            <w:tcW w:type="dxa" w:w="36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false until needed</w:t>
            </w:r>
          </w:p>
        </w:tc>
        <w:tc>
          <w:tcPr>
            <w:tcW w:type="dxa" w:w="108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No</w:t>
            </w:r>
          </w:p>
        </w:tc>
      </w:tr>
      <w:tr>
        <w:trPr>
          <w:trHeight w:hRule="atLeast"/>
        </w:trPr>
        <w:tc>
          <w:tcPr>
            <w:tcW w:type="dxa" w:w="2520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STORAGE_BACKEND</w:t>
            </w:r>
          </w:p>
        </w:tc>
        <w:tc>
          <w:tcPr>
            <w:tcW w:type="dxa" w:w="2952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local</w:t>
            </w:r>
          </w:p>
        </w:tc>
        <w:tc>
          <w:tcPr>
            <w:tcW w:type="dxa" w:w="3672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s3</w:t>
            </w:r>
          </w:p>
        </w:tc>
        <w:tc>
          <w:tcPr>
            <w:tcW w:type="dxa" w:w="1080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No</w:t>
            </w:r>
          </w:p>
        </w:tc>
      </w:tr>
      <w:tr>
        <w:trPr>
          <w:trHeight w:hRule="atLeast"/>
        </w:trPr>
        <w:tc>
          <w:tcPr>
            <w:tcW w:type="dxa" w:w="252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LOCAL_UPLOAD_DIR</w:t>
            </w:r>
          </w:p>
        </w:tc>
        <w:tc>
          <w:tcPr>
            <w:tcW w:type="dxa" w:w="295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./data/uploads</w:t>
            </w:r>
          </w:p>
        </w:tc>
        <w:tc>
          <w:tcPr>
            <w:tcW w:type="dxa" w:w="36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unused</w:t>
            </w:r>
          </w:p>
        </w:tc>
        <w:tc>
          <w:tcPr>
            <w:tcW w:type="dxa" w:w="108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No</w:t>
            </w:r>
          </w:p>
        </w:tc>
      </w:tr>
      <w:tr>
        <w:trPr>
          <w:trHeight w:hRule="atLeast"/>
        </w:trPr>
        <w:tc>
          <w:tcPr>
            <w:tcW w:type="dxa" w:w="2520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AWS_REGION</w:t>
            </w:r>
          </w:p>
        </w:tc>
        <w:tc>
          <w:tcPr>
            <w:tcW w:type="dxa" w:w="2952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unused</w:t>
            </w:r>
          </w:p>
        </w:tc>
        <w:tc>
          <w:tcPr>
            <w:tcW w:type="dxa" w:w="3672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us-east-1 (or chosen region)</w:t>
            </w:r>
          </w:p>
        </w:tc>
        <w:tc>
          <w:tcPr>
            <w:tcW w:type="dxa" w:w="1080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No</w:t>
            </w:r>
          </w:p>
        </w:tc>
      </w:tr>
      <w:tr>
        <w:trPr>
          <w:trHeight w:hRule="atLeast"/>
        </w:trPr>
        <w:tc>
          <w:tcPr>
            <w:tcW w:type="dxa" w:w="252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S3_BUCKET</w:t>
            </w:r>
          </w:p>
        </w:tc>
        <w:tc>
          <w:tcPr>
            <w:tcW w:type="dxa" w:w="295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unused</w:t>
            </w:r>
          </w:p>
        </w:tc>
        <w:tc>
          <w:tcPr>
            <w:tcW w:type="dxa" w:w="36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private bucket name</w:t>
            </w:r>
          </w:p>
        </w:tc>
        <w:tc>
          <w:tcPr>
            <w:tcW w:type="dxa" w:w="108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No</w:t>
            </w:r>
          </w:p>
        </w:tc>
      </w:tr>
      <w:tr>
        <w:trPr>
          <w:trHeight w:hRule="atLeast"/>
        </w:trPr>
        <w:tc>
          <w:tcPr>
            <w:tcW w:type="dxa" w:w="2520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S3_URL_TTL_SECONDS</w:t>
            </w:r>
          </w:p>
        </w:tc>
        <w:tc>
          <w:tcPr>
            <w:tcW w:type="dxa" w:w="2952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unused</w:t>
            </w:r>
          </w:p>
        </w:tc>
        <w:tc>
          <w:tcPr>
            <w:tcW w:type="dxa" w:w="3672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300</w:t>
            </w:r>
          </w:p>
        </w:tc>
        <w:tc>
          <w:tcPr>
            <w:tcW w:type="dxa" w:w="1080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No</w:t>
            </w:r>
          </w:p>
        </w:tc>
      </w:tr>
      <w:tr>
        <w:trPr>
          <w:trHeight w:hRule="atLeast"/>
        </w:trPr>
        <w:tc>
          <w:tcPr>
            <w:tcW w:type="dxa" w:w="252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MAX_UPLOAD_MB</w:t>
            </w:r>
          </w:p>
        </w:tc>
        <w:tc>
          <w:tcPr>
            <w:tcW w:type="dxa" w:w="295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25</w:t>
            </w:r>
          </w:p>
        </w:tc>
        <w:tc>
          <w:tcPr>
            <w:tcW w:type="dxa" w:w="36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25</w:t>
            </w:r>
          </w:p>
        </w:tc>
        <w:tc>
          <w:tcPr>
            <w:tcW w:type="dxa" w:w="108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No</w:t>
            </w:r>
          </w:p>
        </w:tc>
      </w:tr>
      <w:tr>
        <w:trPr>
          <w:trHeight w:hRule="atLeast"/>
        </w:trPr>
        <w:tc>
          <w:tcPr>
            <w:tcW w:type="dxa" w:w="2520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FILE_RETENTION_DAYS</w:t>
            </w:r>
          </w:p>
        </w:tc>
        <w:tc>
          <w:tcPr>
            <w:tcW w:type="dxa" w:w="2952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30</w:t>
            </w:r>
          </w:p>
        </w:tc>
        <w:tc>
          <w:tcPr>
            <w:tcW w:type="dxa" w:w="3672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30 or customer policy</w:t>
            </w:r>
          </w:p>
        </w:tc>
        <w:tc>
          <w:tcPr>
            <w:tcW w:type="dxa" w:w="1080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No</w:t>
            </w:r>
          </w:p>
        </w:tc>
      </w:tr>
      <w:tr>
        <w:trPr>
          <w:trHeight w:hRule="atLeast"/>
        </w:trPr>
        <w:tc>
          <w:tcPr>
            <w:tcW w:type="dxa" w:w="252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ALLOWED_ORIGINS</w:t>
            </w:r>
          </w:p>
        </w:tc>
        <w:tc>
          <w:tcPr>
            <w:tcW w:type="dxa" w:w="295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http://localhost:3000</w:t>
            </w:r>
          </w:p>
        </w:tc>
        <w:tc>
          <w:tcPr>
            <w:tcW w:type="dxa" w:w="36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production UI origin</w:t>
            </w:r>
          </w:p>
        </w:tc>
        <w:tc>
          <w:tcPr>
            <w:tcW w:type="dxa" w:w="108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No</w:t>
            </w:r>
          </w:p>
        </w:tc>
      </w:tr>
      <w:tr>
        <w:trPr>
          <w:trHeight w:hRule="atLeast"/>
        </w:trPr>
        <w:tc>
          <w:tcPr>
            <w:tcW w:type="dxa" w:w="2520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LOG_LEVEL</w:t>
            </w:r>
          </w:p>
        </w:tc>
        <w:tc>
          <w:tcPr>
            <w:tcW w:type="dxa" w:w="2952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INFO</w:t>
            </w:r>
          </w:p>
        </w:tc>
        <w:tc>
          <w:tcPr>
            <w:tcW w:type="dxa" w:w="3672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INFO</w:t>
            </w:r>
          </w:p>
        </w:tc>
        <w:tc>
          <w:tcPr>
            <w:tcW w:type="dxa" w:w="1080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No</w:t>
            </w:r>
          </w:p>
        </w:tc>
      </w:tr>
    </w:tbl>
    <w:p>
      <w:pPr>
        <w:spacing w:after="0"/>
      </w:pPr>
    </w:p>
    <w:p>
      <w:pPr>
        <w:pStyle w:val="CodeBlock"/>
        <w:keepLines w:val="0"/>
        <w:shd w:fill="F4F6F8"/>
      </w:pPr>
      <w:r>
        <w:t># .env.example — commit this file, never the real .env</w:t>
        <w:br/>
        <w:t>APP_ENV=local</w:t>
        <w:br/>
        <w:t>DATABASE_URL=postgresql+psycopg://app:app@db:5432/docai</w:t>
        <w:br/>
        <w:t>OPENAI_API_KEY=</w:t>
        <w:br/>
        <w:t>OPENAI_EXTRACTION_MODEL=gpt-6.1-sol</w:t>
        <w:br/>
        <w:t>OPENAI_MATCHER_MODEL=gpt-6-luna</w:t>
        <w:br/>
        <w:t>OPENAI_EMBEDDING_MODEL=text-embedding-3-small</w:t>
        <w:br/>
        <w:t>ENABLE_EMBEDDINGS=false</w:t>
        <w:br/>
        <w:t>STORAGE_BACKEND=local</w:t>
        <w:br/>
        <w:t>LOCAL_UPLOAD_DIR=./data/uploads</w:t>
        <w:br/>
        <w:t>MAX_UPLOAD_MB=25</w:t>
        <w:br/>
        <w:t>FILE_RETENTION_DAYS=30</w:t>
        <w:br/>
        <w:t>ALLOWED_ORIGINS=http://localhost:3000</w:t>
        <w:br/>
        <w:t>LOG_LEVEL=INFO</w:t>
      </w:r>
    </w:p>
    <w:p>
      <w:pPr>
        <w:pStyle w:val="Heading1"/>
      </w:pPr>
      <w:r>
        <w:t>5. Local bootstrap — packages and Docker</w:t>
      </w:r>
    </w:p>
    <w:p>
      <w:pPr>
        <w:pStyle w:val="Heading2"/>
      </w:pPr>
      <w:r>
        <w:t>5.1 Python dependencies</w:t>
      </w:r>
    </w:p>
    <w:p>
      <w:pPr>
        <w:pStyle w:val="CodeBlock"/>
        <w:keepLines w:val="0"/>
        <w:shd w:fill="F4F6F8"/>
      </w:pPr>
      <w:r>
        <w:t>python -m venv .venv</w:t>
        <w:br/>
        <w:t># Windows: .venv\Scripts\activate</w:t>
        <w:br/>
        <w:t># macOS/Linux: source .venv/bin/activate</w:t>
        <w:br/>
        <w:br/>
        <w:t>pip install   fastapi "uvicorn[standard]" openai pydantic pydantic-settings   sqlalchemy alembic "psycopg[binary,pool]" pgvector   python-multipart pillow pillow-heif boto3 httpx pytest</w:t>
        <w:br/>
        <w:br/>
        <w:t>pip freeze &gt; requirements.lock.txt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  <w:trHeight w:hRule="atLeast"/>
        </w:trPr>
        <w:tc>
          <w:tcPr>
            <w:tcW w:type="dxa" w:w="10224"/>
            <w:shd w:fill="FFF7E5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/>
            <w:r>
              <w:rPr>
                <w:b/>
                <w:color w:val="9A6700"/>
                <w:sz w:val="18"/>
              </w:rPr>
              <w:t xml:space="preserve">PIN AFTER FIRST GREEN BUILD  </w:t>
            </w:r>
            <w:r>
              <w:rPr>
                <w:color w:val="1F2937"/>
                <w:sz w:val="17"/>
              </w:rPr>
              <w:t>Do not hand-author speculative package versions. Install the current compatible set once, run tests, then commit requirements.lock.txt so Work uses the same versions thereafter.</w:t>
            </w:r>
          </w:p>
        </w:tc>
      </w:tr>
    </w:tbl>
    <w:p>
      <w:pPr>
        <w:spacing w:after="0"/>
      </w:pPr>
    </w:p>
    <w:p>
      <w:pPr>
        <w:pStyle w:val="Heading2"/>
      </w:pPr>
      <w:r>
        <w:t>5.2 Docker Compose database</w:t>
      </w:r>
    </w:p>
    <w:p>
      <w:pPr>
        <w:pStyle w:val="CodeBlock"/>
        <w:keepLines w:val="0"/>
        <w:shd w:fill="F4F6F8"/>
      </w:pPr>
      <w:r>
        <w:t>services:</w:t>
        <w:br/>
        <w:t xml:space="preserve">  db:</w:t>
        <w:br/>
        <w:t xml:space="preserve">    image: pgvector/pgvector:0.8.6-pg18</w:t>
        <w:br/>
        <w:t xml:space="preserve">    environment:</w:t>
        <w:br/>
        <w:t xml:space="preserve">      POSTGRES_DB: docai</w:t>
        <w:br/>
        <w:t xml:space="preserve">      POSTGRES_USER: app</w:t>
        <w:br/>
        <w:t xml:space="preserve">      POSTGRES_PASSWORD: app</w:t>
        <w:br/>
        <w:t xml:space="preserve">    ports:</w:t>
        <w:br/>
        <w:t xml:space="preserve">      - "5432:5432"</w:t>
        <w:br/>
        <w:t xml:space="preserve">    volumes:</w:t>
        <w:br/>
        <w:t xml:space="preserve">      - pgdata:/var/lib/postgresql/data</w:t>
        <w:br/>
        <w:br/>
        <w:t>volumes:</w:t>
        <w:br/>
        <w:t xml:space="preserve">  pgdata:</w:t>
      </w:r>
    </w:p>
    <w:p>
      <w:pPr>
        <w:pStyle w:val="ListBullet"/>
        <w:spacing w:after="40"/>
      </w:pPr>
      <w:r>
        <w:t>The current pgvector image supports PostgreSQL 18 and pgvector 0.8.6.</w:t>
      </w:r>
    </w:p>
    <w:p>
      <w:pPr>
        <w:pStyle w:val="ListBullet"/>
        <w:spacing w:after="40"/>
      </w:pPr>
      <w:r>
        <w:t>For the first development pass, run FastAPI on the host; containerize it after the vertical slice works.</w:t>
      </w:r>
    </w:p>
    <w:p>
      <w:pPr>
        <w:pStyle w:val="Heading1"/>
      </w:pPr>
      <w:r>
        <w:t>6. Canonical contracts — freeze these before API coding</w:t>
      </w:r>
    </w:p>
    <w:p>
      <w:pPr>
        <w:pStyle w:val="Heading2"/>
      </w:pPr>
      <w:r>
        <w:t>6.1 ProductDocument v1</w:t>
      </w:r>
    </w:p>
    <w:p>
      <w:pPr>
        <w:pStyle w:val="CodeBlock"/>
        <w:keepLines w:val="0"/>
        <w:shd w:fill="F4F6F8"/>
      </w:pPr>
      <w:r>
        <w:t>from typing import Literal</w:t>
        <w:br/>
        <w:t>from pydantic import BaseModel, Field</w:t>
        <w:br/>
        <w:br/>
        <w:t>class ProductLine(BaseModel):</w:t>
        <w:br/>
        <w:t xml:space="preserve">    line_id: str</w:t>
        <w:br/>
        <w:t xml:space="preserve">    raw_product_id: str | None = None</w:t>
        <w:br/>
        <w:t xml:space="preserve">    raw_description: str | None = None</w:t>
        <w:br/>
        <w:t xml:space="preserve">    quantity: float | None = None</w:t>
        <w:br/>
        <w:t xml:space="preserve">    unit: str | None = None</w:t>
        <w:br/>
        <w:t xml:space="preserve">    unit_price: float | None = None</w:t>
        <w:br/>
        <w:t xml:space="preserve">    currency: str | None = None</w:t>
        <w:br/>
        <w:t xml:space="preserve">    source_page: int | None = None</w:t>
        <w:br/>
        <w:t xml:space="preserve">    evidence_text: str | None = None</w:t>
        <w:br/>
        <w:t xml:space="preserve">    ambiguity_notes: list[str] = Field(default_factory=list)</w:t>
        <w:br/>
        <w:br/>
        <w:t>class ProductDocument(BaseModel):</w:t>
        <w:br/>
        <w:t xml:space="preserve">    schema_version: Literal["1.0"] = "1.0"</w:t>
        <w:br/>
        <w:t xml:space="preserve">    document_type: Literal[</w:t>
        <w:br/>
        <w:t xml:space="preserve">        "purchase_order", "invoice", "receipt", "packing_slip", "unknown"</w:t>
        <w:br/>
        <w:t xml:space="preserve">    ]</w:t>
        <w:br/>
        <w:t xml:space="preserve">    supplier_name_raw: str | None = None</w:t>
        <w:br/>
        <w:t xml:space="preserve">    document_number_raw: str | None = None</w:t>
        <w:br/>
        <w:t xml:space="preserve">    line_items: list[ProductLine]</w:t>
        <w:br/>
        <w:t xml:space="preserve">    document_warnings: list[str] = Field(default_factory=list)</w:t>
      </w:r>
    </w:p>
    <w:p>
      <w:r>
        <w:t>Extraction rule: missing or unreadable values are null. The extractor does not invent catalog IDs, normalize to a known product, or silently “fix” characters.</w:t>
      </w:r>
    </w:p>
    <w:p>
      <w:pPr>
        <w:pStyle w:val="Heading2"/>
      </w:pPr>
      <w:r>
        <w:t>6.2 CatalogResolution v1</w:t>
      </w:r>
    </w:p>
    <w:p>
      <w:pPr>
        <w:pStyle w:val="CodeBlock"/>
        <w:keepLines w:val="0"/>
        <w:shd w:fill="F4F6F8"/>
      </w:pPr>
      <w:r>
        <w:t>class MatchDecision(BaseModel):</w:t>
        <w:br/>
        <w:t xml:space="preserve">    decision: Literal["match", "no_match", "review"]</w:t>
        <w:br/>
        <w:t xml:space="preserve">    selected_product_id: str | None = None</w:t>
        <w:br/>
        <w:t xml:space="preserve">    reason_code: Literal[</w:t>
        <w:br/>
        <w:t xml:space="preserve">        "EXACT_ID",</w:t>
        <w:br/>
        <w:t xml:space="preserve">        "NEAR_ID_DESCRIPTION_SUPPORTS",</w:t>
        <w:br/>
        <w:t xml:space="preserve">        "DESCRIPTION_AND_ATTRIBUTES_SUPPORT",</w:t>
        <w:br/>
        <w:t xml:space="preserve">        "CONTRADICTORY_EVIDENCE",</w:t>
        <w:br/>
        <w:t xml:space="preserve">        "INSUFFICIENT_EVIDENCE"</w:t>
        <w:br/>
        <w:t xml:space="preserve">    ]</w:t>
        <w:br/>
        <w:t xml:space="preserve">    supporting_evidence: list[str] = Field(default_factory=list)</w:t>
        <w:br/>
        <w:t xml:space="preserve">    contradictions: list[str] = Field(default_factory=list)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  <w:trHeight w:hRule="atLeast"/>
        </w:trPr>
        <w:tc>
          <w:tcPr>
            <w:tcW w:type="dxa" w:w="10224"/>
            <w:shd w:fill="FDEEEE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/>
            <w:r>
              <w:rPr>
                <w:b/>
                <w:color w:val="A13A3A"/>
                <w:sz w:val="18"/>
              </w:rPr>
              <w:t xml:space="preserve">MATCHER CONSTRAINT  </w:t>
            </w:r>
            <w:r>
              <w:rPr>
                <w:color w:val="1F2937"/>
                <w:sz w:val="17"/>
              </w:rPr>
              <w:t>The matcher may select only one of the product IDs included in the candidate list supplied by the backend, or return no_match/review. It may never invent a new catalog product.</w:t>
            </w:r>
          </w:p>
        </w:tc>
      </w:tr>
    </w:tbl>
    <w:p>
      <w:pPr>
        <w:spacing w:after="0"/>
      </w:pPr>
    </w:p>
    <w:p>
      <w:pPr>
        <w:pStyle w:val="Heading1"/>
      </w:pPr>
      <w:r>
        <w:t>7. Internal REST API — the browser/backend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/>
        </w:trPr>
        <w:tc>
          <w:tcPr>
            <w:tcW w:type="dxa" w:w="3312"/>
            <w:vAlign w:val="center"/>
            <w:shd w:fill="17324D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Method + path</w:t>
            </w:r>
          </w:p>
        </w:tc>
        <w:tc>
          <w:tcPr>
            <w:tcW w:type="dxa" w:w="4824"/>
            <w:vAlign w:val="center"/>
            <w:shd w:fill="17324D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936"/>
            <w:vAlign w:val="center"/>
            <w:shd w:fill="17324D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Local</w:t>
            </w:r>
          </w:p>
        </w:tc>
        <w:tc>
          <w:tcPr>
            <w:tcW w:type="dxa" w:w="936"/>
            <w:vAlign w:val="center"/>
            <w:shd w:fill="17324D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Cloud</w:t>
            </w:r>
          </w:p>
        </w:tc>
      </w:tr>
      <w:tr>
        <w:trPr>
          <w:trHeight w:hRule="atLeast"/>
        </w:trPr>
        <w:tc>
          <w:tcPr>
            <w:tcW w:type="dxa" w:w="331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GET /api/v1/health</w:t>
            </w:r>
          </w:p>
        </w:tc>
        <w:tc>
          <w:tcPr>
            <w:tcW w:type="dxa" w:w="482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Liveness/readiness and dependency summary</w:t>
            </w:r>
          </w:p>
        </w:tc>
        <w:tc>
          <w:tcPr>
            <w:tcW w:type="dxa" w:w="93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YES</w:t>
            </w:r>
          </w:p>
        </w:tc>
        <w:tc>
          <w:tcPr>
            <w:tcW w:type="dxa" w:w="93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YES</w:t>
            </w:r>
          </w:p>
        </w:tc>
      </w:tr>
      <w:tr>
        <w:trPr>
          <w:trHeight w:hRule="atLeast"/>
        </w:trPr>
        <w:tc>
          <w:tcPr>
            <w:tcW w:type="dxa" w:w="3312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POST /api/v1/documents/upload</w:t>
            </w:r>
          </w:p>
        </w:tc>
        <w:tc>
          <w:tcPr>
            <w:tcW w:type="dxa" w:w="4824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Multipart file upload; creates document row</w:t>
            </w:r>
          </w:p>
        </w:tc>
        <w:tc>
          <w:tcPr>
            <w:tcW w:type="dxa" w:w="936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YES</w:t>
            </w:r>
          </w:p>
        </w:tc>
        <w:tc>
          <w:tcPr>
            <w:tcW w:type="dxa" w:w="936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NO (dev fallback only)</w:t>
            </w:r>
          </w:p>
        </w:tc>
      </w:tr>
      <w:tr>
        <w:trPr>
          <w:trHeight w:hRule="atLeast"/>
        </w:trPr>
        <w:tc>
          <w:tcPr>
            <w:tcW w:type="dxa" w:w="331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POST /api/v1/uploads/presign</w:t>
            </w:r>
          </w:p>
        </w:tc>
        <w:tc>
          <w:tcPr>
            <w:tcW w:type="dxa" w:w="482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Create document ID + S3 presigned PUT</w:t>
            </w:r>
          </w:p>
        </w:tc>
        <w:tc>
          <w:tcPr>
            <w:tcW w:type="dxa" w:w="93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NO</w:t>
            </w:r>
          </w:p>
        </w:tc>
        <w:tc>
          <w:tcPr>
            <w:tcW w:type="dxa" w:w="93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YES</w:t>
            </w:r>
          </w:p>
        </w:tc>
      </w:tr>
      <w:tr>
        <w:trPr>
          <w:trHeight w:hRule="atLeast"/>
        </w:trPr>
        <w:tc>
          <w:tcPr>
            <w:tcW w:type="dxa" w:w="3312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POST /api/v1/documents/{id}/uploaded</w:t>
            </w:r>
          </w:p>
        </w:tc>
        <w:tc>
          <w:tcPr>
            <w:tcW w:type="dxa" w:w="4824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Confirm S3 upload and persist metadata</w:t>
            </w:r>
          </w:p>
        </w:tc>
        <w:tc>
          <w:tcPr>
            <w:tcW w:type="dxa" w:w="936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NO</w:t>
            </w:r>
          </w:p>
        </w:tc>
        <w:tc>
          <w:tcPr>
            <w:tcW w:type="dxa" w:w="936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YES</w:t>
            </w:r>
          </w:p>
        </w:tc>
      </w:tr>
      <w:tr>
        <w:trPr>
          <w:trHeight w:hRule="atLeast"/>
        </w:trPr>
        <w:tc>
          <w:tcPr>
            <w:tcW w:type="dxa" w:w="331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POST /api/v1/documents/{id}/process</w:t>
            </w:r>
          </w:p>
        </w:tc>
        <w:tc>
          <w:tcPr>
            <w:tcW w:type="dxa" w:w="482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Run extraction → retrieval → match</w:t>
            </w:r>
          </w:p>
        </w:tc>
        <w:tc>
          <w:tcPr>
            <w:tcW w:type="dxa" w:w="93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YES</w:t>
            </w:r>
          </w:p>
        </w:tc>
        <w:tc>
          <w:tcPr>
            <w:tcW w:type="dxa" w:w="93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YES</w:t>
            </w:r>
          </w:p>
        </w:tc>
      </w:tr>
      <w:tr>
        <w:trPr>
          <w:trHeight w:hRule="atLeast"/>
        </w:trPr>
        <w:tc>
          <w:tcPr>
            <w:tcW w:type="dxa" w:w="3312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GET /api/v1/documents/{id}</w:t>
            </w:r>
          </w:p>
        </w:tc>
        <w:tc>
          <w:tcPr>
            <w:tcW w:type="dxa" w:w="4824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Return state, raw extraction and resolutions</w:t>
            </w:r>
          </w:p>
        </w:tc>
        <w:tc>
          <w:tcPr>
            <w:tcW w:type="dxa" w:w="936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YES</w:t>
            </w:r>
          </w:p>
        </w:tc>
        <w:tc>
          <w:tcPr>
            <w:tcW w:type="dxa" w:w="936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YES</w:t>
            </w:r>
          </w:p>
        </w:tc>
      </w:tr>
      <w:tr>
        <w:trPr>
          <w:trHeight w:hRule="atLeast"/>
        </w:trPr>
        <w:tc>
          <w:tcPr>
            <w:tcW w:type="dxa" w:w="331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POST /api/v1/documents/{id}/review</w:t>
            </w:r>
          </w:p>
        </w:tc>
        <w:tc>
          <w:tcPr>
            <w:tcW w:type="dxa" w:w="482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Human confirms/corrects selected product(s)</w:t>
            </w:r>
          </w:p>
        </w:tc>
        <w:tc>
          <w:tcPr>
            <w:tcW w:type="dxa" w:w="93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YES</w:t>
            </w:r>
          </w:p>
        </w:tc>
        <w:tc>
          <w:tcPr>
            <w:tcW w:type="dxa" w:w="93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YES</w:t>
            </w:r>
          </w:p>
        </w:tc>
      </w:tr>
      <w:tr>
        <w:trPr>
          <w:trHeight w:hRule="atLeast"/>
        </w:trPr>
        <w:tc>
          <w:tcPr>
            <w:tcW w:type="dxa" w:w="3312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POST /api/v1/catalog/import</w:t>
            </w:r>
          </w:p>
        </w:tc>
        <w:tc>
          <w:tcPr>
            <w:tcW w:type="dxa" w:w="4824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Load/update product catalog for dev/admin</w:t>
            </w:r>
          </w:p>
        </w:tc>
        <w:tc>
          <w:tcPr>
            <w:tcW w:type="dxa" w:w="936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YES</w:t>
            </w:r>
          </w:p>
        </w:tc>
        <w:tc>
          <w:tcPr>
            <w:tcW w:type="dxa" w:w="936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YES</w:t>
            </w:r>
          </w:p>
        </w:tc>
      </w:tr>
    </w:tbl>
    <w:p>
      <w:pPr>
        <w:spacing w:after="0"/>
      </w:pPr>
    </w:p>
    <w:p>
      <w:pPr>
        <w:pStyle w:val="Heading2"/>
      </w:pPr>
      <w:r>
        <w:t>7.1 State machine</w:t>
      </w:r>
    </w:p>
    <w:p>
      <w:pPr>
        <w:pStyle w:val="CodeBlock"/>
        <w:keepLines w:val="0"/>
        <w:shd w:fill="F4F6F8"/>
      </w:pPr>
      <w:r>
        <w:t>CREATED</w:t>
        <w:br/>
        <w:t xml:space="preserve">  -&gt; UPLOADED</w:t>
        <w:br/>
        <w:t xml:space="preserve">  -&gt; EXTRACTING</w:t>
        <w:br/>
        <w:t xml:space="preserve">  -&gt; EXTRACTED</w:t>
        <w:br/>
        <w:t xml:space="preserve">  -&gt; MATCHING</w:t>
        <w:br/>
        <w:t xml:space="preserve">  -&gt; RESOLVED | NEEDS_REVIEW | FAILED</w:t>
        <w:br/>
        <w:t xml:space="preserve">  -&gt; HUMAN_APPROVED  (when review occurs)</w:t>
      </w:r>
    </w:p>
    <w:p>
      <w:pPr>
        <w:pStyle w:val="ListBullet"/>
        <w:spacing w:after="40"/>
      </w:pPr>
      <w:r>
        <w:t>Persist state transitions in the database. The UI polls GET /documents/{id} in v1; no WebSocket is required.</w:t>
      </w:r>
    </w:p>
    <w:p>
      <w:pPr>
        <w:pStyle w:val="ListBullet"/>
        <w:spacing w:after="40"/>
      </w:pPr>
      <w:r>
        <w:t>A retry must be idempotent: re-processing a document creates a new processing_run record, not duplicate product/order rows.</w:t>
      </w:r>
    </w:p>
    <w:p>
      <w:pPr>
        <w:pStyle w:val="Heading1"/>
      </w:pPr>
      <w:r>
        <w:t>8. OpenAI Responses API — document extraction</w:t>
      </w:r>
    </w:p>
    <w:p>
      <w:pPr>
        <w:pStyle w:val="Heading2"/>
      </w:pPr>
      <w:r>
        <w:t>8.1 Image path</w:t>
      </w:r>
    </w:p>
    <w:p>
      <w:pPr>
        <w:pStyle w:val="CodeBlock"/>
        <w:keepLines w:val="0"/>
        <w:shd w:fill="F4F6F8"/>
      </w:pPr>
      <w:r>
        <w:t>import os</w:t>
        <w:br/>
        <w:t>from openai import OpenAI</w:t>
        <w:br/>
        <w:t>from .schemas import ProductDocument</w:t>
        <w:br/>
        <w:br/>
        <w:t>client = OpenAI(api_key=os.environ["OPENAI_API_KEY"])</w:t>
        <w:br/>
        <w:br/>
        <w:t>EXTRACTION_INSTRUCTIONS = """</w:t>
        <w:br/>
        <w:t>Extract only what is visibly supported by the document.</w:t>
        <w:br/>
        <w:t>Return null for unreadable/missing values.</w:t>
        <w:br/>
        <w:t>Preserve product IDs exactly as seen; do not correct them using world knowledge.</w:t>
        <w:br/>
        <w:t>Treat each physical line item as a separate line_items entry.</w:t>
        <w:br/>
        <w:t>Put uncertain interpretations in ambiguity_notes/document_warnings.</w:t>
        <w:br/>
        <w:t>"""</w:t>
        <w:br/>
        <w:br/>
        <w:t>def extract_image(image_url_or_data_url: str) -&gt; ProductDocument:</w:t>
        <w:br/>
        <w:t xml:space="preserve">    rsp = client.responses.parse(</w:t>
        <w:br/>
        <w:t xml:space="preserve">        model=os.getenv("OPENAI_EXTRACTION_MODEL", "gpt-6.1-sol"),</w:t>
        <w:br/>
        <w:t xml:space="preserve">        instructions=EXTRACTION_INSTRUCTIONS,</w:t>
        <w:br/>
        <w:t xml:space="preserve">        input=[{</w:t>
        <w:br/>
        <w:t xml:space="preserve">            "role": "user",</w:t>
        <w:br/>
        <w:t xml:space="preserve">            "content": [</w:t>
        <w:br/>
        <w:t xml:space="preserve">                {"type": "input_text", "text": "Extract this purchasing document."},</w:t>
        <w:br/>
        <w:t xml:space="preserve">                {</w:t>
        <w:br/>
        <w:t xml:space="preserve">                    "type": "input_image",</w:t>
        <w:br/>
        <w:t xml:space="preserve">                    "image_url": image_url_or_data_url,</w:t>
        <w:br/>
        <w:t xml:space="preserve">                    "detail": "original",</w:t>
        <w:br/>
        <w:t xml:space="preserve">                },</w:t>
        <w:br/>
        <w:t xml:space="preserve">            ],</w:t>
        <w:br/>
        <w:t xml:space="preserve">        }],</w:t>
        <w:br/>
        <w:t xml:space="preserve">        text_format=ProductDocument,</w:t>
        <w:br/>
        <w:t xml:space="preserve">        reasoning={"effort": "low"},</w:t>
        <w:br/>
        <w:t xml:space="preserve">        store=False,</w:t>
        <w:br/>
        <w:t xml:space="preserve">    )</w:t>
        <w:br/>
        <w:t xml:space="preserve">    if rsp.output_parsed is None:</w:t>
        <w:br/>
        <w:t xml:space="preserve">        raise RuntimeError("OpenAI did not return a parsed ProductDocument")</w:t>
        <w:br/>
        <w:t xml:space="preserve">    return rsp.output_parsed</w:t>
      </w:r>
    </w:p>
    <w:p>
      <w:pPr>
        <w:pStyle w:val="ListBullet"/>
        <w:spacing w:after="40"/>
      </w:pPr>
      <w:r>
        <w:t>Local: convert JPEG/PNG/WEBP to a base64 data URL and pass it as image_url.</w:t>
      </w:r>
    </w:p>
    <w:p>
      <w:pPr>
        <w:pStyle w:val="ListBullet"/>
        <w:spacing w:after="40"/>
      </w:pPr>
      <w:r>
        <w:t>Cloud: pass a short-lived S3 presigned GET URL. The bucket itself remains private.</w:t>
      </w:r>
    </w:p>
    <w:p>
      <w:pPr>
        <w:pStyle w:val="ListBullet"/>
        <w:spacing w:after="40"/>
      </w:pPr>
      <w:r>
        <w:t>Use detail="original" for small/dense SKU text. Benchmark "high" later if it preserves accuracy at lower token cost.</w:t>
      </w:r>
    </w:p>
    <w:p>
      <w:pPr>
        <w:pStyle w:val="Heading2"/>
      </w:pPr>
      <w:r>
        <w:t>8.2 PDF path</w:t>
      </w:r>
    </w:p>
    <w:p>
      <w:pPr>
        <w:pStyle w:val="CodeBlock"/>
        <w:keepLines w:val="0"/>
        <w:shd w:fill="F4F6F8"/>
      </w:pPr>
      <w:r>
        <w:t>def extract_pdf(file_url_or_data: dict) -&gt; ProductDocument:</w:t>
        <w:br/>
        <w:t xml:space="preserve">    # cloud content example: {"type":"input_file", "file_url": signed_url, "detail":"high"}</w:t>
        <w:br/>
        <w:t xml:space="preserve">    # local content example: {"type":"input_file", "filename":"doc.pdf",</w:t>
        <w:br/>
        <w:t xml:space="preserve">    #                         "file_data":"data:application/pdf;base64,...", "detail":"high"}</w:t>
        <w:br/>
        <w:t xml:space="preserve">    rsp = client.responses.parse(</w:t>
        <w:br/>
        <w:t xml:space="preserve">        model=os.getenv("OPENAI_EXTRACTION_MODEL", "gpt-6.1-sol"),</w:t>
        <w:br/>
        <w:t xml:space="preserve">        instructions=EXTRACTION_INSTRUCTIONS,</w:t>
        <w:br/>
        <w:t xml:space="preserve">        input=[{</w:t>
        <w:br/>
        <w:t xml:space="preserve">            "role": "user",</w:t>
        <w:br/>
        <w:t xml:space="preserve">            "content": [</w:t>
        <w:br/>
        <w:t xml:space="preserve">                {"type": "input_text", "text": "Extract this purchasing document."},</w:t>
        <w:br/>
        <w:t xml:space="preserve">                file_url_or_data,</w:t>
        <w:br/>
        <w:t xml:space="preserve">            ],</w:t>
        <w:br/>
        <w:t xml:space="preserve">        }],</w:t>
        <w:br/>
        <w:t xml:space="preserve">        text_format=ProductDocument,</w:t>
        <w:br/>
        <w:t xml:space="preserve">        reasoning={"effort": "low"},</w:t>
        <w:br/>
        <w:t xml:space="preserve">        store=False,</w:t>
        <w:br/>
        <w:t xml:space="preserve">    )</w:t>
        <w:br/>
        <w:t xml:space="preserve">    return rsp.output_parsed</w:t>
      </w:r>
    </w:p>
    <w:p>
      <w:pPr>
        <w:pStyle w:val="ListBullet"/>
        <w:spacing w:after="40"/>
      </w:pPr>
      <w:r>
        <w:t>Responses API PDF input supplies extracted text plus page images to vision-capable models.</w:t>
      </w:r>
    </w:p>
    <w:p>
      <w:pPr>
        <w:pStyle w:val="ListBullet"/>
        <w:spacing w:after="40"/>
      </w:pPr>
      <w:r>
        <w:t>Each file must be under 50 MB and combined file input per request is capped at 50 MB; our application limit is deliberately lower at 25 MB for the MVP.</w:t>
      </w:r>
    </w:p>
    <w:p>
      <w:pPr>
        <w:pStyle w:val="ListBullet"/>
        <w:spacing w:after="40"/>
      </w:pPr>
      <w:r>
        <w:t>PDF page-image detail supports auto/low/high; pin high for the initial benchmark.</w:t>
      </w:r>
    </w:p>
    <w:p>
      <w:pPr>
        <w:pStyle w:val="Heading2"/>
      </w:pPr>
      <w:r>
        <w:t>8.3 What we are NOT using</w:t>
      </w:r>
    </w:p>
    <w:p>
      <w:pPr>
        <w:pStyle w:val="ListBullet"/>
        <w:spacing w:after="40"/>
      </w:pPr>
      <w:r>
        <w:t>No Assistants API.</w:t>
      </w:r>
    </w:p>
    <w:p>
      <w:pPr>
        <w:pStyle w:val="ListBullet"/>
        <w:spacing w:after="40"/>
      </w:pPr>
      <w:r>
        <w:t>No File Search.</w:t>
      </w:r>
    </w:p>
    <w:p>
      <w:pPr>
        <w:pStyle w:val="ListBullet"/>
        <w:spacing w:after="40"/>
      </w:pPr>
      <w:r>
        <w:t>No web search tool.</w:t>
      </w:r>
    </w:p>
    <w:p>
      <w:pPr>
        <w:pStyle w:val="ListBullet"/>
        <w:spacing w:after="40"/>
      </w:pPr>
      <w:r>
        <w:t>No Agents SDK for the first vertical slice.</w:t>
      </w:r>
    </w:p>
    <w:p>
      <w:pPr>
        <w:pStyle w:val="ListBullet"/>
        <w:spacing w:after="40"/>
      </w:pPr>
      <w:r>
        <w:t>No OpenAI API call directly from browser/iPhone code.</w:t>
      </w:r>
    </w:p>
    <w:p>
      <w:pPr>
        <w:pStyle w:val="Heading1"/>
      </w:pPr>
      <w:r>
        <w:t>9. Catalog candidate retrieval — database first, LLM second</w:t>
      </w:r>
    </w:p>
    <w:p>
      <w:pPr>
        <w:pStyle w:val="Heading2"/>
      </w:pPr>
      <w:r>
        <w:t>9.1 Database extensions and indexes</w:t>
      </w:r>
    </w:p>
    <w:p>
      <w:pPr>
        <w:pStyle w:val="CodeBlock"/>
        <w:keepLines w:val="0"/>
        <w:shd w:fill="F4F6F8"/>
      </w:pPr>
      <w:r>
        <w:t>CREATE EXTENSION IF NOT EXISTS pg_trgm;</w:t>
        <w:br/>
        <w:t>CREATE EXTENSION IF NOT EXISTS vector;</w:t>
        <w:br/>
        <w:br/>
        <w:t>CREATE TABLE products (</w:t>
        <w:br/>
        <w:t xml:space="preserve">    id uuid PRIMARY KEY,</w:t>
        <w:br/>
        <w:t xml:space="preserve">    tenant_id uuid NOT NULL,</w:t>
        <w:br/>
        <w:t xml:space="preserve">    sku text NOT NULL,</w:t>
        <w:br/>
        <w:t xml:space="preserve">    normalized_sku text NOT NULL,</w:t>
        <w:br/>
        <w:t xml:space="preserve">    upc text,</w:t>
        <w:br/>
        <w:t xml:space="preserve">    vendor_sku text,</w:t>
        <w:br/>
        <w:t xml:space="preserve">    name text NOT NULL,</w:t>
        <w:br/>
        <w:t xml:space="preserve">    description text,</w:t>
        <w:br/>
        <w:t xml:space="preserve">    searchable_text text NOT NULL,</w:t>
        <w:br/>
        <w:t xml:space="preserve">    embedding vector(1536),</w:t>
        <w:br/>
        <w:t xml:space="preserve">    active boolean NOT NULL DEFAULT true</w:t>
        <w:br/>
        <w:t>);</w:t>
        <w:br/>
        <w:br/>
        <w:t>CREATE UNIQUE INDEX ux_products_tenant_sku</w:t>
        <w:br/>
        <w:t xml:space="preserve">  ON products (tenant_id, normalized_sku);</w:t>
        <w:br/>
        <w:t>CREATE INDEX ix_products_search_trgm</w:t>
        <w:br/>
        <w:t xml:space="preserve">  ON products USING gin (searchable_text gin_trgm_ops);</w:t>
        <w:br/>
        <w:t>CREATE INDEX ix_products_embedding_hnsw</w:t>
        <w:br/>
        <w:t xml:space="preserve">  ON products USING hnsw (embedding vector_cosine_ops);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  <w:trHeight w:hRule="atLeast"/>
        </w:trPr>
        <w:tc>
          <w:tcPr>
            <w:tcW w:type="dxa" w:w="10224"/>
            <w:shd w:fill="EEF5F9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/>
            <w:r>
              <w:rPr>
                <w:b/>
                <w:color w:val="2B6F9F"/>
                <w:sz w:val="18"/>
              </w:rPr>
              <w:t xml:space="preserve">EMBEDDINGS FEATURE FLAG  </w:t>
            </w:r>
            <w:r>
              <w:rPr>
                <w:color w:val="1F2937"/>
                <w:sz w:val="17"/>
              </w:rPr>
              <w:t>Create the vector column/index now so the schema is future-ready, but do not populate/query embeddings until ENABLE_EMBEDDINGS=true. Exact + trigram retrieval comes first.</w:t>
            </w:r>
          </w:p>
        </w:tc>
      </w:tr>
    </w:tbl>
    <w:p>
      <w:pPr>
        <w:spacing w:after="0"/>
      </w:pPr>
    </w:p>
    <w:p>
      <w:pPr>
        <w:pStyle w:val="Heading2"/>
      </w:pPr>
      <w:r>
        <w:t>9.2 Candidate generation order</w:t>
      </w:r>
    </w:p>
    <w:p>
      <w:pPr>
        <w:pStyle w:val="ListNumber"/>
        <w:spacing w:after="40"/>
      </w:pPr>
      <w:r>
        <w:t>Normalize the raw identifier without changing ambiguous characters: trim whitespace, uppercase, standardize separators only.</w:t>
      </w:r>
    </w:p>
    <w:p>
      <w:pPr>
        <w:pStyle w:val="ListNumber"/>
        <w:spacing w:after="40"/>
      </w:pPr>
      <w:r>
        <w:t>Exact lookup on normalized SKU, UPC/EAN/GTIN, and vendor SKU within the tenant.</w:t>
      </w:r>
    </w:p>
    <w:p>
      <w:pPr>
        <w:pStyle w:val="ListNumber"/>
        <w:spacing w:after="40"/>
      </w:pPr>
      <w:r>
        <w:t>Generate controlled visual-confusion variants only for retrieval (for example O&lt;-&gt;0, I/L&lt;-&gt;1). Never overwrite raw_product_id.</w:t>
      </w:r>
    </w:p>
    <w:p>
      <w:pPr>
        <w:pStyle w:val="ListNumber"/>
        <w:spacing w:after="40"/>
      </w:pPr>
      <w:r>
        <w:t>Run pg_trgm similarity over SKU/name/searchable_text and retain the strongest candidates.</w:t>
      </w:r>
    </w:p>
    <w:p>
      <w:pPr>
        <w:pStyle w:val="ListNumber"/>
        <w:spacing w:after="40"/>
      </w:pPr>
      <w:r>
        <w:t>If embeddings are enabled, add vector neighbors using the raw description + vendor context.</w:t>
      </w:r>
    </w:p>
    <w:p>
      <w:pPr>
        <w:pStyle w:val="ListNumber"/>
        <w:spacing w:after="40"/>
      </w:pPr>
      <w:r>
        <w:t>Merge/dedupe channels and send at most 10 candidates to the LLM matcher.</w:t>
      </w:r>
    </w:p>
    <w:p>
      <w:pPr>
        <w:pStyle w:val="CodeBlock"/>
        <w:keepLines w:val="0"/>
        <w:shd w:fill="F4F6F8"/>
      </w:pPr>
      <w:r>
        <w:t>-- illustrative trigram retrieval</w:t>
        <w:br/>
        <w:t>SELECT id, sku, name, description,</w:t>
        <w:br/>
        <w:t xml:space="preserve">       similarity(searchable_text, :query) AS trigram_score</w:t>
        <w:br/>
        <w:t>FROM products</w:t>
        <w:br/>
        <w:t>WHERE tenant_id = :tenant_id</w:t>
        <w:br/>
        <w:t xml:space="preserve">  AND active = true</w:t>
        <w:br/>
        <w:t>ORDER BY trigram_score DESC</w:t>
        <w:br/>
        <w:t>LIMIT 10;</w:t>
      </w:r>
    </w:p>
    <w:p>
      <w:pPr>
        <w:pStyle w:val="Heading1"/>
      </w:pPr>
      <w:r>
        <w:t>10. OpenAI Embeddings API — optional semantic channel</w:t>
      </w:r>
    </w:p>
    <w:p>
      <w:pPr>
        <w:pStyle w:val="CodeBlock"/>
        <w:keepLines w:val="0"/>
        <w:shd w:fill="F4F6F8"/>
      </w:pPr>
      <w:r>
        <w:t>def embed_text(text: str) -&gt; list[float]:</w:t>
        <w:br/>
        <w:t xml:space="preserve">    response = client.embeddings.create(</w:t>
        <w:br/>
        <w:t xml:space="preserve">        model=os.getenv("OPENAI_EMBEDDING_MODEL", "text-embedding-3-small"),</w:t>
        <w:br/>
        <w:t xml:space="preserve">        input=text.replace("\n", " "),</w:t>
        <w:br/>
        <w:t xml:space="preserve">        encoding_format="float",</w:t>
        <w:br/>
        <w:t xml:space="preserve">    )</w:t>
        <w:br/>
        <w:t xml:space="preserve">    return response.data[0].embedding</w:t>
      </w:r>
    </w:p>
    <w:p>
      <w:pPr>
        <w:pStyle w:val="ListBullet"/>
        <w:spacing w:after="40"/>
      </w:pPr>
      <w:r>
        <w:t>text-embedding-3-small returns 1536 dimensions by default, matching vector(1536).</w:t>
      </w:r>
    </w:p>
    <w:p>
      <w:pPr>
        <w:pStyle w:val="ListBullet"/>
        <w:spacing w:after="40"/>
      </w:pPr>
      <w:r>
        <w:t>Embed catalog records offline/on import, not on every document processing request.</w:t>
      </w:r>
    </w:p>
    <w:p>
      <w:pPr>
        <w:pStyle w:val="ListBullet"/>
        <w:spacing w:after="40"/>
      </w:pPr>
      <w:r>
        <w:t>At runtime, embed one query string per line item, then search only inside the current tenant.</w:t>
      </w:r>
    </w:p>
    <w:p>
      <w:pPr>
        <w:pStyle w:val="CodeBlock"/>
        <w:keepLines w:val="0"/>
        <w:shd w:fill="F4F6F8"/>
      </w:pPr>
      <w:r>
        <w:t>SELECT id, sku, name, description,</w:t>
        <w:br/>
        <w:t xml:space="preserve">       1 - (embedding &lt;=&gt; :query_embedding) AS cosine_similarity</w:t>
        <w:br/>
        <w:t>FROM products</w:t>
        <w:br/>
        <w:t>WHERE tenant_id = :tenant_id</w:t>
        <w:br/>
        <w:t xml:space="preserve">  AND active = true</w:t>
        <w:br/>
        <w:t xml:space="preserve">  AND embedding IS NOT NULL</w:t>
        <w:br/>
        <w:t>ORDER BY embedding &lt;=&gt; :query_embedding</w:t>
        <w:br/>
        <w:t>LIMIT 10;</w:t>
      </w:r>
    </w:p>
    <w:p>
      <w:pPr>
        <w:pStyle w:val="Heading1"/>
      </w:pPr>
      <w:r>
        <w:t>11. OpenAI Responses API — candidate adjudication</w:t>
      </w:r>
    </w:p>
    <w:p>
      <w:pPr>
        <w:pStyle w:val="CodeBlock"/>
        <w:keepLines w:val="0"/>
        <w:shd w:fill="F4F6F8"/>
      </w:pPr>
      <w:r>
        <w:t>MATCHER_INSTRUCTIONS = """</w:t>
        <w:br/>
        <w:t>You resolve one extracted line item against a supplied candidate list.</w:t>
        <w:br/>
        <w:t>You may select only a candidate ID that appears in candidates.</w:t>
        <w:br/>
        <w:t>Prefer exact identifiers, but reject them if other attributes clearly contradict.</w:t>
        <w:br/>
        <w:t>If evidence is insufficient or contradictory, return review or no_match.</w:t>
        <w:br/>
        <w:t>Never invent a product, SKU, pack size, brand, or unit.</w:t>
        <w:br/>
        <w:t>"""</w:t>
        <w:br/>
        <w:br/>
        <w:t>def adjudicate(line_item: dict, candidates: list[dict]) -&gt; MatchDecision:</w:t>
        <w:br/>
        <w:t xml:space="preserve">    payload = {"line_item": line_item, "candidates": candidates}</w:t>
        <w:br/>
        <w:t xml:space="preserve">    rsp = client.responses.parse(</w:t>
        <w:br/>
        <w:t xml:space="preserve">        model=os.getenv("OPENAI_MATCHER_MODEL", "gpt-6-luna"),</w:t>
        <w:br/>
        <w:t xml:space="preserve">        instructions=MATCHER_INSTRUCTIONS,</w:t>
        <w:br/>
        <w:t xml:space="preserve">        input=[{"role":"user", "content": str(payload)}],</w:t>
        <w:br/>
        <w:t xml:space="preserve">        text_format=MatchDecision,</w:t>
        <w:br/>
        <w:t xml:space="preserve">        reasoning={"effort": "low"},</w:t>
        <w:br/>
        <w:t xml:space="preserve">        store=False,</w:t>
        <w:br/>
        <w:t xml:space="preserve">    )</w:t>
        <w:br/>
        <w:t xml:space="preserve">    decision = rsp.output_parsed</w:t>
        <w:br/>
        <w:t xml:space="preserve">    allowed = {str(c["id"]) for c in candidates}</w:t>
        <w:br/>
        <w:t xml:space="preserve">    if decision.selected_product_id and decision.selected_product_id not in allowed:</w:t>
        <w:br/>
        <w:t xml:space="preserve">        raise RuntimeError("Matcher selected an out-of-candidate product")</w:t>
        <w:br/>
        <w:t xml:space="preserve">    return decision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  <w:trHeight w:hRule="atLeast"/>
        </w:trPr>
        <w:tc>
          <w:tcPr>
            <w:tcW w:type="dxa" w:w="10224"/>
            <w:shd w:fill="FFF7E5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/>
            <w:r>
              <w:rPr>
                <w:b/>
                <w:color w:val="9A6700"/>
                <w:sz w:val="18"/>
              </w:rPr>
              <w:t xml:space="preserve">DO NOT TRUST MODEL SELF-CONFIDENCE  </w:t>
            </w:r>
            <w:r>
              <w:rPr>
                <w:color w:val="1F2937"/>
                <w:sz w:val="17"/>
              </w:rPr>
              <w:t>Automation thresholds must be calibrated from empirical correctness, deterministic agreements, candidate score margins, contradictions, and second checks—not from the model claiming “95% confidence.”</w:t>
            </w:r>
          </w:p>
        </w:tc>
      </w:tr>
    </w:tbl>
    <w:p>
      <w:pPr>
        <w:spacing w:after="0"/>
      </w:pPr>
    </w:p>
    <w:p>
      <w:pPr>
        <w:pStyle w:val="Heading1"/>
      </w:pPr>
      <w:r>
        <w:t>12. Amazon S3 API — cloud upload and temporary model access</w:t>
      </w:r>
    </w:p>
    <w:p>
      <w:pPr>
        <w:pStyle w:val="Heading2"/>
      </w:pPr>
      <w:r>
        <w:t>12.1 Presigned PUT</w:t>
      </w:r>
    </w:p>
    <w:p>
      <w:pPr>
        <w:pStyle w:val="CodeBlock"/>
        <w:keepLines w:val="0"/>
        <w:shd w:fill="F4F6F8"/>
      </w:pPr>
      <w:r>
        <w:t>import boto3</w:t>
        <w:br/>
        <w:t>from botocore.config import Config</w:t>
        <w:br/>
        <w:br/>
        <w:t>s3 = boto3.client(</w:t>
        <w:br/>
        <w:t xml:space="preserve">    "s3",</w:t>
        <w:br/>
        <w:t xml:space="preserve">    region_name=os.environ["AWS_REGION"],</w:t>
        <w:br/>
        <w:t xml:space="preserve">    config=Config(signature_version="s3v4"),</w:t>
        <w:br/>
        <w:t>)</w:t>
        <w:br/>
        <w:br/>
        <w:t>def create_upload_url(bucket: str, key: str, content_type: str) -&gt; str:</w:t>
        <w:br/>
        <w:t xml:space="preserve">    return s3.generate_presigned_url(</w:t>
        <w:br/>
        <w:t xml:space="preserve">        "put_object",</w:t>
        <w:br/>
        <w:t xml:space="preserve">        Params={"Bucket": bucket, "Key": key, "ContentType": content_type},</w:t>
        <w:br/>
        <w:t xml:space="preserve">        ExpiresIn=300,</w:t>
        <w:br/>
        <w:t xml:space="preserve">        HttpMethod="PUT",</w:t>
        <w:br/>
        <w:t xml:space="preserve">    )</w:t>
      </w:r>
    </w:p>
    <w:p>
      <w:pPr>
        <w:pStyle w:val="ListBullet"/>
        <w:spacing w:after="40"/>
      </w:pPr>
      <w:r>
        <w:t>Browser sends PUT directly to the returned URL with the same Content-Type used when signing.</w:t>
      </w:r>
    </w:p>
    <w:p>
      <w:pPr>
        <w:pStyle w:val="ListBullet"/>
        <w:spacing w:after="40"/>
      </w:pPr>
      <w:r>
        <w:t>Object keys use opaque tenant/document UUIDs, not customer names or original filenames.</w:t>
      </w:r>
    </w:p>
    <w:p>
      <w:pPr>
        <w:pStyle w:val="ListBullet"/>
        <w:spacing w:after="40"/>
      </w:pPr>
      <w:r>
        <w:t>Bucket blocks public access. The URL is capability-based and short-lived.</w:t>
      </w:r>
    </w:p>
    <w:p>
      <w:pPr>
        <w:pStyle w:val="Heading2"/>
      </w:pPr>
      <w:r>
        <w:t>12.2 Presigned GET for OpenAI input</w:t>
      </w:r>
    </w:p>
    <w:p>
      <w:pPr>
        <w:pStyle w:val="CodeBlock"/>
        <w:keepLines w:val="0"/>
        <w:shd w:fill="F4F6F8"/>
      </w:pPr>
      <w:r>
        <w:t>def create_read_url(bucket: str, key: str) -&gt; str:</w:t>
        <w:br/>
        <w:t xml:space="preserve">    return s3.generate_presigned_url(</w:t>
        <w:br/>
        <w:t xml:space="preserve">        "get_object",</w:t>
        <w:br/>
        <w:t xml:space="preserve">        Params={"Bucket": bucket, "Key": key},</w:t>
        <w:br/>
        <w:t xml:space="preserve">        ExpiresIn=300,</w:t>
        <w:br/>
        <w:t xml:space="preserve">        HttpMethod="GET",</w:t>
        <w:br/>
        <w:t xml:space="preserve">    )</w:t>
      </w:r>
    </w:p>
    <w:p>
      <w:pPr>
        <w:pStyle w:val="ListBullet"/>
        <w:spacing w:after="40"/>
      </w:pPr>
      <w:r>
        <w:t>Use this URL as input_image.image_url for images or input_file.file_url for PDFs.</w:t>
      </w:r>
    </w:p>
    <w:p>
      <w:pPr>
        <w:pStyle w:val="ListBullet"/>
        <w:spacing w:after="40"/>
      </w:pPr>
      <w:r>
        <w:t>Generate it immediately before the OpenAI request; do not persist it in the database.</w:t>
      </w:r>
    </w:p>
    <w:p>
      <w:pPr>
        <w:pStyle w:val="Heading1"/>
      </w:pPr>
      <w:r>
        <w:t>13. Security and privacy implementation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/>
        </w:trPr>
        <w:tc>
          <w:tcPr>
            <w:tcW w:type="dxa" w:w="2088"/>
            <w:vAlign w:val="center"/>
            <w:shd w:fill="17324D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8136"/>
            <w:vAlign w:val="center"/>
            <w:shd w:fill="17324D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Implementation</w:t>
            </w:r>
          </w:p>
        </w:tc>
      </w:tr>
      <w:tr>
        <w:trPr>
          <w:trHeight w:hRule="atLeast"/>
        </w:trPr>
        <w:tc>
          <w:tcPr>
            <w:tcW w:type="dxa" w:w="208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OpenAI key</w:t>
            </w:r>
          </w:p>
        </w:tc>
        <w:tc>
          <w:tcPr>
            <w:tcW w:type="dxa" w:w="813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Server-side only. Environment variable locally; ECS secret injection in cloud. Never browser/mobile.</w:t>
            </w:r>
          </w:p>
        </w:tc>
      </w:tr>
      <w:tr>
        <w:trPr>
          <w:trHeight w:hRule="atLeast"/>
        </w:trPr>
        <w:tc>
          <w:tcPr>
            <w:tcW w:type="dxa" w:w="2088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AWS credentials</w:t>
            </w:r>
          </w:p>
        </w:tc>
        <w:tc>
          <w:tcPr>
            <w:tcW w:type="dxa" w:w="8136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No static keys in the container. ECS task role grants only required S3 object permissions.</w:t>
            </w:r>
          </w:p>
        </w:tc>
      </w:tr>
      <w:tr>
        <w:trPr>
          <w:trHeight w:hRule="atLeast"/>
        </w:trPr>
        <w:tc>
          <w:tcPr>
            <w:tcW w:type="dxa" w:w="208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Uploads</w:t>
            </w:r>
          </w:p>
        </w:tc>
        <w:tc>
          <w:tcPr>
            <w:tcW w:type="dxa" w:w="813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Allowlist JPEG/PNG/WEBP/HEIC/PDF at app layer; sniff actual file type; reject oversized files; re-encode images before processing.</w:t>
            </w:r>
          </w:p>
        </w:tc>
      </w:tr>
      <w:tr>
        <w:trPr>
          <w:trHeight w:hRule="atLeast"/>
        </w:trPr>
        <w:tc>
          <w:tcPr>
            <w:tcW w:type="dxa" w:w="2088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Object access</w:t>
            </w:r>
          </w:p>
        </w:tc>
        <w:tc>
          <w:tcPr>
            <w:tcW w:type="dxa" w:w="8136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S3 Block Public Access ON; short-lived presigned URLs; no public ACLs.</w:t>
            </w:r>
          </w:p>
        </w:tc>
      </w:tr>
      <w:tr>
        <w:trPr>
          <w:trHeight w:hRule="atLeast"/>
        </w:trPr>
        <w:tc>
          <w:tcPr>
            <w:tcW w:type="dxa" w:w="208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OpenAI storage</w:t>
            </w:r>
          </w:p>
        </w:tc>
        <w:tc>
          <w:tcPr>
            <w:tcW w:type="dxa" w:w="813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Set store=False for extraction/matcher calls. Keep our own audit records separately.</w:t>
            </w:r>
          </w:p>
        </w:tc>
      </w:tr>
      <w:tr>
        <w:trPr>
          <w:trHeight w:hRule="atLeast"/>
        </w:trPr>
        <w:tc>
          <w:tcPr>
            <w:tcW w:type="dxa" w:w="2088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Tenant isolation</w:t>
            </w:r>
          </w:p>
        </w:tc>
        <w:tc>
          <w:tcPr>
            <w:tcW w:type="dxa" w:w="8136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Every product/document/query is scoped by tenant_id before retrieval.</w:t>
            </w:r>
          </w:p>
        </w:tc>
      </w:tr>
      <w:tr>
        <w:trPr>
          <w:trHeight w:hRule="atLeast"/>
        </w:trPr>
        <w:tc>
          <w:tcPr>
            <w:tcW w:type="dxa" w:w="208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Logs</w:t>
            </w:r>
          </w:p>
        </w:tc>
        <w:tc>
          <w:tcPr>
            <w:tcW w:type="dxa" w:w="813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Never log full API keys, raw signed URLs, or whole documents. Log document_id, request ID, model, latency, usage and result state.</w:t>
            </w:r>
          </w:p>
        </w:tc>
      </w:tr>
      <w:tr>
        <w:trPr>
          <w:trHeight w:hRule="atLeast"/>
        </w:trPr>
        <w:tc>
          <w:tcPr>
            <w:tcW w:type="dxa" w:w="2088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Database</w:t>
            </w:r>
          </w:p>
        </w:tc>
        <w:tc>
          <w:tcPr>
            <w:tcW w:type="dxa" w:w="8136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Private network in cloud; migrations through Alembic; separate app role with least privileges.</w:t>
            </w:r>
          </w:p>
        </w:tc>
      </w:tr>
      <w:tr>
        <w:trPr>
          <w:trHeight w:hRule="atLeast"/>
        </w:trPr>
        <w:tc>
          <w:tcPr>
            <w:tcW w:type="dxa" w:w="208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Human review</w:t>
            </w:r>
          </w:p>
        </w:tc>
        <w:tc>
          <w:tcPr>
            <w:tcW w:type="dxa" w:w="813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Show raw evidence and canonical selection separately; record actor, timestamp, old value, new value.</w:t>
            </w:r>
          </w:p>
        </w:tc>
      </w:tr>
    </w:tbl>
    <w:p>
      <w:pPr>
        <w:spacing w:after="0"/>
      </w:pPr>
    </w:p>
    <w:p>
      <w:pPr>
        <w:pStyle w:val="Heading1"/>
      </w:pPr>
      <w:r>
        <w:t>14. Error handling and retry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rHeight w:hRule="atLeast"/>
        </w:trPr>
        <w:tc>
          <w:tcPr>
            <w:tcW w:type="dxa" w:w="2952"/>
            <w:vAlign w:val="center"/>
            <w:shd w:fill="17324D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Condition</w:t>
            </w:r>
          </w:p>
        </w:tc>
        <w:tc>
          <w:tcPr>
            <w:tcW w:type="dxa" w:w="5472"/>
            <w:vAlign w:val="center"/>
            <w:shd w:fill="17324D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1728"/>
            <w:vAlign w:val="center"/>
            <w:shd w:fill="17324D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HTTP to client</w:t>
            </w:r>
          </w:p>
        </w:tc>
      </w:tr>
      <w:tr>
        <w:trPr>
          <w:trHeight w:hRule="atLeast"/>
        </w:trPr>
        <w:tc>
          <w:tcPr>
            <w:tcW w:type="dxa" w:w="295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Unsupported extension/MIME</w:t>
            </w:r>
          </w:p>
        </w:tc>
        <w:tc>
          <w:tcPr>
            <w:tcW w:type="dxa" w:w="54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Reject before storage/model call</w:t>
            </w:r>
          </w:p>
        </w:tc>
        <w:tc>
          <w:tcPr>
            <w:tcW w:type="dxa" w:w="172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415</w:t>
            </w:r>
          </w:p>
        </w:tc>
      </w:tr>
      <w:tr>
        <w:trPr>
          <w:trHeight w:hRule="atLeast"/>
        </w:trPr>
        <w:tc>
          <w:tcPr>
            <w:tcW w:type="dxa" w:w="2952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File over MAX_UPLOAD_MB</w:t>
            </w:r>
          </w:p>
        </w:tc>
        <w:tc>
          <w:tcPr>
            <w:tcW w:type="dxa" w:w="5472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Reject</w:t>
            </w:r>
          </w:p>
        </w:tc>
        <w:tc>
          <w:tcPr>
            <w:tcW w:type="dxa" w:w="1728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413</w:t>
            </w:r>
          </w:p>
        </w:tc>
      </w:tr>
      <w:tr>
        <w:trPr>
          <w:trHeight w:hRule="atLeast"/>
        </w:trPr>
        <w:tc>
          <w:tcPr>
            <w:tcW w:type="dxa" w:w="295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Malformed request/schema</w:t>
            </w:r>
          </w:p>
        </w:tc>
        <w:tc>
          <w:tcPr>
            <w:tcW w:type="dxa" w:w="54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Reject with field error</w:t>
            </w:r>
          </w:p>
        </w:tc>
        <w:tc>
          <w:tcPr>
            <w:tcW w:type="dxa" w:w="172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422</w:t>
            </w:r>
          </w:p>
        </w:tc>
      </w:tr>
      <w:tr>
        <w:trPr>
          <w:trHeight w:hRule="atLeast"/>
        </w:trPr>
        <w:tc>
          <w:tcPr>
            <w:tcW w:type="dxa" w:w="2952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OpenAI 429 / transient 5xx / timeout</w:t>
            </w:r>
          </w:p>
        </w:tc>
        <w:tc>
          <w:tcPr>
            <w:tcW w:type="dxa" w:w="5472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Retry with bounded exponential backoff; respect Retry-After</w:t>
            </w:r>
          </w:p>
        </w:tc>
        <w:tc>
          <w:tcPr>
            <w:tcW w:type="dxa" w:w="1728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202/503 depending execution mode</w:t>
            </w:r>
          </w:p>
        </w:tc>
      </w:tr>
      <w:tr>
        <w:trPr>
          <w:trHeight w:hRule="atLeast"/>
        </w:trPr>
        <w:tc>
          <w:tcPr>
            <w:tcW w:type="dxa" w:w="295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OpenAI refusal / no parsed structured result</w:t>
            </w:r>
          </w:p>
        </w:tc>
        <w:tc>
          <w:tcPr>
            <w:tcW w:type="dxa" w:w="54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Mark processing run failed or needs review; preserve raw file</w:t>
            </w:r>
          </w:p>
        </w:tc>
        <w:tc>
          <w:tcPr>
            <w:tcW w:type="dxa" w:w="172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502 or document state NEEDS_REVIEW</w:t>
            </w:r>
          </w:p>
        </w:tc>
      </w:tr>
      <w:tr>
        <w:trPr>
          <w:trHeight w:hRule="atLeast"/>
        </w:trPr>
        <w:tc>
          <w:tcPr>
            <w:tcW w:type="dxa" w:w="2952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Catalog returns zero candidates</w:t>
            </w:r>
          </w:p>
        </w:tc>
        <w:tc>
          <w:tcPr>
            <w:tcW w:type="dxa" w:w="5472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Do not ask matcher to invent; set NEEDS_REVIEW/NO_MATCH</w:t>
            </w:r>
          </w:p>
        </w:tc>
        <w:tc>
          <w:tcPr>
            <w:tcW w:type="dxa" w:w="1728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200 document result</w:t>
            </w:r>
          </w:p>
        </w:tc>
      </w:tr>
      <w:tr>
        <w:trPr>
          <w:trHeight w:hRule="atLeast"/>
        </w:trPr>
        <w:tc>
          <w:tcPr>
            <w:tcW w:type="dxa" w:w="295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S3 URL expired</w:t>
            </w:r>
          </w:p>
        </w:tc>
        <w:tc>
          <w:tcPr>
            <w:tcW w:type="dxa" w:w="547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Generate a new URL and retry once</w:t>
            </w:r>
          </w:p>
        </w:tc>
        <w:tc>
          <w:tcPr>
            <w:tcW w:type="dxa" w:w="172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transparent</w:t>
            </w:r>
          </w:p>
        </w:tc>
      </w:tr>
      <w:tr>
        <w:trPr>
          <w:trHeight w:hRule="atLeast"/>
        </w:trPr>
        <w:tc>
          <w:tcPr>
            <w:tcW w:type="dxa" w:w="2952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Database unavailable</w:t>
            </w:r>
          </w:p>
        </w:tc>
        <w:tc>
          <w:tcPr>
            <w:tcW w:type="dxa" w:w="5472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Fail request; do not continue AI call if audit state cannot be persisted</w:t>
            </w:r>
          </w:p>
        </w:tc>
        <w:tc>
          <w:tcPr>
            <w:tcW w:type="dxa" w:w="1728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503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  <w:trHeight w:hRule="atLeast"/>
        </w:trPr>
        <w:tc>
          <w:tcPr>
            <w:tcW w:type="dxa" w:w="10224"/>
            <w:shd w:fill="EEF5F9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/>
            <w:r>
              <w:rPr>
                <w:b/>
                <w:color w:val="2B6F9F"/>
                <w:sz w:val="18"/>
              </w:rPr>
              <w:t xml:space="preserve">RETRY BOUNDARY  </w:t>
            </w:r>
            <w:r>
              <w:rPr>
                <w:color w:val="1F2937"/>
                <w:sz w:val="17"/>
              </w:rPr>
              <w:t>Retry transport/throttling failures. Do not automatically retry deterministic 4xx validation errors. Every model retry creates or updates a processing_run entry so duplicate work is visible.</w:t>
            </w:r>
          </w:p>
        </w:tc>
      </w:tr>
    </w:tbl>
    <w:p>
      <w:pPr>
        <w:spacing w:after="0"/>
      </w:pPr>
    </w:p>
    <w:p>
      <w:pPr>
        <w:pStyle w:val="Heading1"/>
      </w:pPr>
      <w:r>
        <w:t>15. Observability — fields every processing run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/>
        </w:trPr>
        <w:tc>
          <w:tcPr>
            <w:tcW w:type="dxa" w:w="2232"/>
            <w:vAlign w:val="center"/>
            <w:shd w:fill="17324D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Field group</w:t>
            </w:r>
          </w:p>
        </w:tc>
        <w:tc>
          <w:tcPr>
            <w:tcW w:type="dxa" w:w="7992"/>
            <w:vAlign w:val="center"/>
            <w:shd w:fill="17324D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Fields</w:t>
            </w:r>
          </w:p>
        </w:tc>
      </w:tr>
      <w:tr>
        <w:trPr>
          <w:trHeight w:hRule="atLeast"/>
        </w:trPr>
        <w:tc>
          <w:tcPr>
            <w:tcW w:type="dxa" w:w="223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Identity</w:t>
            </w:r>
          </w:p>
        </w:tc>
        <w:tc>
          <w:tcPr>
            <w:tcW w:type="dxa" w:w="799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processing_run_id, document_id, tenant_id, source_type</w:t>
            </w:r>
          </w:p>
        </w:tc>
      </w:tr>
      <w:tr>
        <w:trPr>
          <w:trHeight w:hRule="atLeast"/>
        </w:trPr>
        <w:tc>
          <w:tcPr>
            <w:tcW w:type="dxa" w:w="2232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OpenAI extraction</w:t>
            </w:r>
          </w:p>
        </w:tc>
        <w:tc>
          <w:tcPr>
            <w:tcW w:type="dxa" w:w="7992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model, OpenAI request ID, input tokens, output tokens, duration_ms, success/refusal/error</w:t>
            </w:r>
          </w:p>
        </w:tc>
      </w:tr>
      <w:tr>
        <w:trPr>
          <w:trHeight w:hRule="atLeast"/>
        </w:trPr>
        <w:tc>
          <w:tcPr>
            <w:tcW w:type="dxa" w:w="223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Retrieval</w:t>
            </w:r>
          </w:p>
        </w:tc>
        <w:tc>
          <w:tcPr>
            <w:tcW w:type="dxa" w:w="799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exact_hits, trigram_hits, vector_hits, merged_candidate_count, top_score_margin</w:t>
            </w:r>
          </w:p>
        </w:tc>
      </w:tr>
      <w:tr>
        <w:trPr>
          <w:trHeight w:hRule="atLeast"/>
        </w:trPr>
        <w:tc>
          <w:tcPr>
            <w:tcW w:type="dxa" w:w="2232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Matcher</w:t>
            </w:r>
          </w:p>
        </w:tc>
        <w:tc>
          <w:tcPr>
            <w:tcW w:type="dxa" w:w="7992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model, OpenAI request ID, input/output tokens, decision, reason_code, duration_ms</w:t>
            </w:r>
          </w:p>
        </w:tc>
      </w:tr>
      <w:tr>
        <w:trPr>
          <w:trHeight w:hRule="atLeast"/>
        </w:trPr>
        <w:tc>
          <w:tcPr>
            <w:tcW w:type="dxa" w:w="223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Review</w:t>
            </w:r>
          </w:p>
        </w:tc>
        <w:tc>
          <w:tcPr>
            <w:tcW w:type="dxa" w:w="799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was_reviewed, final_product_id, correction_type, reviewer_id, review_duration_ms</w:t>
            </w:r>
          </w:p>
        </w:tc>
      </w:tr>
      <w:tr>
        <w:trPr>
          <w:trHeight w:hRule="atLeast"/>
        </w:trPr>
        <w:tc>
          <w:tcPr>
            <w:tcW w:type="dxa" w:w="2232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Cost</w:t>
            </w:r>
          </w:p>
        </w:tc>
        <w:tc>
          <w:tcPr>
            <w:tcW w:type="dxa" w:w="7992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estimated_extraction_cost_usd, estimated_matcher_cost_usd, total_cost_usd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Use OpenAI response usage fields rather than estimating tokens from prompt length.</w:t>
      </w:r>
    </w:p>
    <w:p>
      <w:pPr>
        <w:pStyle w:val="ListBullet"/>
        <w:spacing w:after="40"/>
      </w:pPr>
      <w:r>
        <w:t>Capture x-request-id / SDK request ID for production troubleshooting.</w:t>
      </w:r>
    </w:p>
    <w:p>
      <w:pPr>
        <w:pStyle w:val="ListBullet"/>
        <w:spacing w:after="40"/>
      </w:pPr>
      <w:r>
        <w:t>Never treat a model-generated confidence value as the KPI. Track empirical correction rate and false-match rate.</w:t>
      </w:r>
    </w:p>
    <w:p>
      <w:pPr>
        <w:pStyle w:val="Heading1"/>
      </w:pPr>
      <w:r>
        <w:t>16. Tests that must pass before cloud deployment</w:t>
      </w:r>
    </w:p>
    <w:p>
      <w:pPr>
        <w:pStyle w:val="Heading2"/>
      </w:pPr>
      <w:r>
        <w:t>16.1 Unit / invariant tests</w:t>
      </w:r>
    </w:p>
    <w:p>
      <w:pPr>
        <w:pStyle w:val="ListBullet"/>
        <w:spacing w:after="40"/>
      </w:pPr>
      <w:r>
        <w:t>Normalization never changes raw_product_id.</w:t>
      </w:r>
    </w:p>
    <w:p>
      <w:pPr>
        <w:pStyle w:val="ListBullet"/>
        <w:spacing w:after="40"/>
      </w:pPr>
      <w:r>
        <w:t>Matcher cannot select a product outside candidate_ids.</w:t>
      </w:r>
    </w:p>
    <w:p>
      <w:pPr>
        <w:pStyle w:val="ListBullet"/>
        <w:spacing w:after="40"/>
      </w:pPr>
      <w:r>
        <w:t>No candidates → no matcher call.</w:t>
      </w:r>
    </w:p>
    <w:p>
      <w:pPr>
        <w:pStyle w:val="ListBullet"/>
        <w:spacing w:after="40"/>
      </w:pPr>
      <w:r>
        <w:t>Exact SKU match still preserves original visual extraction.</w:t>
      </w:r>
    </w:p>
    <w:p>
      <w:pPr>
        <w:pStyle w:val="ListBullet"/>
        <w:spacing w:after="40"/>
      </w:pPr>
      <w:r>
        <w:t>Each database query includes tenant_id.</w:t>
      </w:r>
    </w:p>
    <w:p>
      <w:pPr>
        <w:pStyle w:val="ListBullet"/>
        <w:spacing w:after="40"/>
      </w:pPr>
      <w:r>
        <w:t>S3 provider never returns a public object URL—only expiring presigned URLs.</w:t>
      </w:r>
    </w:p>
    <w:p>
      <w:pPr>
        <w:pStyle w:val="ListBullet"/>
        <w:spacing w:after="40"/>
      </w:pPr>
      <w:r>
        <w:t>OPENAI_API_KEY is absent from frontend build output and logs.</w:t>
      </w:r>
    </w:p>
    <w:p>
      <w:pPr>
        <w:pStyle w:val="Heading2"/>
      </w:pPr>
      <w:r>
        <w:t>16.2 Integration fixtures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/>
        </w:trPr>
        <w:tc>
          <w:tcPr>
            <w:tcW w:type="dxa" w:w="3312"/>
            <w:vAlign w:val="center"/>
            <w:shd w:fill="17324D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Fixture</w:t>
            </w:r>
          </w:p>
        </w:tc>
        <w:tc>
          <w:tcPr>
            <w:tcW w:type="dxa" w:w="6912"/>
            <w:vAlign w:val="center"/>
            <w:shd w:fill="17324D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Expected assertion</w:t>
            </w:r>
          </w:p>
        </w:tc>
      </w:tr>
      <w:tr>
        <w:trPr>
          <w:trHeight w:hRule="atLeast"/>
        </w:trPr>
        <w:tc>
          <w:tcPr>
            <w:tcW w:type="dxa" w:w="331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Clean one-page PO photo</w:t>
            </w:r>
          </w:p>
        </w:tc>
        <w:tc>
          <w:tcPr>
            <w:tcW w:type="dxa" w:w="691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All visible line items extracted; exact products resolve.</w:t>
            </w:r>
          </w:p>
        </w:tc>
      </w:tr>
      <w:tr>
        <w:trPr>
          <w:trHeight w:hRule="atLeast"/>
        </w:trPr>
        <w:tc>
          <w:tcPr>
            <w:tcW w:type="dxa" w:w="3312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SKU one character misread</w:t>
            </w:r>
          </w:p>
        </w:tc>
        <w:tc>
          <w:tcPr>
            <w:tcW w:type="dxa" w:w="6912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Raw SKU preserved; true catalog product appears in candidates; resolution separate.</w:t>
            </w:r>
          </w:p>
        </w:tc>
      </w:tr>
      <w:tr>
        <w:trPr>
          <w:trHeight w:hRule="atLeast"/>
        </w:trPr>
        <w:tc>
          <w:tcPr>
            <w:tcW w:type="dxa" w:w="331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Duplicate descriptions / different pack sizes</w:t>
            </w:r>
          </w:p>
        </w:tc>
        <w:tc>
          <w:tcPr>
            <w:tcW w:type="dxa" w:w="691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System reviews or uses pack evidence; no silent first-hit selection.</w:t>
            </w:r>
          </w:p>
        </w:tc>
      </w:tr>
      <w:tr>
        <w:trPr>
          <w:trHeight w:hRule="atLeast"/>
        </w:trPr>
        <w:tc>
          <w:tcPr>
            <w:tcW w:type="dxa" w:w="3312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Blurred image</w:t>
            </w:r>
          </w:p>
        </w:tc>
        <w:tc>
          <w:tcPr>
            <w:tcW w:type="dxa" w:w="6912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Warnings/low evidence cause review rather than fabricated data.</w:t>
            </w:r>
          </w:p>
        </w:tc>
      </w:tr>
      <w:tr>
        <w:trPr>
          <w:trHeight w:hRule="atLeast"/>
        </w:trPr>
        <w:tc>
          <w:tcPr>
            <w:tcW w:type="dxa" w:w="331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Multi-page PDF</w:t>
            </w:r>
          </w:p>
        </w:tc>
        <w:tc>
          <w:tcPr>
            <w:tcW w:type="dxa" w:w="691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Lines preserve source_page and no duplicate rows.</w:t>
            </w:r>
          </w:p>
        </w:tc>
      </w:tr>
      <w:tr>
        <w:trPr>
          <w:trHeight w:hRule="atLeast"/>
        </w:trPr>
        <w:tc>
          <w:tcPr>
            <w:tcW w:type="dxa" w:w="3312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No catalog match</w:t>
            </w:r>
          </w:p>
        </w:tc>
        <w:tc>
          <w:tcPr>
            <w:tcW w:type="dxa" w:w="6912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no_match/review; no invented catalog ID.</w:t>
            </w:r>
          </w:p>
        </w:tc>
      </w:tr>
      <w:tr>
        <w:trPr>
          <w:trHeight w:hRule="atLeast"/>
        </w:trPr>
        <w:tc>
          <w:tcPr>
            <w:tcW w:type="dxa" w:w="331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Cross-tenant same SKU</w:t>
            </w:r>
          </w:p>
        </w:tc>
        <w:tc>
          <w:tcPr>
            <w:tcW w:type="dxa" w:w="6912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Only active tenant product can appear in candidates.</w:t>
            </w:r>
          </w:p>
        </w:tc>
      </w:tr>
    </w:tbl>
    <w:p>
      <w:pPr>
        <w:spacing w:after="0"/>
      </w:pPr>
    </w:p>
    <w:p>
      <w:pPr>
        <w:pStyle w:val="Heading1"/>
      </w:pPr>
      <w:r>
        <w:t>17. Engineering sequence — follow in this order</w:t>
      </w:r>
    </w:p>
    <w:p>
      <w:pPr>
        <w:spacing w:after="40"/>
        <w:ind w:left="259" w:hanging="259"/>
      </w:pPr>
      <w:r>
        <w:rPr>
          <w:b/>
        </w:rPr>
        <w:t xml:space="preserve">1. </w:t>
      </w:r>
      <w:r>
        <w:t>Create repository layout: app/api, app/core, app/models, app/schemas, app/providers, app/services, migrations, tests.</w:t>
      </w:r>
    </w:p>
    <w:p>
      <w:pPr>
        <w:spacing w:after="40"/>
        <w:ind w:left="259" w:hanging="259"/>
      </w:pPr>
      <w:r>
        <w:rPr>
          <w:b/>
        </w:rPr>
        <w:t xml:space="preserve">2. </w:t>
      </w:r>
      <w:r>
        <w:t>Create .env.example, Settings class, GET /api/v1/health, and local Postgres Docker Compose.</w:t>
      </w:r>
    </w:p>
    <w:p>
      <w:pPr>
        <w:spacing w:after="40"/>
        <w:ind w:left="259" w:hanging="259"/>
      </w:pPr>
      <w:r>
        <w:rPr>
          <w:b/>
        </w:rPr>
        <w:t xml:space="preserve">3. </w:t>
      </w:r>
      <w:r>
        <w:t>Run Alembic migration enabling pg_trgm/vector and creating products/documents/processing_runs/extractions/resolutions/reviews.</w:t>
      </w:r>
    </w:p>
    <w:p>
      <w:pPr>
        <w:spacing w:after="40"/>
        <w:ind w:left="259" w:hanging="259"/>
      </w:pPr>
      <w:r>
        <w:rPr>
          <w:b/>
        </w:rPr>
        <w:t xml:space="preserve">4. </w:t>
      </w:r>
      <w:r>
        <w:t>Implement LocalStorageProvider and local multipart upload.</w:t>
      </w:r>
    </w:p>
    <w:p>
      <w:pPr>
        <w:spacing w:after="40"/>
        <w:ind w:left="259" w:hanging="259"/>
      </w:pPr>
      <w:r>
        <w:rPr>
          <w:b/>
        </w:rPr>
        <w:t xml:space="preserve">5. </w:t>
      </w:r>
      <w:r>
        <w:t>Freeze ProductDocument v1 and make a single gpt-6.1-sol image produce parsed ProductDocument from one real photo.</w:t>
      </w:r>
    </w:p>
    <w:p>
      <w:pPr>
        <w:spacing w:after="40"/>
        <w:ind w:left="259" w:hanging="259"/>
      </w:pPr>
      <w:r>
        <w:rPr>
          <w:b/>
        </w:rPr>
        <w:t xml:space="preserve">6. </w:t>
      </w:r>
      <w:r>
        <w:t>Persist the raw extraction exactly as returned.</w:t>
      </w:r>
    </w:p>
    <w:p>
      <w:pPr>
        <w:spacing w:after="40"/>
        <w:ind w:left="259" w:hanging="259"/>
      </w:pPr>
      <w:r>
        <w:rPr>
          <w:b/>
        </w:rPr>
        <w:t xml:space="preserve">7. </w:t>
      </w:r>
      <w:r>
        <w:t>Import a small product catalog; implement exact + pg_trgm retrieval.</w:t>
      </w:r>
    </w:p>
    <w:p>
      <w:pPr>
        <w:spacing w:after="40"/>
        <w:ind w:left="259" w:hanging="259"/>
      </w:pPr>
      <w:r>
        <w:rPr>
          <w:b/>
        </w:rPr>
        <w:t xml:space="preserve">8. </w:t>
      </w:r>
      <w:r>
        <w:t>Implement gpt-6-luna candidate adjudication with the hard candidate-ID guard.</w:t>
      </w:r>
    </w:p>
    <w:p>
      <w:pPr>
        <w:spacing w:after="40"/>
        <w:ind w:left="259" w:hanging="259"/>
      </w:pPr>
      <w:r>
        <w:rPr>
          <w:b/>
        </w:rPr>
        <w:t xml:space="preserve">9. </w:t>
      </w:r>
      <w:r>
        <w:t>Build result/review screen and persist human corrections.</w:t>
      </w:r>
    </w:p>
    <w:p>
      <w:pPr>
        <w:spacing w:after="40"/>
        <w:ind w:left="259" w:hanging="259"/>
      </w:pPr>
      <w:r>
        <w:rPr>
          <w:b/>
        </w:rPr>
        <w:t xml:space="preserve">10. </w:t>
      </w:r>
      <w:r>
        <w:t>Create 20–50 representative fixtures and run the first accuracy/error taxonomy pass.</w:t>
      </w:r>
    </w:p>
    <w:p>
      <w:pPr>
        <w:spacing w:after="40"/>
        <w:ind w:left="259" w:hanging="259"/>
      </w:pPr>
      <w:r>
        <w:rPr>
          <w:b/>
        </w:rPr>
        <w:t xml:space="preserve">11. </w:t>
      </w:r>
      <w:r>
        <w:t>Containerize FastAPI. Create S3StorageProvider and presigned upload/read flow.</w:t>
      </w:r>
    </w:p>
    <w:p>
      <w:pPr>
        <w:spacing w:after="40"/>
        <w:ind w:left="259" w:hanging="259"/>
      </w:pPr>
      <w:r>
        <w:rPr>
          <w:b/>
        </w:rPr>
        <w:t xml:space="preserve">12. </w:t>
      </w:r>
      <w:r>
        <w:t>Create AWS infrastructure: S3 private bucket, RDS/Aurora PostgreSQL, Secrets Manager, ECR, ECS Fargate service, HTTPS ingress.</w:t>
      </w:r>
    </w:p>
    <w:p>
      <w:pPr>
        <w:spacing w:after="40"/>
        <w:ind w:left="259" w:hanging="259"/>
      </w:pPr>
      <w:r>
        <w:rPr>
          <w:b/>
        </w:rPr>
        <w:t xml:space="preserve">13. </w:t>
      </w:r>
      <w:r>
        <w:t>Run migrations in cloud, smoke-test one image and one PDF end to end, then compare local/cloud outputs.</w:t>
      </w:r>
    </w:p>
    <w:p>
      <w:pPr>
        <w:spacing w:after="40"/>
        <w:ind w:left="259" w:hanging="259"/>
      </w:pPr>
      <w:r>
        <w:rPr>
          <w:b/>
        </w:rPr>
        <w:t xml:space="preserve">14. </w:t>
      </w:r>
      <w:r>
        <w:t>Only after candidate recall is measured, decide whether to turn ENABLE_EMBEDDINGS=true.</w:t>
      </w:r>
    </w:p>
    <w:p>
      <w:pPr>
        <w:pStyle w:val="Heading1"/>
      </w:pPr>
      <w:r>
        <w:t>18. AWS deployment checklist — no architecture redesign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rHeight w:hRule="atLeast"/>
        </w:trPr>
        <w:tc>
          <w:tcPr>
            <w:tcW w:type="dxa" w:w="2448"/>
            <w:vAlign w:val="center"/>
            <w:shd w:fill="17324D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AWS component</w:t>
            </w:r>
          </w:p>
        </w:tc>
        <w:tc>
          <w:tcPr>
            <w:tcW w:type="dxa" w:w="4320"/>
            <w:vAlign w:val="center"/>
            <w:shd w:fill="17324D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What to configure</w:t>
            </w:r>
          </w:p>
        </w:tc>
        <w:tc>
          <w:tcPr>
            <w:tcW w:type="dxa" w:w="3456"/>
            <w:vAlign w:val="center"/>
            <w:shd w:fill="17324D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Application impact</w:t>
            </w:r>
          </w:p>
        </w:tc>
      </w:tr>
      <w:tr>
        <w:trPr>
          <w:trHeight w:hRule="atLeast"/>
        </w:trPr>
        <w:tc>
          <w:tcPr>
            <w:tcW w:type="dxa" w:w="244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ECR</w:t>
            </w:r>
          </w:p>
        </w:tc>
        <w:tc>
          <w:tcPr>
            <w:tcW w:type="dxa" w:w="432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Repository for the API Docker image</w:t>
            </w:r>
          </w:p>
        </w:tc>
        <w:tc>
          <w:tcPr>
            <w:tcW w:type="dxa" w:w="345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CI/build pushes image</w:t>
            </w:r>
          </w:p>
        </w:tc>
      </w:tr>
      <w:tr>
        <w:trPr>
          <w:trHeight w:hRule="atLeast"/>
        </w:trPr>
        <w:tc>
          <w:tcPr>
            <w:tcW w:type="dxa" w:w="2448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ECS Fargate</w:t>
            </w:r>
          </w:p>
        </w:tc>
        <w:tc>
          <w:tcPr>
            <w:tcW w:type="dxa" w:w="4320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One API service; task health check /api/v1/health</w:t>
            </w:r>
          </w:p>
        </w:tc>
        <w:tc>
          <w:tcPr>
            <w:tcW w:type="dxa" w:w="3456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Runs identical FastAPI image</w:t>
            </w:r>
          </w:p>
        </w:tc>
      </w:tr>
      <w:tr>
        <w:trPr>
          <w:trHeight w:hRule="atLeast"/>
        </w:trPr>
        <w:tc>
          <w:tcPr>
            <w:tcW w:type="dxa" w:w="244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Application Load Balancer + ACM</w:t>
            </w:r>
          </w:p>
        </w:tc>
        <w:tc>
          <w:tcPr>
            <w:tcW w:type="dxa" w:w="432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HTTPS public endpoint</w:t>
            </w:r>
          </w:p>
        </w:tc>
        <w:tc>
          <w:tcPr>
            <w:tcW w:type="dxa" w:w="345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API_BASE_URL / CORS only</w:t>
            </w:r>
          </w:p>
        </w:tc>
      </w:tr>
      <w:tr>
        <w:trPr>
          <w:trHeight w:hRule="atLeast"/>
        </w:trPr>
        <w:tc>
          <w:tcPr>
            <w:tcW w:type="dxa" w:w="2448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RDS/Aurora PostgreSQL</w:t>
            </w:r>
          </w:p>
        </w:tc>
        <w:tc>
          <w:tcPr>
            <w:tcW w:type="dxa" w:w="4320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Private DB, backups, pg_trgm + vector extensions</w:t>
            </w:r>
          </w:p>
        </w:tc>
        <w:tc>
          <w:tcPr>
            <w:tcW w:type="dxa" w:w="3456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DATABASE_URL changes</w:t>
            </w:r>
          </w:p>
        </w:tc>
      </w:tr>
      <w:tr>
        <w:trPr>
          <w:trHeight w:hRule="atLeast"/>
        </w:trPr>
        <w:tc>
          <w:tcPr>
            <w:tcW w:type="dxa" w:w="244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S3</w:t>
            </w:r>
          </w:p>
        </w:tc>
        <w:tc>
          <w:tcPr>
            <w:tcW w:type="dxa" w:w="432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Private document bucket, encryption, lifecycle rule</w:t>
            </w:r>
          </w:p>
        </w:tc>
        <w:tc>
          <w:tcPr>
            <w:tcW w:type="dxa" w:w="345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STORAGE_BACKEND=s3</w:t>
            </w:r>
          </w:p>
        </w:tc>
      </w:tr>
      <w:tr>
        <w:trPr>
          <w:trHeight w:hRule="atLeast"/>
        </w:trPr>
        <w:tc>
          <w:tcPr>
            <w:tcW w:type="dxa" w:w="2448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Secrets Manager</w:t>
            </w:r>
          </w:p>
        </w:tc>
        <w:tc>
          <w:tcPr>
            <w:tcW w:type="dxa" w:w="4320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OPENAI_API_KEY and DB secret</w:t>
            </w:r>
          </w:p>
        </w:tc>
        <w:tc>
          <w:tcPr>
            <w:tcW w:type="dxa" w:w="3456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Injected into task</w:t>
            </w:r>
          </w:p>
        </w:tc>
      </w:tr>
      <w:tr>
        <w:trPr>
          <w:trHeight w:hRule="atLeast"/>
        </w:trPr>
        <w:tc>
          <w:tcPr>
            <w:tcW w:type="dxa" w:w="2448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IAM task role</w:t>
            </w:r>
          </w:p>
        </w:tc>
        <w:tc>
          <w:tcPr>
            <w:tcW w:type="dxa" w:w="432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Minimum S3 read/write on object prefix</w:t>
            </w:r>
          </w:p>
        </w:tc>
        <w:tc>
          <w:tcPr>
            <w:tcW w:type="dxa" w:w="345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No static AWS key</w:t>
            </w:r>
          </w:p>
        </w:tc>
      </w:tr>
      <w:tr>
        <w:trPr>
          <w:trHeight w:hRule="atLeast"/>
        </w:trPr>
        <w:tc>
          <w:tcPr>
            <w:tcW w:type="dxa" w:w="2448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CloudWatch Logs</w:t>
            </w:r>
          </w:p>
        </w:tc>
        <w:tc>
          <w:tcPr>
            <w:tcW w:type="dxa" w:w="4320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Container stdout/stderr</w:t>
            </w:r>
          </w:p>
        </w:tc>
        <w:tc>
          <w:tcPr>
            <w:tcW w:type="dxa" w:w="3456"/>
            <w:vAlign w:val="center"/>
            <w:shd w:fill="F5F8F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Structured logs automatically collected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  <w:trHeight w:hRule="atLeast"/>
        </w:trPr>
        <w:tc>
          <w:tcPr>
            <w:tcW w:type="dxa" w:w="10224"/>
            <w:shd w:fill="ECF8F2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/>
            <w:r>
              <w:rPr>
                <w:b/>
                <w:color w:val="1E6B52"/>
                <w:sz w:val="18"/>
              </w:rPr>
              <w:t xml:space="preserve">DEPLOYMENT PRINCIPLE  </w:t>
            </w:r>
            <w:r>
              <w:rPr>
                <w:color w:val="1F2937"/>
                <w:sz w:val="17"/>
              </w:rPr>
              <w:t>Do not create a second cloud-specific code path. Configuration selects storage/database endpoints; business logic stays identical.</w:t>
            </w:r>
          </w:p>
        </w:tc>
      </w:tr>
    </w:tbl>
    <w:p>
      <w:pPr>
        <w:spacing w:after="0"/>
      </w:pPr>
    </w:p>
    <w:p>
      <w:pPr>
        <w:pStyle w:val="Heading1"/>
      </w:pPr>
      <w:r>
        <w:t>19. Explicitly out of scope for this deployment</w:t>
      </w:r>
    </w:p>
    <w:p>
      <w:pPr>
        <w:pStyle w:val="ListBullet"/>
        <w:spacing w:after="40"/>
      </w:pPr>
      <w:r>
        <w:t>Apple Vision / Foundation Models implementation — Milestone 2.</w:t>
      </w:r>
    </w:p>
    <w:p>
      <w:pPr>
        <w:pStyle w:val="ListBullet"/>
        <w:spacing w:after="40"/>
      </w:pPr>
      <w:r>
        <w:t>Qwen, MLX, model quantization, fine-tuning, LoRA/QLoRA, or custom GPU servers.</w:t>
      </w:r>
    </w:p>
    <w:p>
      <w:pPr>
        <w:pStyle w:val="ListBullet"/>
        <w:spacing w:after="40"/>
      </w:pPr>
      <w:r>
        <w:t>Kafka, Kubernetes, service mesh, microservices, or event-driven complexity.</w:t>
      </w:r>
    </w:p>
    <w:p>
      <w:pPr>
        <w:pStyle w:val="ListBullet"/>
        <w:spacing w:after="40"/>
      </w:pPr>
      <w:r>
        <w:t>Agents SDK, autonomous web search, or model tool orchestration.</w:t>
      </w:r>
    </w:p>
    <w:p>
      <w:pPr>
        <w:pStyle w:val="ListBullet"/>
        <w:spacing w:after="40"/>
      </w:pPr>
      <w:r>
        <w:t>Custom confidence neural model or learning-to-rank system.</w:t>
      </w:r>
    </w:p>
    <w:p>
      <w:pPr>
        <w:pStyle w:val="ListBullet"/>
        <w:spacing w:after="40"/>
      </w:pPr>
      <w:r>
        <w:t>Full ERP/e-commerce integrations beyond the catalog and review loop.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  <w:trHeight w:hRule="atLeast"/>
        </w:trPr>
        <w:tc>
          <w:tcPr>
            <w:tcW w:type="dxa" w:w="10224"/>
            <w:shd w:fill="EEF5F9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40"/>
            </w:pPr>
            <w:r/>
            <w:r>
              <w:rPr>
                <w:b/>
                <w:color w:val="2B6F9F"/>
                <w:sz w:val="18"/>
              </w:rPr>
              <w:t xml:space="preserve">WHY  </w:t>
            </w:r>
            <w:r>
              <w:rPr>
                <w:color w:val="1F2937"/>
                <w:sz w:val="17"/>
              </w:rPr>
              <w:t>The first deployment proves the invariant workflow: document → raw structured extraction → candidate retrieval → constrained canonical match → human review. Everything else is optimization or expansion.</w:t>
            </w:r>
          </w:p>
        </w:tc>
      </w:tr>
    </w:tbl>
    <w:p>
      <w:pPr>
        <w:spacing w:after="0"/>
      </w:pPr>
    </w:p>
    <w:p>
      <w:pPr>
        <w:pStyle w:val="Heading1"/>
      </w:pPr>
      <w:r>
        <w:t>20. Ready-to-paste Work / engineering bootstrap instruction</w:t>
      </w:r>
    </w:p>
    <w:p>
      <w:pPr>
        <w:pStyle w:val="CodeBlock"/>
        <w:keepLines w:val="0"/>
        <w:shd w:fill="F4F6F8"/>
      </w:pPr>
      <w:r>
        <w:t>Use the attached “First Deployment API Runbook” as the authoritative implementation specification for Milestone 1.</w:t>
        <w:br/>
        <w:br/>
        <w:t>Rules:</w:t>
        <w:br/>
        <w:t>1. Do not redesign the architecture or research alternative APIs unless a pinned API call is rejected/deprecated, a test proves the chosen method inadequate, or a security blocker requires a change.</w:t>
        <w:br/>
        <w:t>2. Implement in the exact sequence in Section 17.</w:t>
        <w:br/>
        <w:t>3. Keep the OpenAI key server-side only.</w:t>
        <w:br/>
        <w:t>4. Preserve raw extraction separately from canonical product resolution.</w:t>
        <w:br/>
        <w:t>5. Retrieval narrows the catalog first; the LLM may adjudicate only the supplied candidates.</w:t>
        <w:br/>
        <w:t>6. Keep local and AWS deployments on the same codebase; use providers/configuration for storage differences.</w:t>
        <w:br/>
        <w:t>7. Do not start Apple, Qwen, training, or quantization work in this milestone.</w:t>
        <w:br/>
        <w:t>8. After each gate, run tests and commit before moving to the next gate.</w:t>
        <w:br/>
        <w:t>9. If the live SDK differs from a code sample, make the smallest compatibility change, document it in CHANGELOG.md, and preserve the API contract.</w:t>
        <w:br/>
        <w:br/>
        <w:t>Start by creating the repository structure, local PostgreSQL/pgvector Docker environment, Settings/.env.example, health endpoint, database migration, and ProductDocument v1 Pydantic schemas. Then stop and report the files created and test results before continuing.</w:t>
      </w:r>
    </w:p>
    <w:p>
      <w:pPr>
        <w:pStyle w:val="Heading1"/>
      </w:pPr>
      <w:r>
        <w:t>21. Definition of “first deployment complete”</w:t>
      </w:r>
    </w:p>
    <w:p>
      <w:pPr>
        <w:pStyle w:val="ListBullet"/>
        <w:spacing w:after="40"/>
      </w:pPr>
      <w:r>
        <w:t>A phone browser can capture/select a photo and process it locally through the full pipeline.</w:t>
      </w:r>
    </w:p>
    <w:p>
      <w:pPr>
        <w:pStyle w:val="ListBullet"/>
        <w:spacing w:after="40"/>
      </w:pPr>
      <w:r>
        <w:t>A PDF follows the same ProductDocument contract.</w:t>
      </w:r>
    </w:p>
    <w:p>
      <w:pPr>
        <w:pStyle w:val="ListBullet"/>
        <w:spacing w:after="40"/>
      </w:pPr>
      <w:r>
        <w:t>At least one intentionally misread SKU resolves correctly while preserving the raw extraction.</w:t>
      </w:r>
    </w:p>
    <w:p>
      <w:pPr>
        <w:pStyle w:val="ListBullet"/>
        <w:spacing w:after="40"/>
      </w:pPr>
      <w:r>
        <w:t>No-match and ambiguous cases route to review instead of fabricating a product.</w:t>
      </w:r>
    </w:p>
    <w:p>
      <w:pPr>
        <w:pStyle w:val="ListBullet"/>
        <w:spacing w:after="40"/>
      </w:pPr>
      <w:r>
        <w:t>The exact same Docker image runs in AWS with S3/RDS configuration changes only.</w:t>
      </w:r>
    </w:p>
    <w:p>
      <w:pPr>
        <w:pStyle w:val="ListBullet"/>
        <w:spacing w:after="40"/>
      </w:pPr>
      <w:r>
        <w:t>OpenAI keys and AWS permissions never reach client-side code.</w:t>
      </w:r>
    </w:p>
    <w:p>
      <w:pPr>
        <w:pStyle w:val="ListBullet"/>
        <w:spacing w:after="40"/>
      </w:pPr>
      <w:r>
        <w:t>Processing runs store usage, request IDs, timing, candidate sets, decisions, and human corrections.</w:t>
      </w:r>
    </w:p>
    <w:p>
      <w:pPr>
        <w:pStyle w:val="ListBullet"/>
        <w:spacing w:after="40"/>
      </w:pPr>
      <w:r>
        <w:t>The initial gold set has measurable extraction accuracy, candidate recall@K, auto-match precision, review rate, and cost/document.</w:t>
      </w:r>
    </w:p>
    <w:p>
      <w:pPr>
        <w:pStyle w:val="ListBullet"/>
        <w:spacing w:after="40"/>
      </w:pPr>
      <w:r>
        <w:t>Only then begin Milestone 2 (Apple on-device extraction).</w:t>
      </w:r>
    </w:p>
    <w:p>
      <w:pPr>
        <w:pStyle w:val="Heading1"/>
      </w:pPr>
      <w:r>
        <w:t>22. Primary source register</w:t>
      </w:r>
    </w:p>
    <w:p>
      <w:pPr>
        <w:pStyle w:val="SmallNote"/>
      </w:pPr>
      <w:r>
        <w:rPr>
          <w:b/>
        </w:rPr>
        <w:t xml:space="preserve">[OA1] OpenAI — GPT-6.1 Sol model — </w:t>
      </w:r>
      <w:r>
        <w:t>https://developers.openai.com/api/docs/models/gpt-6.1-sol</w:t>
      </w:r>
    </w:p>
    <w:p>
      <w:pPr>
        <w:pStyle w:val="SmallNote"/>
      </w:pPr>
      <w:r>
        <w:rPr>
          <w:b/>
        </w:rPr>
        <w:t xml:space="preserve">[OA2] OpenAI — GPT-6 Luna model — </w:t>
      </w:r>
      <w:r>
        <w:t>https://developers.openai.com/api/docs/models/gpt-6-luna</w:t>
      </w:r>
    </w:p>
    <w:p>
      <w:pPr>
        <w:pStyle w:val="SmallNote"/>
      </w:pPr>
      <w:r>
        <w:rPr>
          <w:b/>
        </w:rPr>
        <w:t xml:space="preserve">[OA3] OpenAI — Images and vision — </w:t>
      </w:r>
      <w:r>
        <w:t>https://developers.openai.com/api/docs/guides/images-vision</w:t>
      </w:r>
    </w:p>
    <w:p>
      <w:pPr>
        <w:pStyle w:val="SmallNote"/>
      </w:pPr>
      <w:r>
        <w:rPr>
          <w:b/>
        </w:rPr>
        <w:t xml:space="preserve">[OA4] OpenAI — File inputs — </w:t>
      </w:r>
      <w:r>
        <w:t>https://developers.openai.com/api/docs/guides/file-inputs</w:t>
      </w:r>
    </w:p>
    <w:p>
      <w:pPr>
        <w:pStyle w:val="SmallNote"/>
      </w:pPr>
      <w:r>
        <w:rPr>
          <w:b/>
        </w:rPr>
        <w:t xml:space="preserve">[OA5] OpenAI — Structured Outputs — </w:t>
      </w:r>
      <w:r>
        <w:t>https://developers.openai.com/api/docs/guides/structured-outputs</w:t>
      </w:r>
    </w:p>
    <w:p>
      <w:pPr>
        <w:pStyle w:val="SmallNote"/>
      </w:pPr>
      <w:r>
        <w:rPr>
          <w:b/>
        </w:rPr>
        <w:t xml:space="preserve">[OA6] OpenAI — Embeddings — </w:t>
      </w:r>
      <w:r>
        <w:t>https://developers.openai.com/api/docs/guides/embeddings</w:t>
      </w:r>
    </w:p>
    <w:p>
      <w:pPr>
        <w:pStyle w:val="SmallNote"/>
      </w:pPr>
      <w:r>
        <w:rPr>
          <w:b/>
        </w:rPr>
        <w:t xml:space="preserve">[OA7] OpenAI — API overview / key safety — </w:t>
      </w:r>
      <w:r>
        <w:t>https://developers.openai.com/api/reference/overview</w:t>
      </w:r>
    </w:p>
    <w:p>
      <w:pPr>
        <w:pStyle w:val="SmallNote"/>
      </w:pPr>
      <w:r>
        <w:rPr>
          <w:b/>
        </w:rPr>
        <w:t xml:space="preserve">[OA8] OpenAI — Production best practices — </w:t>
      </w:r>
      <w:r>
        <w:t>https://developers.openai.com/api/docs/guides/production-best-practices</w:t>
      </w:r>
    </w:p>
    <w:p>
      <w:pPr>
        <w:pStyle w:val="SmallNote"/>
      </w:pPr>
      <w:r>
        <w:rPr>
          <w:b/>
        </w:rPr>
        <w:t xml:space="preserve">[OA9] OpenAI — Your data — </w:t>
      </w:r>
      <w:r>
        <w:t>https://developers.openai.com/api/docs/guides/your-data</w:t>
      </w:r>
    </w:p>
    <w:p>
      <w:pPr>
        <w:pStyle w:val="SmallNote"/>
      </w:pPr>
      <w:r>
        <w:rPr>
          <w:b/>
        </w:rPr>
        <w:t xml:space="preserve">[OA10] OpenAI — Spend limits — </w:t>
      </w:r>
      <w:r>
        <w:t>https://developers.openai.com/api/docs/guides/spend-limits</w:t>
      </w:r>
    </w:p>
    <w:p>
      <w:pPr>
        <w:pStyle w:val="SmallNote"/>
      </w:pPr>
      <w:r>
        <w:rPr>
          <w:b/>
        </w:rPr>
        <w:t xml:space="preserve">[PG1] PostgreSQL — pg_trgm — </w:t>
      </w:r>
      <w:r>
        <w:t>https://www.postgresql.org/docs/current/pgtrgm.html</w:t>
      </w:r>
    </w:p>
    <w:p>
      <w:pPr>
        <w:pStyle w:val="SmallNote"/>
      </w:pPr>
      <w:r>
        <w:rPr>
          <w:b/>
        </w:rPr>
        <w:t xml:space="preserve">[PG2] pgvector — official README — </w:t>
      </w:r>
      <w:r>
        <w:t>https://github.com/pgvector/pgvector</w:t>
      </w:r>
    </w:p>
    <w:p>
      <w:pPr>
        <w:pStyle w:val="SmallNote"/>
      </w:pPr>
      <w:r>
        <w:rPr>
          <w:b/>
        </w:rPr>
        <w:t xml:space="preserve">[PG3] pgvector-python — </w:t>
      </w:r>
      <w:r>
        <w:t>https://github.com/pgvector/pgvector-python</w:t>
      </w:r>
    </w:p>
    <w:p>
      <w:pPr>
        <w:pStyle w:val="SmallNote"/>
      </w:pPr>
      <w:r>
        <w:rPr>
          <w:b/>
        </w:rPr>
        <w:t xml:space="preserve">[AWS1] AWS S3 — presigned URLs — </w:t>
      </w:r>
      <w:r>
        <w:t>https://docs.aws.amazon.com/AmazonS3/latest/userguide/using-presigned-url.html</w:t>
      </w:r>
    </w:p>
    <w:p>
      <w:pPr>
        <w:pStyle w:val="SmallNote"/>
      </w:pPr>
      <w:r>
        <w:rPr>
          <w:b/>
        </w:rPr>
        <w:t xml:space="preserve">[AWS2] Boto3 — generate_presigned_url — </w:t>
      </w:r>
      <w:r>
        <w:t>https://docs.aws.amazon.com/boto3/latest/reference/services/s3/client/generate_presigned_url.html</w:t>
      </w:r>
    </w:p>
    <w:p>
      <w:pPr>
        <w:pStyle w:val="SmallNote"/>
      </w:pPr>
      <w:r>
        <w:rPr>
          <w:b/>
        </w:rPr>
        <w:t xml:space="preserve">[AWS3] AWS ECS — Fargate getting started — </w:t>
      </w:r>
      <w:r>
        <w:t>https://docs.aws.amazon.com/AmazonECS/latest/developerguide/getting-started-fargate.html</w:t>
      </w:r>
    </w:p>
    <w:p>
      <w:pPr>
        <w:pStyle w:val="SmallNote"/>
      </w:pPr>
      <w:r>
        <w:rPr>
          <w:b/>
        </w:rPr>
        <w:t xml:space="preserve">[AWS4] Aurora PostgreSQL — pgvector — </w:t>
      </w:r>
      <w:r>
        <w:t>https://docs.aws.amazon.com/AmazonRDS/latest/AuroraUserGuide/AuroraPostgreSQL.VectorDB.html</w:t>
      </w:r>
    </w:p>
    <w:p>
      <w:pPr>
        <w:pStyle w:val="SmallNote"/>
      </w:pPr>
      <w:r>
        <w:rPr>
          <w:b/>
        </w:rPr>
        <w:t xml:space="preserve">[SEC1] OWASP — File Upload Cheat Sheet — </w:t>
      </w:r>
      <w:r>
        <w:t>https://cheatsheetseries.owasp.org/cheatsheets/File_Upload_Cheat_Sheet.html</w:t>
      </w:r>
    </w:p>
    <w:p>
      <w:pPr>
        <w:pStyle w:val="SmallNote"/>
      </w:pPr>
      <w:r>
        <w:rPr>
          <w:b/>
        </w:rPr>
        <w:t xml:space="preserve">[R1] Retrieve, Match, Escalate (2026) — </w:t>
      </w:r>
      <w:r>
        <w:t>https://arxiv.org/abs/2608.25037</w:t>
      </w:r>
    </w:p>
    <w:p>
      <w:pPr>
        <w:pStyle w:val="SmallNote"/>
      </w:pPr>
      <w:r>
        <w:rPr>
          <w:b/>
        </w:rPr>
        <w:t xml:space="preserve">[R2] ReceiptBench (ACL 2026) — </w:t>
      </w:r>
      <w:r>
        <w:t>https://aclanthology.org/2026.acl-long.2135/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893" w:left="1008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7085"/>
        <w:sz w:val="15"/>
      </w:rPr>
      <w:t>Implementation source of truth  •  Local + AWS  •  OpenAI-first MVP</w:t>
    </w:r>
  </w:p>
  <w:p>
    <w:pPr>
      <w:jc w:val="right"/>
    </w:pPr>
    <w:r>
      <w:rPr>
        <w:color w:val="667085"/>
        <w:sz w:val="14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>DOCUMENT AI COMMERCE  /  FIRST DEPLOYMENT API RUNBOOK  /  OCT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2" w:lineRule="auto"/>
    </w:pPr>
    <w:rPr>
      <w:rFonts w:ascii="Aptos" w:hAnsi="Aptos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B6F9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80" w:line="240" w:lineRule="auto"/>
      <w:ind w:left="259" w:right="173"/>
    </w:pPr>
    <w:rPr>
      <w:rFonts w:ascii="Aptos Mono" w:hAnsi="Aptos Mono"/>
      <w:color w:val="243447"/>
      <w:sz w:val="15"/>
    </w:rPr>
  </w:style>
  <w:style w:type="paragraph" w:customStyle="1" w:styleId="SmallNote">
    <w:name w:val="Small Note"/>
    <w:pPr>
      <w:spacing w:after="60"/>
    </w:pPr>
    <w:rPr>
      <w:rFonts w:ascii="Aptos" w:hAnsi="Aptos"/>
      <w:color w:val="667085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AI Commerce — First Deployment API Runbook</dc:title>
  <dc:subject>OpenAI-first local and AWS deployment implementation reference</dc:subject>
  <dc:creator>OpenAI</dc:creator>
  <cp:keywords>OpenAI API, FastAPI, PostgreSQL, pgvector, AWS S3, ECS Fargate, document AI, product matching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