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4BE3E6BB"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Edgar Giovanny Obregon Espitia</w:t>
      </w:r>
      <w:r w:rsidR="00415F31">
        <w:rPr>
          <w:b/>
          <w:bCs/>
        </w:rPr>
        <w:t>, Tercer Autor</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administrativo adecuado dentro de las instituciones sanitarias que estén llevando a cabo el proceso de vacunación, o fuera de estas (pertenecientes a instituciones externas encargadas de gestionar el proceso). Se consideran dos usuarios de este tipo, el “administrador”, que cuenta con los respectivos permisos para la administración de los datos del proceso, y el “analista”, que cuenta con los respectivos permisos para la consulta y análisis estadístico de los mismos.</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77777777" w:rsidR="00415F31" w:rsidRDefault="00415F31" w:rsidP="00415F31">
      <w:pPr>
        <w:pStyle w:val="Ttulo10"/>
        <w:framePr w:wrap="notBeside" w:x="1599" w:y="-11760"/>
        <w:rPr>
          <w:lang w:val="es-ES"/>
        </w:rPr>
      </w:pPr>
      <w:r>
        <w:rPr>
          <w:lang w:val="es-ES"/>
        </w:rPr>
        <w:t>Título del Proyecto a Realizar</w:t>
      </w:r>
    </w:p>
    <w:p w14:paraId="76316B10" w14:textId="77777777" w:rsidR="006F68A1" w:rsidRPr="00CD7B0A" w:rsidRDefault="006F68A1" w:rsidP="007D749A">
      <w:pPr>
        <w:shd w:val="clear" w:color="auto" w:fill="FFFFFF"/>
        <w:jc w:val="both"/>
        <w:rPr>
          <w:color w:val="000000"/>
          <w:lang w:val="es-ES"/>
        </w:rPr>
      </w:pPr>
      <w:bookmarkStart w:id="0" w:name="_heading=h.30j0zll" w:colFirst="0" w:colLast="0"/>
      <w:bookmarkEnd w:id="0"/>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5AC033D"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77777777" w:rsidR="006F68A1" w:rsidRPr="00CD7B0A" w:rsidRDefault="006F68A1" w:rsidP="007D749A">
      <w:pPr>
        <w:shd w:val="clear" w:color="auto" w:fill="FFFFFF"/>
        <w:jc w:val="both"/>
        <w:rPr>
          <w:color w:val="000000"/>
          <w:lang w:val="es-ES"/>
        </w:rPr>
      </w:pPr>
      <w:r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1"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1"/>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6110748"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Gestión de aplicación de vacunas por funcionario. (accesible para un perfil de funcionario)</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FE37EEC"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 xml:space="preserve">tienen cita previa, cuantos ya </w:t>
      </w:r>
      <w:r w:rsidRPr="00E4713D">
        <w:rPr>
          <w:rFonts w:eastAsia="Calibri"/>
          <w:color w:val="000000"/>
          <w:lang w:val="es-CO"/>
        </w:rPr>
        <w:t>están</w:t>
      </w:r>
      <w:r w:rsidRPr="00E4713D">
        <w:rPr>
          <w:rFonts w:eastAsia="Calibri"/>
          <w:color w:val="000000"/>
          <w:lang w:val="es-CO"/>
        </w:rPr>
        <w:t xml:space="preserve">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35F88AC4"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Mostrar correctamente un menú para poder navegar en los diferentes niveles.</w:t>
      </w:r>
    </w:p>
    <w:p w14:paraId="71CAD79B" w14:textId="19089860"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11A00A41"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vacunas disponibles y aplicadas.</w:t>
      </w:r>
    </w:p>
    <w:p w14:paraId="387C0814" w14:textId="1F72A1C8"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5ADA8DD7" w14:textId="19FB73BB" w:rsidR="00415F31" w:rsidRPr="001C4541" w:rsidRDefault="00415F31" w:rsidP="00415F31">
      <w:pPr>
        <w:pBdr>
          <w:top w:val="nil"/>
          <w:left w:val="nil"/>
          <w:bottom w:val="nil"/>
          <w:right w:val="nil"/>
          <w:between w:val="nil"/>
        </w:pBdr>
        <w:spacing w:before="120" w:after="120"/>
        <w:jc w:val="both"/>
        <w:rPr>
          <w:color w:val="000000"/>
          <w:lang w:val="es-ES"/>
        </w:rPr>
      </w:pPr>
      <w:r w:rsidRPr="001C4541">
        <w:rPr>
          <w:color w:val="000000"/>
          <w:lang w:val="es-ES"/>
        </w:rPr>
        <w:t xml:space="preserve">Se debe incluir una descripción general de la interfaz de usuario del software. </w:t>
      </w:r>
      <w:r w:rsidR="003606C1">
        <w:rPr>
          <w:color w:val="000000"/>
          <w:lang w:val="es-ES"/>
        </w:rPr>
        <w:t>Al</w:t>
      </w:r>
      <w:r w:rsidRPr="001C4541">
        <w:rPr>
          <w:color w:val="000000"/>
          <w:lang w:val="es-ES"/>
        </w:rPr>
        <w:t xml:space="preserve"> propone</w:t>
      </w:r>
      <w:r w:rsidR="003606C1">
        <w:rPr>
          <w:color w:val="000000"/>
          <w:lang w:val="es-ES"/>
        </w:rPr>
        <w:t>r</w:t>
      </w:r>
      <w:r w:rsidRPr="001C4541">
        <w:rPr>
          <w:color w:val="000000"/>
          <w:lang w:val="es-ES"/>
        </w:rPr>
        <w:t xml:space="preserve"> el desarrollo de una interfaz de usuario gráfica,</w:t>
      </w:r>
      <w:r w:rsidR="005840F3">
        <w:rPr>
          <w:color w:val="000000"/>
          <w:lang w:val="es-ES"/>
        </w:rPr>
        <w:t xml:space="preserve"> deberán usar</w:t>
      </w:r>
      <w:r w:rsidRPr="001C4541">
        <w:rPr>
          <w:color w:val="000000"/>
          <w:lang w:val="es-ES"/>
        </w:rPr>
        <w:t xml:space="preserve"> </w:t>
      </w:r>
      <w:r w:rsidR="003606C1">
        <w:rPr>
          <w:i/>
          <w:color w:val="000000"/>
          <w:lang w:val="es-ES"/>
        </w:rPr>
        <w:t>m</w:t>
      </w:r>
      <w:r w:rsidRPr="001C4541">
        <w:rPr>
          <w:i/>
          <w:color w:val="000000"/>
          <w:lang w:val="es-ES"/>
        </w:rPr>
        <w:t>ock</w:t>
      </w:r>
      <w:r w:rsidR="007F2BE8">
        <w:rPr>
          <w:i/>
          <w:color w:val="000000"/>
          <w:lang w:val="es-ES"/>
        </w:rPr>
        <w:t>u</w:t>
      </w:r>
      <w:r w:rsidRPr="001C4541">
        <w:rPr>
          <w:i/>
          <w:color w:val="000000"/>
          <w:lang w:val="es-ES"/>
        </w:rPr>
        <w:t>ps</w:t>
      </w:r>
      <w:r w:rsidRPr="001C4541">
        <w:rPr>
          <w:color w:val="000000"/>
          <w:lang w:val="es-ES"/>
        </w:rPr>
        <w:t> (</w:t>
      </w:r>
      <w:r w:rsidR="007F2BE8">
        <w:rPr>
          <w:color w:val="000000"/>
          <w:lang w:val="es-ES"/>
        </w:rPr>
        <w:t xml:space="preserve">bosquejos, </w:t>
      </w:r>
      <w:r w:rsidRPr="001C4541">
        <w:rPr>
          <w:color w:val="000000"/>
          <w:lang w:val="es-ES"/>
        </w:rPr>
        <w:t>fotomontajes o figu</w:t>
      </w:r>
      <w:r w:rsidRPr="001C4541">
        <w:rPr>
          <w:lang w:val="es-ES"/>
        </w:rPr>
        <w:t>ras</w:t>
      </w:r>
      <w:r w:rsidRPr="001C4541">
        <w:rPr>
          <w:color w:val="000000"/>
          <w:lang w:val="es-ES"/>
        </w:rPr>
        <w:t xml:space="preserve">) que le permitan al </w:t>
      </w:r>
      <w:r w:rsidRPr="001C4541">
        <w:rPr>
          <w:lang w:val="es-ES"/>
        </w:rPr>
        <w:t xml:space="preserve">futuro </w:t>
      </w:r>
      <w:r w:rsidR="00E4713D" w:rsidRPr="001C4541">
        <w:rPr>
          <w:lang w:val="es-ES"/>
        </w:rPr>
        <w:t xml:space="preserve">usuario </w:t>
      </w:r>
      <w:r w:rsidR="00E4713D" w:rsidRPr="001C4541">
        <w:rPr>
          <w:color w:val="000000"/>
          <w:lang w:val="es-ES"/>
        </w:rPr>
        <w:t>visualizar</w:t>
      </w:r>
      <w:r w:rsidRPr="001C4541">
        <w:rPr>
          <w:color w:val="000000"/>
          <w:lang w:val="es-ES"/>
        </w:rPr>
        <w:t xml:space="preserve"> </w:t>
      </w:r>
      <w:r w:rsidRPr="001C4541">
        <w:rPr>
          <w:lang w:val="es-ES"/>
        </w:rPr>
        <w:t xml:space="preserve">cómo </w:t>
      </w:r>
      <w:r w:rsidRPr="001C4541">
        <w:rPr>
          <w:color w:val="000000"/>
          <w:lang w:val="es-ES"/>
        </w:rPr>
        <w:t>quedarán los diseños.</w:t>
      </w:r>
    </w:p>
    <w:p w14:paraId="0D805763" w14:textId="5BEFCA75" w:rsidR="00415F31" w:rsidRPr="001C4541" w:rsidRDefault="00415F31" w:rsidP="00415F31">
      <w:pPr>
        <w:pBdr>
          <w:top w:val="nil"/>
          <w:left w:val="nil"/>
          <w:bottom w:val="nil"/>
          <w:right w:val="nil"/>
          <w:between w:val="nil"/>
        </w:pBdr>
        <w:spacing w:before="120" w:after="120"/>
        <w:jc w:val="both"/>
        <w:rPr>
          <w:lang w:val="es-ES"/>
        </w:rPr>
      </w:pPr>
      <w:r w:rsidRPr="001C4541">
        <w:rPr>
          <w:lang w:val="es-ES"/>
        </w:rPr>
        <w:t>NOTA: Existen múltiples herramientas que ayudan en este tipo de tareas. Por ejemplo, podrán encontrar una herramienta útil para esta labor</w:t>
      </w:r>
      <w:r w:rsidR="007F2BE8">
        <w:rPr>
          <w:lang w:val="es-ES"/>
        </w:rPr>
        <w:t xml:space="preserve"> </w:t>
      </w:r>
      <w:r w:rsidR="003606C1">
        <w:rPr>
          <w:lang w:val="es-ES"/>
        </w:rPr>
        <w:t xml:space="preserve">disponible </w:t>
      </w:r>
      <w:r w:rsidRPr="001C4541">
        <w:rPr>
          <w:lang w:val="es-ES"/>
        </w:rPr>
        <w:t>en: https://balsamiq.com/</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bookmarkStart w:id="2" w:name="_heading=h.d9g5jh5qwh8n" w:colFirst="0" w:colLast="0"/>
      <w:bookmarkEnd w:id="2"/>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69103285" w:rsidR="00415F31" w:rsidRPr="001C4541" w:rsidRDefault="00415F31" w:rsidP="00415F31">
      <w:pPr>
        <w:shd w:val="clear" w:color="auto" w:fill="FFFFFF"/>
        <w:jc w:val="both"/>
        <w:rPr>
          <w:color w:val="000000"/>
          <w:lang w:val="es-ES"/>
        </w:rPr>
      </w:pPr>
      <w:r w:rsidRPr="001C4541">
        <w:rPr>
          <w:color w:val="000000"/>
          <w:lang w:val="es-ES"/>
        </w:rPr>
        <w:t>En esta sección se debe describ</w:t>
      </w:r>
      <w:r w:rsidR="00CA6C3C">
        <w:rPr>
          <w:color w:val="000000"/>
          <w:lang w:val="es-ES"/>
        </w:rPr>
        <w:t>ir</w:t>
      </w:r>
      <w:r w:rsidRPr="001C4541">
        <w:rPr>
          <w:color w:val="000000"/>
          <w:lang w:val="es-ES"/>
        </w:rPr>
        <w:t xml:space="preserve"> el entorno en el que se desarrollará el software, así como el entorno en el que</w:t>
      </w:r>
      <w:r w:rsidR="003606C1">
        <w:rPr>
          <w:color w:val="000000"/>
          <w:lang w:val="es-ES"/>
        </w:rPr>
        <w:t xml:space="preserve"> funcionará cuando se ponga en o</w:t>
      </w:r>
      <w:r w:rsidRPr="001C4541">
        <w:rPr>
          <w:color w:val="000000"/>
          <w:lang w:val="es-ES"/>
        </w:rPr>
        <w:t>pera</w:t>
      </w:r>
      <w:r w:rsidR="003606C1">
        <w:rPr>
          <w:color w:val="000000"/>
          <w:lang w:val="es-ES"/>
        </w:rPr>
        <w:t>ción</w:t>
      </w:r>
      <w:r w:rsidRPr="001C4541">
        <w:rPr>
          <w:color w:val="000000"/>
          <w:lang w:val="es-ES"/>
        </w:rPr>
        <w:t xml:space="preserve">, </w:t>
      </w:r>
      <w:r w:rsidR="003606C1">
        <w:rPr>
          <w:color w:val="000000"/>
          <w:lang w:val="es-ES"/>
        </w:rPr>
        <w:t xml:space="preserve">para esto último se debe </w:t>
      </w:r>
      <w:r w:rsidRPr="001C4541">
        <w:rPr>
          <w:color w:val="000000"/>
          <w:lang w:val="es-ES"/>
        </w:rPr>
        <w:t>espec</w:t>
      </w:r>
      <w:r w:rsidR="00ED1B7A">
        <w:rPr>
          <w:color w:val="000000"/>
          <w:lang w:val="es-ES"/>
        </w:rPr>
        <w:t>i</w:t>
      </w:r>
      <w:r w:rsidRPr="001C4541">
        <w:rPr>
          <w:color w:val="000000"/>
          <w:lang w:val="es-ES"/>
        </w:rPr>
        <w:t>fica</w:t>
      </w:r>
      <w:r w:rsidR="003606C1">
        <w:rPr>
          <w:color w:val="000000"/>
          <w:lang w:val="es-ES"/>
        </w:rPr>
        <w:t>r</w:t>
      </w:r>
      <w:r w:rsidRPr="001C4541">
        <w:rPr>
          <w:color w:val="000000"/>
          <w:lang w:val="es-ES"/>
        </w:rPr>
        <w:t xml:space="preserve"> el </w:t>
      </w:r>
      <w:r w:rsidRPr="001C4541">
        <w:rPr>
          <w:lang w:val="es-ES"/>
        </w:rPr>
        <w:t>s</w:t>
      </w:r>
      <w:r w:rsidRPr="001C4541">
        <w:rPr>
          <w:color w:val="000000"/>
          <w:lang w:val="es-ES"/>
        </w:rPr>
        <w:t>istema operativ</w:t>
      </w:r>
      <w:r w:rsidRPr="001C4541">
        <w:rPr>
          <w:lang w:val="es-ES"/>
        </w:rPr>
        <w:t>o</w:t>
      </w:r>
      <w:r w:rsidRPr="001C4541">
        <w:rPr>
          <w:color w:val="000000"/>
          <w:lang w:val="es-ES"/>
        </w:rPr>
        <w:t xml:space="preserve"> y el hardware </w:t>
      </w:r>
      <w:r w:rsidRPr="001C4541">
        <w:rPr>
          <w:lang w:val="es-ES"/>
        </w:rPr>
        <w:t>sobre el que operará</w:t>
      </w:r>
      <w:r w:rsidRPr="001C4541">
        <w:rPr>
          <w:color w:val="000000"/>
          <w:lang w:val="es-ES"/>
        </w:rPr>
        <w:t>.</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3" w:name="_heading=h.uize9oro8zhl" w:colFirst="0" w:colLast="0"/>
      <w:bookmarkEnd w:id="3"/>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5C2A6099"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w:t>
      </w:r>
      <w:r w:rsidR="003606C1">
        <w:rPr>
          <w:lang w:val="es-ES"/>
        </w:rPr>
        <w:t xml:space="preserve"> de</w:t>
      </w:r>
      <w:r w:rsidR="00415F31" w:rsidRPr="001C4541">
        <w:rPr>
          <w:lang w:val="es-ES"/>
        </w:rPr>
        <w:t xml:space="preserve"> </w:t>
      </w:r>
      <w:proofErr w:type="spellStart"/>
      <w:r w:rsidR="00415F31" w:rsidRPr="001C4541">
        <w:rPr>
          <w:lang w:val="es-ES"/>
        </w:rPr>
        <w:t>Github</w:t>
      </w:r>
      <w:proofErr w:type="spellEnd"/>
      <w:r w:rsidR="00415F31" w:rsidRPr="001C4541">
        <w:rPr>
          <w:lang w:val="es-ES"/>
        </w:rPr>
        <w:t>.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AD18C5" w:rsidP="00415F31">
      <w:pPr>
        <w:pBdr>
          <w:top w:val="nil"/>
          <w:left w:val="nil"/>
          <w:bottom w:val="nil"/>
          <w:right w:val="nil"/>
          <w:between w:val="nil"/>
        </w:pBdr>
        <w:jc w:val="both"/>
        <w:rPr>
          <w:lang w:val="es-ES"/>
        </w:rPr>
      </w:pPr>
      <w:hyperlink r:id="rId7">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lang w:val="es-CO" w:eastAsia="es-CO"/>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72C49255" w:rsidR="00415F31" w:rsidRPr="001C4541" w:rsidRDefault="00415F31" w:rsidP="00415F31">
      <w:pPr>
        <w:pBdr>
          <w:top w:val="nil"/>
          <w:left w:val="nil"/>
          <w:bottom w:val="nil"/>
          <w:right w:val="nil"/>
          <w:between w:val="nil"/>
        </w:pBdr>
        <w:jc w:val="both"/>
        <w:rPr>
          <w:lang w:val="es-ES"/>
        </w:rPr>
      </w:pPr>
      <w:r w:rsidRPr="001C4541">
        <w:rPr>
          <w:lang w:val="es-ES"/>
        </w:rPr>
        <w:t>Ad</w:t>
      </w:r>
      <w:r w:rsidR="00CA6C3C">
        <w:rPr>
          <w:lang w:val="es-ES"/>
        </w:rPr>
        <w:t>emás</w:t>
      </w:r>
      <w:r w:rsidRPr="001C4541">
        <w:rPr>
          <w:lang w:val="es-ES"/>
        </w:rPr>
        <w:t xml:space="preserve">, para mantener una versión gráfica de desarrollo del repositorio, </w:t>
      </w:r>
      <w:r w:rsidR="005840F3">
        <w:rPr>
          <w:lang w:val="es-ES"/>
        </w:rPr>
        <w:t xml:space="preserve">ustedes </w:t>
      </w:r>
      <w:r w:rsidRPr="001C4541">
        <w:rPr>
          <w:lang w:val="es-ES"/>
        </w:rPr>
        <w:t>se podrá</w:t>
      </w:r>
      <w:r w:rsidR="005840F3">
        <w:rPr>
          <w:lang w:val="es-ES"/>
        </w:rPr>
        <w:t>n</w:t>
      </w:r>
      <w:r w:rsidRPr="001C4541">
        <w:rPr>
          <w:lang w:val="es-ES"/>
        </w:rPr>
        <w:t xml:space="preserve"> apoyar </w:t>
      </w:r>
      <w:r w:rsidR="005840F3">
        <w:rPr>
          <w:lang w:val="es-ES"/>
        </w:rPr>
        <w:t>en el uso de</w:t>
      </w:r>
      <w:r w:rsidRPr="001C4541">
        <w:rPr>
          <w:lang w:val="es-ES"/>
        </w:rPr>
        <w:t xml:space="preserve"> herramienta</w:t>
      </w:r>
      <w:r w:rsidR="005840F3">
        <w:rPr>
          <w:lang w:val="es-ES"/>
        </w:rPr>
        <w:t xml:space="preserve">s </w:t>
      </w:r>
      <w:r w:rsidRPr="001C4541">
        <w:rPr>
          <w:lang w:val="es-ES"/>
        </w:rPr>
        <w:t xml:space="preserve">como </w:t>
      </w:r>
      <w:proofErr w:type="spellStart"/>
      <w:r w:rsidRPr="001C4541">
        <w:rPr>
          <w:lang w:val="es-ES"/>
        </w:rPr>
        <w:t>Sourcetree</w:t>
      </w:r>
      <w:proofErr w:type="spellEnd"/>
      <w:r w:rsidRPr="001C4541">
        <w:rPr>
          <w:lang w:val="es-ES"/>
        </w:rPr>
        <w:t>, disponible en el siguiente URL:</w:t>
      </w:r>
    </w:p>
    <w:p w14:paraId="6BD47B05" w14:textId="77777777" w:rsidR="00415F31" w:rsidRPr="001C4541" w:rsidRDefault="00AD18C5" w:rsidP="00415F31">
      <w:pPr>
        <w:pBdr>
          <w:top w:val="nil"/>
          <w:left w:val="nil"/>
          <w:bottom w:val="nil"/>
          <w:right w:val="nil"/>
          <w:between w:val="nil"/>
        </w:pBdr>
        <w:jc w:val="both"/>
        <w:rPr>
          <w:lang w:val="es-ES"/>
        </w:rPr>
      </w:pPr>
      <w:hyperlink r:id="rId9">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5" w:name="_heading=h.1fob9te" w:colFirst="0" w:colLast="0"/>
            <w:bookmarkEnd w:id="5"/>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0"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1"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2"/>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466B" w14:textId="77777777" w:rsidR="00AD18C5" w:rsidRDefault="00AD18C5">
      <w:r>
        <w:separator/>
      </w:r>
    </w:p>
  </w:endnote>
  <w:endnote w:type="continuationSeparator" w:id="0">
    <w:p w14:paraId="60C724A1" w14:textId="77777777" w:rsidR="00AD18C5" w:rsidRDefault="00AD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6331" w14:textId="77777777" w:rsidR="00AD18C5" w:rsidRDefault="00AD18C5"/>
  </w:footnote>
  <w:footnote w:type="continuationSeparator" w:id="0">
    <w:p w14:paraId="39C4434B" w14:textId="77777777" w:rsidR="00AD18C5" w:rsidRDefault="00AD18C5">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7177E"/>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6784"/>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7484"/>
    <w:rsid w:val="002919C5"/>
    <w:rsid w:val="0029718A"/>
    <w:rsid w:val="002B33F1"/>
    <w:rsid w:val="002C5EB4"/>
    <w:rsid w:val="002C6FC2"/>
    <w:rsid w:val="002D671E"/>
    <w:rsid w:val="002F0FE0"/>
    <w:rsid w:val="002F4296"/>
    <w:rsid w:val="003046DE"/>
    <w:rsid w:val="00312B9A"/>
    <w:rsid w:val="003341C9"/>
    <w:rsid w:val="00353DA8"/>
    <w:rsid w:val="003606C1"/>
    <w:rsid w:val="003716BC"/>
    <w:rsid w:val="00385690"/>
    <w:rsid w:val="003A4F33"/>
    <w:rsid w:val="003A6BA8"/>
    <w:rsid w:val="003B6F3F"/>
    <w:rsid w:val="003E0963"/>
    <w:rsid w:val="00411184"/>
    <w:rsid w:val="00415F31"/>
    <w:rsid w:val="00436BF8"/>
    <w:rsid w:val="004408BA"/>
    <w:rsid w:val="00451E78"/>
    <w:rsid w:val="00453905"/>
    <w:rsid w:val="00484C31"/>
    <w:rsid w:val="004855D5"/>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A36BB"/>
    <w:rsid w:val="005A68AA"/>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C28E4"/>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F59AE"/>
    <w:rsid w:val="00901B3D"/>
    <w:rsid w:val="00905E8E"/>
    <w:rsid w:val="00907BB1"/>
    <w:rsid w:val="00931586"/>
    <w:rsid w:val="00932E48"/>
    <w:rsid w:val="0094471C"/>
    <w:rsid w:val="00947CE7"/>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93877"/>
    <w:rsid w:val="00AB5B85"/>
    <w:rsid w:val="00AC3481"/>
    <w:rsid w:val="00AC37FB"/>
    <w:rsid w:val="00AC672F"/>
    <w:rsid w:val="00AD18C5"/>
    <w:rsid w:val="00AD6C85"/>
    <w:rsid w:val="00B0086C"/>
    <w:rsid w:val="00B00D79"/>
    <w:rsid w:val="00B11E3F"/>
    <w:rsid w:val="00B30669"/>
    <w:rsid w:val="00B662B0"/>
    <w:rsid w:val="00B72CDB"/>
    <w:rsid w:val="00B74D66"/>
    <w:rsid w:val="00B80F47"/>
    <w:rsid w:val="00BC0576"/>
    <w:rsid w:val="00BC22CF"/>
    <w:rsid w:val="00BD0BBB"/>
    <w:rsid w:val="00BD303C"/>
    <w:rsid w:val="00BF51A1"/>
    <w:rsid w:val="00C06E2D"/>
    <w:rsid w:val="00C20C02"/>
    <w:rsid w:val="00C3702E"/>
    <w:rsid w:val="00C4206B"/>
    <w:rsid w:val="00C51333"/>
    <w:rsid w:val="00C670A1"/>
    <w:rsid w:val="00C80CA0"/>
    <w:rsid w:val="00CA3CF1"/>
    <w:rsid w:val="00CA6C3C"/>
    <w:rsid w:val="00CB57C5"/>
    <w:rsid w:val="00CC4A51"/>
    <w:rsid w:val="00CE303B"/>
    <w:rsid w:val="00CE5577"/>
    <w:rsid w:val="00CF0E6D"/>
    <w:rsid w:val="00CF5BFC"/>
    <w:rsid w:val="00D15FF8"/>
    <w:rsid w:val="00D206E0"/>
    <w:rsid w:val="00D22163"/>
    <w:rsid w:val="00D65BE4"/>
    <w:rsid w:val="00D65C3C"/>
    <w:rsid w:val="00D7100E"/>
    <w:rsid w:val="00D7640E"/>
    <w:rsid w:val="00D768CA"/>
    <w:rsid w:val="00DD6557"/>
    <w:rsid w:val="00DF338A"/>
    <w:rsid w:val="00DF4BA8"/>
    <w:rsid w:val="00E2622D"/>
    <w:rsid w:val="00E36CE2"/>
    <w:rsid w:val="00E41EC2"/>
    <w:rsid w:val="00E4713D"/>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git/tutorials/learn-git-with-bitbucket-clou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diis.unizar.es/asignaturas/EDA/apuntes_EDA.pdf" TargetMode="External"/><Relationship Id="rId5" Type="http://schemas.openxmlformats.org/officeDocument/2006/relationships/footnotes" Target="footnotes.xml"/><Relationship Id="rId10" Type="http://schemas.openxmlformats.org/officeDocument/2006/relationships/hyperlink" Target="http://people.cs.vt.edu/shaffer/Book/" TargetMode="External"/><Relationship Id="rId4" Type="http://schemas.openxmlformats.org/officeDocument/2006/relationships/webSettings" Target="webSettings.xml"/><Relationship Id="rId9" Type="http://schemas.openxmlformats.org/officeDocument/2006/relationships/hyperlink" Target="https://www.sourcetree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1</Pages>
  <Words>3975</Words>
  <Characters>21864</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giovanny obregon</cp:lastModifiedBy>
  <cp:revision>82</cp:revision>
  <cp:lastPrinted>2002-04-02T16:54:00Z</cp:lastPrinted>
  <dcterms:created xsi:type="dcterms:W3CDTF">2019-09-11T18:04:00Z</dcterms:created>
  <dcterms:modified xsi:type="dcterms:W3CDTF">2021-04-23T03:17:00Z</dcterms:modified>
</cp:coreProperties>
</file>