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2.12.0 -->
  <w:body>
    <w:p>
      <w:pPr>
        <w:rPr>
          <w:lang w:val="en-US" w:eastAsia="en-US" w:bidi="ar-SA"/>
        </w:rPr>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rPr>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Sondage: Poutine au plus bas... à 61%</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mardi 3 décembre 2013 22:12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lefigaro.fr avec Reuters</w:t>
      </w:r>
    </w:p>
    <w:p>
      <w:pPr>
        <w:keepNext/>
        <w:spacing w:before="240" w:after="0" w:line="340" w:lineRule="atLeast"/>
        <w:ind w:left="0" w:right="0" w:firstLine="0"/>
        <w:jc w:val="lef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6" style="position:absolute;z-index:2516582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Soixante et un pour cent des Russes approuvaient en novembre l'action de Vladimir Poutine, le niveau le plus bas pour le président russe depuis juin 2000, selon le sondage mensuel de l'institut indépendant Levada publié aujourd'hui.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et le ralentissement économique expliquent en partie ce résultat, estime Levada.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 octobre, Poutine avait recueilli 64% d'opinions favorables. Son précédent score le plus bas, 62%, remontait à janvier dernier.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Lors de ses deux premiers mandats entre 2000 et 2008, Poutine obtenait en général plus de 70% d'opinions favorables, avec des pics à plus de 80%.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4,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7" style="position:absolute;z-index:2516592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1"/>
          <w:headerReference w:type="default" r:id="rId12"/>
          <w:footerReference w:type="even" r:id="rId13"/>
          <w:footerReference w:type="default" r:id="rId14"/>
          <w:headerReference w:type="first" r:id="rId15"/>
          <w:footerReference w:type="first" r:id="rId16"/>
          <w:type w:val="nextPage"/>
          <w:pgSz w:w="12240" w:h="15840"/>
          <w:pgMar w:top="840" w:right="1000" w:bottom="840" w:left="1000" w:header="400" w:footer="400"/>
          <w:pgNumType w:fmt="decimal"/>
          <w:cols w:space="720"/>
          <w:titlePg/>
        </w:sectPr>
      </w:pPr>
    </w:p>
    <w:p>
      <w:pPr>
        <w:rPr>
          <w:lang w:val="en-US" w:eastAsia="en-US" w:bidi="ar-SA"/>
        </w:rPr>
      </w:pPr>
      <w:bookmarkStart w:id="2" w:name="Bookmark_2"/>
      <w:bookmarkEnd w:id="2"/>
    </w:p>
    <w:p>
      <w:pPr>
        <w:rPr>
          <w:lang w:val="en-US" w:eastAsia="en-US" w:bidi="ar-SA"/>
        </w:rPr>
      </w:pPr>
      <w:r>
        <w:pict>
          <v:shape id="_x0000_i1028"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USA: hausse des prix à la production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vendredi 13 septembre 2013 14:42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lefigaro.fr avec Reuters</w:t>
      </w:r>
    </w:p>
    <w:p>
      <w:pPr>
        <w:keepNext/>
        <w:spacing w:before="240" w:after="0" w:line="340" w:lineRule="atLeast"/>
        <w:ind w:left="0" w:right="0" w:firstLine="0"/>
        <w:jc w:val="left"/>
        <w:rPr>
          <w:lang w:val="en-US" w:eastAsia="en-US" w:bidi="ar-SA"/>
        </w:rPr>
      </w:pPr>
      <w:bookmarkStart w:id="3" w:name="Body_0"/>
      <w:bookmarkEnd w:id="3"/>
      <w:r>
        <w:rPr>
          <w:rFonts w:ascii="arial" w:eastAsia="arial" w:hAnsi="arial" w:cs="arial"/>
          <w:b/>
          <w:color w:val="000000"/>
          <w:sz w:val="28"/>
          <w:lang w:val="en-US" w:eastAsia="en-US" w:bidi="ar-SA"/>
        </w:rPr>
        <w:t>Body</w:t>
      </w:r>
    </w:p>
    <w:p>
      <w:pPr>
        <w:spacing w:line="60" w:lineRule="exact"/>
        <w:rPr>
          <w:lang w:val="en-US" w:eastAsia="en-US" w:bidi="ar-SA"/>
        </w:rPr>
      </w:pPr>
      <w:r>
        <w:pict>
          <v:line id="_x0000_s1029" style="position:absolute;z-index:2516602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Les prix à la production ont augmenté de 0,3% en août aux Etats-Unis avec le rebond des prix de l'énergie mais leur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sous-jacente reste contenue, montrent les statistiques officielles publiées aujourd'hui.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Les économistes interrogés par Reuters prévoyaient en moyenne une hausse de 0,2%.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Sur un an, l'indice américain des prix à la production (PPI) affiche une hausse de 1,4% après +2,1% en juillet. Le chiffre d'août est le plus bas enregistré depuis avril.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16,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0" style="position:absolute;z-index:2516613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7"/>
          <w:headerReference w:type="default" r:id="rId18"/>
          <w:footerReference w:type="even" r:id="rId19"/>
          <w:footerReference w:type="default" r:id="rId20"/>
          <w:headerReference w:type="first" r:id="rId21"/>
          <w:footerReference w:type="first" r:id="rId22"/>
          <w:type w:val="nextPage"/>
          <w:pgSz w:w="12240" w:h="15840"/>
          <w:pgMar w:top="840" w:right="1000" w:bottom="840" w:left="1000" w:header="400" w:footer="400"/>
          <w:pgNumType w:fmt="decimal"/>
          <w:cols w:space="720"/>
          <w:titlePg/>
        </w:sectPr>
      </w:pPr>
    </w:p>
    <w:p>
      <w:pPr>
        <w:rPr>
          <w:lang w:val="en-US" w:eastAsia="en-US" w:bidi="ar-SA"/>
        </w:rPr>
      </w:pPr>
      <w:bookmarkStart w:id="4" w:name="Bookmark_3"/>
      <w:bookmarkEnd w:id="4"/>
    </w:p>
    <w:p>
      <w:pPr>
        <w:rPr>
          <w:lang w:val="en-US" w:eastAsia="en-US" w:bidi="ar-SA"/>
        </w:rPr>
      </w:pPr>
      <w:r>
        <w:pict>
          <v:shape id="_x0000_i1031"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Salaires: augmentations faibles en 2014</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jeudi 3 octobre 2013 11:19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 Figaro.fr</w:t>
      </w:r>
    </w:p>
    <w:p>
      <w:pPr>
        <w:keepNext/>
        <w:spacing w:before="240" w:after="0" w:line="340" w:lineRule="atLeast"/>
        <w:ind w:left="0" w:right="0" w:firstLine="0"/>
        <w:jc w:val="left"/>
        <w:rPr>
          <w:lang w:val="en-US" w:eastAsia="en-US" w:bidi="ar-SA"/>
        </w:rPr>
      </w:pPr>
      <w:bookmarkStart w:id="5" w:name="Body_1"/>
      <w:bookmarkEnd w:id="5"/>
      <w:r>
        <w:rPr>
          <w:rFonts w:ascii="arial" w:eastAsia="arial" w:hAnsi="arial" w:cs="arial"/>
          <w:b/>
          <w:color w:val="000000"/>
          <w:sz w:val="28"/>
          <w:lang w:val="en-US" w:eastAsia="en-US" w:bidi="ar-SA"/>
        </w:rPr>
        <w:t>Body</w:t>
      </w:r>
    </w:p>
    <w:p>
      <w:pPr>
        <w:spacing w:line="60" w:lineRule="exact"/>
        <w:rPr>
          <w:lang w:val="en-US" w:eastAsia="en-US" w:bidi="ar-SA"/>
        </w:rPr>
      </w:pPr>
      <w:r>
        <w:pict>
          <v:line id="_x0000_s1032" style="position:absolute;z-index:2516623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 gouvernement a beau pronostiquer la reprise et            l'inversion de la courbe du chômage, les entreprises restent très prudentes sur leurs perspectives économiques. Résultat, côté rémunération, les salariés (cadres comme non-cadres) ne doivent guère attendre d'amélioration en 2014 par rapport à 2013.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Les entreprises prévoient un budget global d'augmentation de 2,4% de leur masse salariale, soit le même niveau qu'en 2013, d'après le baromètre annuel sur les rémunérations du cabinet Altedia.  Malgré une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contenue, le revenu disponible brut pour les ménages a baissé de 5% depuis 2008.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5,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3" style="position:absolute;z-index:2516633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3"/>
          <w:headerReference w:type="default" r:id="rId24"/>
          <w:footerReference w:type="even" r:id="rId25"/>
          <w:footerReference w:type="default" r:id="rId26"/>
          <w:headerReference w:type="first" r:id="rId27"/>
          <w:footerReference w:type="first" r:id="rId28"/>
          <w:type w:val="nextPage"/>
          <w:pgSz w:w="12240" w:h="15840"/>
          <w:pgMar w:top="840" w:right="1000" w:bottom="840" w:left="1000" w:header="400" w:footer="400"/>
          <w:pgNumType w:fmt="decimal"/>
          <w:cols w:space="720"/>
          <w:titlePg/>
        </w:sectPr>
      </w:pPr>
    </w:p>
    <w:p>
      <w:pPr>
        <w:rPr>
          <w:lang w:val="en-US" w:eastAsia="en-US" w:bidi="ar-SA"/>
        </w:rPr>
      </w:pPr>
      <w:bookmarkStart w:id="6" w:name="Bookmark_4"/>
      <w:bookmarkEnd w:id="6"/>
    </w:p>
    <w:p>
      <w:pPr>
        <w:rPr>
          <w:lang w:val="en-US" w:eastAsia="en-US" w:bidi="ar-SA"/>
        </w:rPr>
      </w:pPr>
      <w:r>
        <w:pict>
          <v:shape id="_x0000_i1034"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Le CAC 40 ouvre à l'équilibre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vendredi 15 mars 2013 9:05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lefigaro.fr</w:t>
      </w:r>
    </w:p>
    <w:p>
      <w:pPr>
        <w:keepNext/>
        <w:spacing w:before="240" w:after="0" w:line="340" w:lineRule="atLeast"/>
        <w:ind w:left="0" w:right="0" w:firstLine="0"/>
        <w:jc w:val="left"/>
        <w:rPr>
          <w:lang w:val="en-US" w:eastAsia="en-US" w:bidi="ar-SA"/>
        </w:rPr>
      </w:pPr>
      <w:bookmarkStart w:id="7" w:name="Body_2"/>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35" style="position:absolute;z-index:2516643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Bourse de Paris ouvre en très légère baisse aujourd'hui, de 0,08% à 3868,52 points, au lendemain d'un nouveau plus haut annuel à 3871 points. Les investisseurs surveilleront la fin du sommet européen et plusieurs indicateurs américains comme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la production industrielle ou encore la confiance des commateurs de l'Université de Michigan.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23,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6" style="position:absolute;z-index:2516654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9"/>
          <w:headerReference w:type="default" r:id="rId30"/>
          <w:footerReference w:type="even" r:id="rId31"/>
          <w:footerReference w:type="default" r:id="rId32"/>
          <w:headerReference w:type="first" r:id="rId33"/>
          <w:footerReference w:type="first" r:id="rId34"/>
          <w:type w:val="nextPage"/>
          <w:pgSz w:w="12240" w:h="15840"/>
          <w:pgMar w:top="840" w:right="1000" w:bottom="840" w:left="1000" w:header="400" w:footer="400"/>
          <w:pgNumType w:fmt="decimal"/>
          <w:cols w:space="720"/>
          <w:titlePg/>
        </w:sectPr>
      </w:pPr>
    </w:p>
    <w:p>
      <w:pPr>
        <w:rPr>
          <w:lang w:val="en-US" w:eastAsia="en-US" w:bidi="ar-SA"/>
        </w:rPr>
      </w:pPr>
      <w:bookmarkStart w:id="8" w:name="Bookmark_5"/>
      <w:bookmarkEnd w:id="8"/>
    </w:p>
    <w:p>
      <w:pPr>
        <w:rPr>
          <w:lang w:val="en-US" w:eastAsia="en-US" w:bidi="ar-SA"/>
        </w:rPr>
      </w:pPr>
      <w:r>
        <w:pict>
          <v:shape id="_x0000_i1037"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Salaires: augmentations faibles en 2014</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jeudi 3 octobre 2013 11:19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 Figaro.fr</w:t>
      </w:r>
    </w:p>
    <w:p>
      <w:pPr>
        <w:keepNext/>
        <w:spacing w:before="240" w:after="0" w:line="340" w:lineRule="atLeast"/>
        <w:ind w:left="0" w:right="0" w:firstLine="0"/>
        <w:jc w:val="left"/>
        <w:rPr>
          <w:lang w:val="en-US" w:eastAsia="en-US" w:bidi="ar-SA"/>
        </w:rPr>
      </w:pPr>
      <w:bookmarkStart w:id="9" w:name="Body_3"/>
      <w:bookmarkEnd w:id="9"/>
      <w:r>
        <w:rPr>
          <w:rFonts w:ascii="arial" w:eastAsia="arial" w:hAnsi="arial" w:cs="arial"/>
          <w:b/>
          <w:color w:val="000000"/>
          <w:sz w:val="28"/>
          <w:lang w:val="en-US" w:eastAsia="en-US" w:bidi="ar-SA"/>
        </w:rPr>
        <w:t>Body</w:t>
      </w:r>
    </w:p>
    <w:p>
      <w:pPr>
        <w:spacing w:line="60" w:lineRule="exact"/>
        <w:rPr>
          <w:lang w:val="en-US" w:eastAsia="en-US" w:bidi="ar-SA"/>
        </w:rPr>
      </w:pPr>
      <w:r>
        <w:pict>
          <v:line id="_x0000_s1038" style="position:absolute;z-index:2516664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 gouvernement a beau pronostiquer la reprise et            l'inversion de la courbe du chômage, les entreprises restent très prudentes sur leurs perspectives économiques. Résultat, côté rémunération, les salariés (cadres comme non-cadres) ne doivent guère attendre d'amélioration en 2014 par rapport à 2013.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Les entreprises prévoient un budget global d'augmentation de 2,4% de leur masse salariale, soit le même niveau qu'en 2013, d'après le baromètre annuel sur les rémunérations du cabinet Altedia.  Malgré une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contenue, le revenu disponible brut pour les ménages a baissé de 5% depuis 2008.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4,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9" style="position:absolute;z-index:2516674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5"/>
          <w:headerReference w:type="default" r:id="rId36"/>
          <w:footerReference w:type="even" r:id="rId37"/>
          <w:footerReference w:type="default" r:id="rId38"/>
          <w:headerReference w:type="first" r:id="rId39"/>
          <w:footerReference w:type="first" r:id="rId40"/>
          <w:type w:val="nextPage"/>
          <w:pgSz w:w="12240" w:h="15840"/>
          <w:pgMar w:top="840" w:right="1000" w:bottom="840" w:left="1000" w:header="400" w:footer="400"/>
          <w:pgNumType w:fmt="decimal"/>
          <w:cols w:space="720"/>
          <w:titlePg/>
        </w:sectPr>
      </w:pPr>
    </w:p>
    <w:p>
      <w:pPr>
        <w:rPr>
          <w:lang w:val="en-US" w:eastAsia="en-US" w:bidi="ar-SA"/>
        </w:rPr>
      </w:pPr>
      <w:bookmarkStart w:id="10" w:name="Bookmark_6"/>
      <w:bookmarkEnd w:id="10"/>
    </w:p>
    <w:p>
      <w:pPr>
        <w:rPr>
          <w:lang w:val="en-US" w:eastAsia="en-US" w:bidi="ar-SA"/>
        </w:rPr>
      </w:pPr>
      <w:r>
        <w:pict>
          <v:shape id="_x0000_i1040"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France: hausse du salaire de 0,3% au T3</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mercredi 11 décembre 2013 08:00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Lefigaro.fr avec Reuters</w:t>
      </w:r>
    </w:p>
    <w:p>
      <w:pPr>
        <w:keepNext/>
        <w:spacing w:before="240" w:after="0" w:line="340" w:lineRule="atLeast"/>
        <w:ind w:left="0" w:right="0" w:firstLine="0"/>
        <w:jc w:val="left"/>
        <w:rPr>
          <w:lang w:val="en-US" w:eastAsia="en-US" w:bidi="ar-SA"/>
        </w:rPr>
      </w:pPr>
      <w:bookmarkStart w:id="11" w:name="Body_4"/>
      <w:bookmarkEnd w:id="11"/>
      <w:r>
        <w:rPr>
          <w:rFonts w:ascii="arial" w:eastAsia="arial" w:hAnsi="arial" w:cs="arial"/>
          <w:b/>
          <w:color w:val="000000"/>
          <w:sz w:val="28"/>
          <w:lang w:val="en-US" w:eastAsia="en-US" w:bidi="ar-SA"/>
        </w:rPr>
        <w:t>Body</w:t>
      </w:r>
    </w:p>
    <w:p>
      <w:pPr>
        <w:spacing w:line="60" w:lineRule="exact"/>
        <w:rPr>
          <w:lang w:val="en-US" w:eastAsia="en-US" w:bidi="ar-SA"/>
        </w:rPr>
      </w:pPr>
      <w:r>
        <w:pict>
          <v:line id="_x0000_s1041" style="position:absolute;z-index:2516684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salaire moyen par tête (SMPT) a augmenté de 0,3% dans le secteur privé en France au troisième trimestre après un bond de 1,0% au deuxième, selon les chiffres publiés mercredi par l'Acoss, l'agence centrale des organismes de séurité sociale. Sur un an, il progresse de 1,8% au regard d'un taux d'</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qui atteignait 0,9% sur 12 mois à fin septembre.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 total, la masse salariale a augmenté de 0,2% au troisième trimestre dans le secteur privé, dont les effectifs ont diminué de 15.600 (-0,1%) sur la période, après une hausse de 0,8% au deuxième trimestre. Le glissement annuel s'établit à +1,2%.</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16,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2" style="position:absolute;z-index:2516695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1"/>
          <w:headerReference w:type="default" r:id="rId42"/>
          <w:footerReference w:type="even" r:id="rId43"/>
          <w:footerReference w:type="default" r:id="rId44"/>
          <w:headerReference w:type="first" r:id="rId45"/>
          <w:footerReference w:type="first" r:id="rId46"/>
          <w:type w:val="nextPage"/>
          <w:pgSz w:w="12240" w:h="15840"/>
          <w:pgMar w:top="840" w:right="1000" w:bottom="840" w:left="1000" w:header="400" w:footer="400"/>
          <w:pgNumType w:fmt="decimal"/>
          <w:cols w:space="720"/>
          <w:titlePg/>
        </w:sectPr>
      </w:pPr>
    </w:p>
    <w:p>
      <w:pPr>
        <w:rPr>
          <w:lang w:val="en-US" w:eastAsia="en-US" w:bidi="ar-SA"/>
        </w:rPr>
      </w:pPr>
      <w:bookmarkStart w:id="12" w:name="Bookmark_7"/>
      <w:bookmarkEnd w:id="12"/>
    </w:p>
    <w:p>
      <w:pPr>
        <w:rPr>
          <w:lang w:val="en-US" w:eastAsia="en-US" w:bidi="ar-SA"/>
        </w:rPr>
      </w:pPr>
      <w:r>
        <w:pict>
          <v:shape id="_x0000_i1043"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Bernanke veut une Fed "accommodante"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mercredi 10 juillet 2013 23:09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 Figaro.fr avec Reuters</w:t>
      </w:r>
    </w:p>
    <w:p>
      <w:pPr>
        <w:keepNext/>
        <w:spacing w:before="240" w:after="0" w:line="340" w:lineRule="atLeast"/>
        <w:ind w:left="0" w:right="0" w:firstLine="0"/>
        <w:jc w:val="left"/>
        <w:rPr>
          <w:lang w:val="en-US" w:eastAsia="en-US" w:bidi="ar-SA"/>
        </w:rPr>
      </w:pPr>
      <w:bookmarkStart w:id="13" w:name="Body_5"/>
      <w:bookmarkEnd w:id="13"/>
      <w:r>
        <w:rPr>
          <w:rFonts w:ascii="arial" w:eastAsia="arial" w:hAnsi="arial" w:cs="arial"/>
          <w:b/>
          <w:color w:val="000000"/>
          <w:sz w:val="28"/>
          <w:lang w:val="en-US" w:eastAsia="en-US" w:bidi="ar-SA"/>
        </w:rPr>
        <w:t>Body</w:t>
      </w:r>
    </w:p>
    <w:p>
      <w:pPr>
        <w:spacing w:line="60" w:lineRule="exact"/>
        <w:rPr>
          <w:lang w:val="en-US" w:eastAsia="en-US" w:bidi="ar-SA"/>
        </w:rPr>
      </w:pPr>
      <w:r>
        <w:pict>
          <v:line id="_x0000_s1044" style="position:absolute;z-index:2516705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niveau peu élevé de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et le caractère restrictif de la politique budgétaire justifie que la Réserve fédérale conserve une politique monétaire très accommodante pour un avenir proche, a déclaré mercredi son président Ben Bernanke.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Devant le Bureau nationale de la recherche économique, Ben Bernanke a expliqué qu'un retour du taux de chômage à 6,5% ne signifierait que les taux d'intérêt seraient relevés dans l'immédiat.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Fed est, selon lui, relativement optimiste sur l'état de l'économie américaine.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12,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5" style="position:absolute;z-index:2516715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7"/>
          <w:headerReference w:type="default" r:id="rId48"/>
          <w:footerReference w:type="even" r:id="rId49"/>
          <w:footerReference w:type="default" r:id="rId50"/>
          <w:headerReference w:type="first" r:id="rId51"/>
          <w:footerReference w:type="first" r:id="rId52"/>
          <w:type w:val="nextPage"/>
          <w:pgSz w:w="12240" w:h="15840"/>
          <w:pgMar w:top="840" w:right="1000" w:bottom="840" w:left="1000" w:header="400" w:footer="400"/>
          <w:pgNumType w:fmt="decimal"/>
          <w:cols w:space="720"/>
          <w:titlePg/>
        </w:sectPr>
      </w:pPr>
    </w:p>
    <w:p>
      <w:pPr>
        <w:rPr>
          <w:lang w:val="en-US" w:eastAsia="en-US" w:bidi="ar-SA"/>
        </w:rPr>
      </w:pPr>
      <w:bookmarkStart w:id="14" w:name="Bookmark_8"/>
      <w:bookmarkEnd w:id="14"/>
    </w:p>
    <w:p>
      <w:pPr>
        <w:rPr>
          <w:lang w:val="en-US" w:eastAsia="en-US" w:bidi="ar-SA"/>
        </w:rPr>
      </w:pPr>
      <w:r>
        <w:pict>
          <v:shape id="_x0000_i1046"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Hausse de la taxe sur les billets d'avion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mercredi 6 novembre 2013 21:15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Lefigaro.fr avec AFP</w:t>
      </w:r>
    </w:p>
    <w:p>
      <w:pPr>
        <w:keepNext/>
        <w:spacing w:before="240" w:after="0" w:line="340" w:lineRule="atLeast"/>
        <w:ind w:left="0" w:right="0" w:firstLine="0"/>
        <w:jc w:val="left"/>
        <w:rPr>
          <w:lang w:val="en-US" w:eastAsia="en-US" w:bidi="ar-SA"/>
        </w:rPr>
      </w:pPr>
      <w:bookmarkStart w:id="15" w:name="Body_6"/>
      <w:bookmarkEnd w:id="15"/>
      <w:r>
        <w:rPr>
          <w:rFonts w:ascii="arial" w:eastAsia="arial" w:hAnsi="arial" w:cs="arial"/>
          <w:b/>
          <w:color w:val="000000"/>
          <w:sz w:val="28"/>
          <w:lang w:val="en-US" w:eastAsia="en-US" w:bidi="ar-SA"/>
        </w:rPr>
        <w:t>Body</w:t>
      </w:r>
    </w:p>
    <w:p>
      <w:pPr>
        <w:spacing w:line="60" w:lineRule="exact"/>
        <w:rPr>
          <w:lang w:val="en-US" w:eastAsia="en-US" w:bidi="ar-SA"/>
        </w:rPr>
      </w:pPr>
      <w:r>
        <w:pict>
          <v:line id="_x0000_s1047" style="position:absolute;z-index:2516725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Les députés ont voté mercredi une hausse de 12,7% de la taxe prélevée sur les billets d'avion pour financer l'aide aux pays pauvres à compter du 1er avril 2014.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revalorisation de cette taxe de solidarité, jamais actualisée depuis sa création en 2006, correspond au rattrapage de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selon le gouvernement qui a fait voter cette hausse dans le cadre de la discussion à l'Assemblée sur le budget de l'aide publique au développement 2014.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 fait de cette hausse et des prévisions de croissance du trafic, le produit net de cette taxe devrait passer de 185 à 203 millions d'euros.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7,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8" style="position:absolute;z-index:2516736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3"/>
          <w:headerReference w:type="default" r:id="rId54"/>
          <w:footerReference w:type="even" r:id="rId55"/>
          <w:footerReference w:type="default" r:id="rId56"/>
          <w:headerReference w:type="first" r:id="rId57"/>
          <w:footerReference w:type="first" r:id="rId58"/>
          <w:type w:val="nextPage"/>
          <w:pgSz w:w="12240" w:h="15840"/>
          <w:pgMar w:top="840" w:right="1000" w:bottom="840" w:left="1000" w:header="400" w:footer="400"/>
          <w:pgNumType w:fmt="decimal"/>
          <w:cols w:space="720"/>
          <w:titlePg/>
        </w:sectPr>
      </w:pPr>
    </w:p>
    <w:p>
      <w:pPr>
        <w:rPr>
          <w:lang w:val="en-US" w:eastAsia="en-US" w:bidi="ar-SA"/>
        </w:rPr>
      </w:pPr>
      <w:bookmarkStart w:id="16" w:name="Bookmark_9"/>
      <w:bookmarkEnd w:id="16"/>
    </w:p>
    <w:p>
      <w:pPr>
        <w:rPr>
          <w:lang w:val="en-US" w:eastAsia="en-US" w:bidi="ar-SA"/>
        </w:rPr>
      </w:pPr>
      <w:r>
        <w:pict>
          <v:shape id="_x0000_i1049"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Hongrie:le taux directeur au plus bas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mardi 23 avril 2013 16:37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AFP</w:t>
      </w:r>
    </w:p>
    <w:p>
      <w:pPr>
        <w:keepNext/>
        <w:spacing w:before="240" w:after="0" w:line="340" w:lineRule="atLeast"/>
        <w:ind w:left="0" w:right="0" w:firstLine="0"/>
        <w:jc w:val="left"/>
        <w:rPr>
          <w:lang w:val="en-US" w:eastAsia="en-US" w:bidi="ar-SA"/>
        </w:rPr>
      </w:pPr>
      <w:bookmarkStart w:id="17" w:name="Body_7"/>
      <w:bookmarkEnd w:id="17"/>
      <w:r>
        <w:rPr>
          <w:rFonts w:ascii="arial" w:eastAsia="arial" w:hAnsi="arial" w:cs="arial"/>
          <w:b/>
          <w:color w:val="000000"/>
          <w:sz w:val="28"/>
          <w:lang w:val="en-US" w:eastAsia="en-US" w:bidi="ar-SA"/>
        </w:rPr>
        <w:t>Body</w:t>
      </w:r>
    </w:p>
    <w:p>
      <w:pPr>
        <w:spacing w:line="60" w:lineRule="exact"/>
        <w:rPr>
          <w:lang w:val="en-US" w:eastAsia="en-US" w:bidi="ar-SA"/>
        </w:rPr>
      </w:pPr>
      <w:r>
        <w:pict>
          <v:line id="_x0000_s1050" style="position:absolute;z-index:2516746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Banque centrale hongroise (MNB) a abaissé pour la neuvième fois consécutive son principal taux directeur, tombé de 5% à 4,75%, soit son plus bas niveau historique, selon un communiqué diffusé mardi.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"Les indicateurs économiques récents confirment que la faible demande intérieure maintient l'effet déflationniste dans l'économie", souligne la MNB.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Les attentes mesurées en matière d'</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et la faiblesse de la conjoncture justifient un abaissement du taux directeur, estime-t-elle.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25,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1" style="position:absolute;z-index:2516756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9"/>
          <w:headerReference w:type="default" r:id="rId60"/>
          <w:footerReference w:type="even" r:id="rId61"/>
          <w:footerReference w:type="default" r:id="rId62"/>
          <w:headerReference w:type="first" r:id="rId63"/>
          <w:footerReference w:type="first" r:id="rId64"/>
          <w:type w:val="nextPage"/>
          <w:pgSz w:w="12240" w:h="15840"/>
          <w:pgMar w:top="840" w:right="1000" w:bottom="840" w:left="1000" w:header="400" w:footer="400"/>
          <w:pgNumType w:fmt="decimal"/>
          <w:cols w:space="720"/>
          <w:titlePg/>
        </w:sectPr>
      </w:pPr>
    </w:p>
    <w:p>
      <w:pPr>
        <w:rPr>
          <w:lang w:val="en-US" w:eastAsia="en-US" w:bidi="ar-SA"/>
        </w:rPr>
      </w:pPr>
      <w:bookmarkStart w:id="18" w:name="Bookmark_10"/>
      <w:bookmarkEnd w:id="18"/>
    </w:p>
    <w:p>
      <w:pPr>
        <w:rPr>
          <w:lang w:val="en-US" w:eastAsia="en-US" w:bidi="ar-SA"/>
        </w:rPr>
      </w:pPr>
      <w:r>
        <w:pict>
          <v:shape id="_x0000_i1052"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Hongrie:le taux directeur au plus bas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mardi 23 avril 2013 16:37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AFP</w:t>
      </w:r>
    </w:p>
    <w:p>
      <w:pPr>
        <w:keepNext/>
        <w:spacing w:before="240" w:after="0" w:line="340" w:lineRule="atLeast"/>
        <w:ind w:left="0" w:right="0" w:firstLine="0"/>
        <w:jc w:val="left"/>
        <w:rPr>
          <w:lang w:val="en-US" w:eastAsia="en-US" w:bidi="ar-SA"/>
        </w:rPr>
      </w:pPr>
      <w:bookmarkStart w:id="19" w:name="Body_8"/>
      <w:bookmarkEnd w:id="19"/>
      <w:r>
        <w:rPr>
          <w:rFonts w:ascii="arial" w:eastAsia="arial" w:hAnsi="arial" w:cs="arial"/>
          <w:b/>
          <w:color w:val="000000"/>
          <w:sz w:val="28"/>
          <w:lang w:val="en-US" w:eastAsia="en-US" w:bidi="ar-SA"/>
        </w:rPr>
        <w:t>Body</w:t>
      </w:r>
    </w:p>
    <w:p>
      <w:pPr>
        <w:spacing w:line="60" w:lineRule="exact"/>
        <w:rPr>
          <w:lang w:val="en-US" w:eastAsia="en-US" w:bidi="ar-SA"/>
        </w:rPr>
      </w:pPr>
      <w:r>
        <w:pict>
          <v:line id="_x0000_s1053" style="position:absolute;z-index:2516766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Banque centrale hongroise (MNB) a abaissé pour la neuvième fois consécutive son principal taux directeur, tombé de 5% à 4,75%, soit son plus bas niveau historique, selon un communiqué diffusé mardi.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"Les indicateurs économiques récents confirment que la faible demande intérieure maintient l'effet déflationniste dans l'économie", souligne la MNB.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Les attentes mesurées en matière d'</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et la faiblesse de la conjoncture justifient un abaissement du taux directeur, estime-t-elle.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25,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4" style="position:absolute;z-index:2516776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5"/>
          <w:headerReference w:type="default" r:id="rId66"/>
          <w:footerReference w:type="even" r:id="rId67"/>
          <w:footerReference w:type="default" r:id="rId68"/>
          <w:headerReference w:type="first" r:id="rId69"/>
          <w:footerReference w:type="first" r:id="rId70"/>
          <w:type w:val="nextPage"/>
          <w:pgSz w:w="12240" w:h="15840"/>
          <w:pgMar w:top="840" w:right="1000" w:bottom="840" w:left="1000" w:header="400" w:footer="400"/>
          <w:pgNumType w:fmt="decimal"/>
          <w:cols w:space="720"/>
          <w:titlePg/>
        </w:sectPr>
      </w:pPr>
    </w:p>
    <w:p>
      <w:pPr>
        <w:rPr>
          <w:lang w:val="en-US" w:eastAsia="en-US" w:bidi="ar-SA"/>
        </w:rPr>
      </w:pPr>
      <w:bookmarkStart w:id="20" w:name="Bookmark_11"/>
      <w:bookmarkEnd w:id="20"/>
    </w:p>
    <w:p>
      <w:pPr>
        <w:rPr>
          <w:lang w:val="en-US" w:eastAsia="en-US" w:bidi="ar-SA"/>
        </w:rPr>
      </w:pPr>
      <w:r>
        <w:pict>
          <v:shape id="_x0000_i1055"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Angleterre: taux inchangé</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jeudi 1 août 2013 13:10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 Figaro.fr avec l'AFP</w:t>
      </w:r>
    </w:p>
    <w:p>
      <w:pPr>
        <w:keepNext/>
        <w:spacing w:before="240" w:after="0" w:line="340" w:lineRule="atLeast"/>
        <w:ind w:left="0" w:right="0" w:firstLine="0"/>
        <w:jc w:val="left"/>
        <w:rPr>
          <w:lang w:val="en-US" w:eastAsia="en-US" w:bidi="ar-SA"/>
        </w:rPr>
      </w:pPr>
      <w:bookmarkStart w:id="21" w:name="Body_9"/>
      <w:bookmarkEnd w:id="21"/>
      <w:r>
        <w:rPr>
          <w:rFonts w:ascii="arial" w:eastAsia="arial" w:hAnsi="arial" w:cs="arial"/>
          <w:b/>
          <w:color w:val="000000"/>
          <w:sz w:val="28"/>
          <w:lang w:val="en-US" w:eastAsia="en-US" w:bidi="ar-SA"/>
        </w:rPr>
        <w:t>Body</w:t>
      </w:r>
    </w:p>
    <w:p>
      <w:pPr>
        <w:spacing w:line="60" w:lineRule="exact"/>
        <w:rPr>
          <w:lang w:val="en-US" w:eastAsia="en-US" w:bidi="ar-SA"/>
        </w:rPr>
      </w:pPr>
      <w:r>
        <w:pict>
          <v:line id="_x0000_s1056" style="position:absolute;z-index:2516787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Banque d'Angleterre (BoE) a comme attendu jeudi maintenu son taux directeur à 0,50% et laissé inchangé le montant total de son programme de rachats d'actifs, à l'issue de sa réunion de politique monétaire d'août.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banque centrale britannique a par ailleurs confirmé qu'elle publierait ses conclusions sur la mise en place éventuelle d'une trajectoire de taux et d'objectifs macroéconomiques intermédiaires le 7 août, à l'occasion de la publication de son rapport trimestriel sur les perspectives de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et de la croissance au Royaume-Uni.</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7" style="position:absolute;z-index:2516797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1"/>
          <w:headerReference w:type="default" r:id="rId72"/>
          <w:footerReference w:type="even" r:id="rId73"/>
          <w:footerReference w:type="default" r:id="rId74"/>
          <w:headerReference w:type="first" r:id="rId75"/>
          <w:footerReference w:type="first" r:id="rId76"/>
          <w:type w:val="nextPage"/>
          <w:pgSz w:w="12240" w:h="15840"/>
          <w:pgMar w:top="840" w:right="1000" w:bottom="840" w:left="1000" w:header="400" w:footer="400"/>
          <w:pgNumType w:fmt="decimal"/>
          <w:cols w:space="720"/>
          <w:titlePg/>
        </w:sectPr>
      </w:pPr>
    </w:p>
    <w:p>
      <w:pPr>
        <w:rPr>
          <w:lang w:val="en-US" w:eastAsia="en-US" w:bidi="ar-SA"/>
        </w:rPr>
      </w:pPr>
      <w:bookmarkStart w:id="22" w:name="Bookmark_12"/>
      <w:bookmarkEnd w:id="22"/>
    </w:p>
    <w:p>
      <w:pPr>
        <w:rPr>
          <w:lang w:val="en-US" w:eastAsia="en-US" w:bidi="ar-SA"/>
        </w:rPr>
      </w:pPr>
      <w:r>
        <w:pict>
          <v:shape id="_x0000_i1058"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Brésil: taux relevé de 0,25 point à 7,5%</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jeudi 18 avril 2013 7:09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Lefigaro.fr avec AFP</w:t>
      </w:r>
    </w:p>
    <w:p>
      <w:pPr>
        <w:keepNext/>
        <w:spacing w:before="240" w:after="0" w:line="340" w:lineRule="atLeast"/>
        <w:ind w:left="0" w:right="0" w:firstLine="0"/>
        <w:jc w:val="left"/>
        <w:rPr>
          <w:lang w:val="en-US" w:eastAsia="en-US" w:bidi="ar-SA"/>
        </w:rPr>
      </w:pPr>
      <w:bookmarkStart w:id="23" w:name="Body_10"/>
      <w:bookmarkEnd w:id="23"/>
      <w:r>
        <w:rPr>
          <w:rFonts w:ascii="arial" w:eastAsia="arial" w:hAnsi="arial" w:cs="arial"/>
          <w:b/>
          <w:color w:val="000000"/>
          <w:sz w:val="28"/>
          <w:lang w:val="en-US" w:eastAsia="en-US" w:bidi="ar-SA"/>
        </w:rPr>
        <w:t>Body</w:t>
      </w:r>
    </w:p>
    <w:p>
      <w:pPr>
        <w:spacing w:line="60" w:lineRule="exact"/>
        <w:rPr>
          <w:lang w:val="en-US" w:eastAsia="en-US" w:bidi="ar-SA"/>
        </w:rPr>
      </w:pPr>
      <w:r>
        <w:pict>
          <v:line id="_x0000_s1059" style="position:absolute;z-index:2516807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Banque centrale du Brésil a relevé son principal taux directeur de 0,25 point à 7,5%, optant pour sa première hausse depuis juillet 2011 dans le but de réduire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et surprenant les marchés, qui s'attendaient plutôt à un statu quo.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plupart des analystes n'anticipaient pas de changement du taux directeur avant le mois de mai, mais ils estiment que celui-ci devrait grimper jusqu'à 8,5% d'ici la fin de l'année.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25,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0" style="position:absolute;z-index:2516817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7"/>
          <w:headerReference w:type="default" r:id="rId78"/>
          <w:footerReference w:type="even" r:id="rId79"/>
          <w:footerReference w:type="default" r:id="rId80"/>
          <w:headerReference w:type="first" r:id="rId81"/>
          <w:footerReference w:type="first" r:id="rId82"/>
          <w:type w:val="nextPage"/>
          <w:pgSz w:w="12240" w:h="15840"/>
          <w:pgMar w:top="840" w:right="1000" w:bottom="840" w:left="1000" w:header="400" w:footer="400"/>
          <w:pgNumType w:fmt="decimal"/>
          <w:cols w:space="720"/>
          <w:titlePg/>
        </w:sectPr>
      </w:pPr>
    </w:p>
    <w:p>
      <w:pPr>
        <w:rPr>
          <w:lang w:val="en-US" w:eastAsia="en-US" w:bidi="ar-SA"/>
        </w:rPr>
      </w:pPr>
      <w:bookmarkStart w:id="24" w:name="Bookmark_13"/>
      <w:bookmarkEnd w:id="24"/>
    </w:p>
    <w:p>
      <w:pPr>
        <w:rPr>
          <w:lang w:val="en-US" w:eastAsia="en-US" w:bidi="ar-SA"/>
        </w:rPr>
      </w:pPr>
      <w:r>
        <w:pict>
          <v:shape id="_x0000_i1061"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Auto : l'envolée du prix des réparations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vendredi 17 mai 2013 7:20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Lefigaro.fr</w:t>
      </w:r>
    </w:p>
    <w:p>
      <w:pPr>
        <w:keepNext/>
        <w:spacing w:before="240" w:after="0" w:line="340" w:lineRule="atLeast"/>
        <w:ind w:left="0" w:right="0" w:firstLine="0"/>
        <w:jc w:val="left"/>
        <w:rPr>
          <w:lang w:val="en-US" w:eastAsia="en-US" w:bidi="ar-SA"/>
        </w:rPr>
      </w:pPr>
      <w:bookmarkStart w:id="25" w:name="Body_11"/>
      <w:bookmarkEnd w:id="25"/>
      <w:r>
        <w:rPr>
          <w:rFonts w:ascii="arial" w:eastAsia="arial" w:hAnsi="arial" w:cs="arial"/>
          <w:b/>
          <w:color w:val="000000"/>
          <w:sz w:val="28"/>
          <w:lang w:val="en-US" w:eastAsia="en-US" w:bidi="ar-SA"/>
        </w:rPr>
        <w:t>Body</w:t>
      </w:r>
    </w:p>
    <w:p>
      <w:pPr>
        <w:spacing w:line="60" w:lineRule="exact"/>
        <w:rPr>
          <w:lang w:val="en-US" w:eastAsia="en-US" w:bidi="ar-SA"/>
        </w:rPr>
      </w:pPr>
      <w:r>
        <w:pict>
          <v:line id="_x0000_s1062" style="position:absolute;z-index:2516828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Selon une étude du site drivepad.fr, relayée par le site Internet d'Europe 1, le coût des réparations automobiles a augmenté de 3,5 %, soit plus que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qui a atteint l'an dernier 0,7 %.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L'étude explique qu'un garde-boue de Citroën C5 a vu son prix doubler en un an, passant de 26 euros en décembre 2009 à 57 en janvier 2011. Celui de l'amortisseur de 407 Peugeot est passé sur la même période de 80 à 100 euros.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18,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3" style="position:absolute;z-index:2516838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3"/>
          <w:headerReference w:type="default" r:id="rId84"/>
          <w:footerReference w:type="even" r:id="rId85"/>
          <w:footerReference w:type="default" r:id="rId86"/>
          <w:headerReference w:type="first" r:id="rId87"/>
          <w:footerReference w:type="first" r:id="rId88"/>
          <w:type w:val="nextPage"/>
          <w:pgSz w:w="12240" w:h="15840"/>
          <w:pgMar w:top="840" w:right="1000" w:bottom="840" w:left="1000" w:header="400" w:footer="400"/>
          <w:pgNumType w:fmt="decimal"/>
          <w:cols w:space="720"/>
          <w:titlePg/>
        </w:sectPr>
      </w:pPr>
    </w:p>
    <w:p>
      <w:pPr>
        <w:rPr>
          <w:lang w:val="en-US" w:eastAsia="en-US" w:bidi="ar-SA"/>
        </w:rPr>
      </w:pPr>
      <w:bookmarkStart w:id="26" w:name="Bookmark_14"/>
      <w:bookmarkEnd w:id="26"/>
    </w:p>
    <w:p>
      <w:pPr>
        <w:rPr>
          <w:lang w:val="en-US" w:eastAsia="en-US" w:bidi="ar-SA"/>
        </w:rPr>
      </w:pPr>
      <w:r>
        <w:pict>
          <v:shape id="_x0000_i1064"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Auto : l'envolée du prix des réparations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vendredi 17 mai 2013 7:20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Lefigaro.fr</w:t>
      </w:r>
    </w:p>
    <w:p>
      <w:pPr>
        <w:keepNext/>
        <w:spacing w:before="240" w:after="0" w:line="340" w:lineRule="atLeast"/>
        <w:ind w:left="0" w:right="0" w:firstLine="0"/>
        <w:jc w:val="left"/>
        <w:rPr>
          <w:lang w:val="en-US" w:eastAsia="en-US" w:bidi="ar-SA"/>
        </w:rPr>
      </w:pPr>
      <w:bookmarkStart w:id="27" w:name="Body_12"/>
      <w:bookmarkEnd w:id="27"/>
      <w:r>
        <w:rPr>
          <w:rFonts w:ascii="arial" w:eastAsia="arial" w:hAnsi="arial" w:cs="arial"/>
          <w:b/>
          <w:color w:val="000000"/>
          <w:sz w:val="28"/>
          <w:lang w:val="en-US" w:eastAsia="en-US" w:bidi="ar-SA"/>
        </w:rPr>
        <w:t>Body</w:t>
      </w:r>
    </w:p>
    <w:p>
      <w:pPr>
        <w:spacing w:line="60" w:lineRule="exact"/>
        <w:rPr>
          <w:lang w:val="en-US" w:eastAsia="en-US" w:bidi="ar-SA"/>
        </w:rPr>
      </w:pPr>
      <w:r>
        <w:pict>
          <v:line id="_x0000_s1065" style="position:absolute;z-index:2516848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Selon une étude du site drivepad.fr, relayée par le site Internet d'Europe 1, le coût des réparations automobiles a augmenté de 3,5 %, soit plus que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qui a atteint l'an dernier 0,7 %.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L'étude explique qu'un garde-boue de Citroën C5 a vu son prix doubler en un an, passant de 26 euros en décembre 2009 à 57 en janvier 2011. Celui de l'amortisseur de 407 Peugeot est passé sur la même période de 80 à 100 euros.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17,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6" style="position:absolute;z-index:2516858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9"/>
          <w:headerReference w:type="default" r:id="rId90"/>
          <w:footerReference w:type="even" r:id="rId91"/>
          <w:footerReference w:type="default" r:id="rId92"/>
          <w:headerReference w:type="first" r:id="rId93"/>
          <w:footerReference w:type="first" r:id="rId94"/>
          <w:type w:val="nextPage"/>
          <w:pgSz w:w="12240" w:h="15840"/>
          <w:pgMar w:top="840" w:right="1000" w:bottom="840" w:left="1000" w:header="400" w:footer="400"/>
          <w:pgNumType w:fmt="decimal"/>
          <w:cols w:space="720"/>
          <w:titlePg/>
        </w:sectPr>
      </w:pPr>
    </w:p>
    <w:p>
      <w:pPr>
        <w:rPr>
          <w:lang w:val="en-US" w:eastAsia="en-US" w:bidi="ar-SA"/>
        </w:rPr>
      </w:pPr>
      <w:bookmarkStart w:id="28" w:name="Bookmark_15"/>
      <w:bookmarkEnd w:id="28"/>
    </w:p>
    <w:p>
      <w:pPr>
        <w:rPr>
          <w:lang w:val="en-US" w:eastAsia="en-US" w:bidi="ar-SA"/>
        </w:rPr>
      </w:pPr>
      <w:r>
        <w:pict>
          <v:shape id="_x0000_i1067"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zone euro: baisse des crédits au secteur privé</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jeudi 28 novembre 2013 10:15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Lefigaro.fr avec AFP</w:t>
      </w:r>
    </w:p>
    <w:p>
      <w:pPr>
        <w:keepNext/>
        <w:spacing w:before="240" w:after="0" w:line="340" w:lineRule="atLeast"/>
        <w:ind w:left="0" w:right="0" w:firstLine="0"/>
        <w:jc w:val="left"/>
        <w:rPr>
          <w:lang w:val="en-US" w:eastAsia="en-US" w:bidi="ar-SA"/>
        </w:rPr>
      </w:pPr>
      <w:bookmarkStart w:id="29" w:name="Body_13"/>
      <w:bookmarkEnd w:id="29"/>
      <w:r>
        <w:rPr>
          <w:rFonts w:ascii="arial" w:eastAsia="arial" w:hAnsi="arial" w:cs="arial"/>
          <w:b/>
          <w:color w:val="000000"/>
          <w:sz w:val="28"/>
          <w:lang w:val="en-US" w:eastAsia="en-US" w:bidi="ar-SA"/>
        </w:rPr>
        <w:t>Body</w:t>
      </w:r>
    </w:p>
    <w:p>
      <w:pPr>
        <w:spacing w:line="60" w:lineRule="exact"/>
        <w:rPr>
          <w:lang w:val="en-US" w:eastAsia="en-US" w:bidi="ar-SA"/>
        </w:rPr>
      </w:pPr>
      <w:r>
        <w:pict>
          <v:line id="_x0000_s1068" style="position:absolute;z-index:2516869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recul de l'octroi de crédits au secteur privé en zone euro s'est accentué en octobre, avec une baisse de 2,1% sur un an, après un repli de 2% en septembre (contre -1,9% annoncé initialement), a annoncé vendredi la Banque centrale européenne (BCE).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croissance de la masse monétaire M3, indicateur avancé de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en zone euro, a elle nettement décéléré avec une progression de 1,4% en octobre contre une hausse de 2% en septembre. Le consensus d'analystes compilé par DowJones Newswires tablait sur une hausse de 1,7% en octobre.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LIRE AUSSI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Hollande voit la «sortie de récession» pour l'Union européenne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La zone euro sur le chemin de la reprise grâce à l'Allemagne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29,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9" style="position:absolute;z-index:2516879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5"/>
          <w:headerReference w:type="default" r:id="rId96"/>
          <w:footerReference w:type="even" r:id="rId97"/>
          <w:footerReference w:type="default" r:id="rId98"/>
          <w:headerReference w:type="first" r:id="rId99"/>
          <w:footerReference w:type="first" r:id="rId100"/>
          <w:type w:val="nextPage"/>
          <w:pgSz w:w="12240" w:h="15840"/>
          <w:pgMar w:top="840" w:right="1000" w:bottom="840" w:left="1000" w:header="400" w:footer="400"/>
          <w:pgNumType w:fmt="decimal"/>
          <w:cols w:space="720"/>
          <w:titlePg/>
        </w:sectPr>
      </w:pPr>
    </w:p>
    <w:p>
      <w:pPr>
        <w:rPr>
          <w:lang w:val="en-US" w:eastAsia="en-US" w:bidi="ar-SA"/>
        </w:rPr>
      </w:pPr>
      <w:bookmarkStart w:id="30" w:name="Bookmark_16"/>
      <w:bookmarkEnd w:id="30"/>
    </w:p>
    <w:p>
      <w:pPr>
        <w:rPr>
          <w:lang w:val="en-US" w:eastAsia="en-US" w:bidi="ar-SA"/>
        </w:rPr>
      </w:pPr>
      <w:r>
        <w:pict>
          <v:shape id="_x0000_i1070"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Iran:"mauvaise gestion" d'Ahmadinejad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mardi 11 juin 2013 09:59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 figaro.fr, Avec AFP</w:t>
      </w:r>
    </w:p>
    <w:p>
      <w:pPr>
        <w:keepNext/>
        <w:spacing w:before="240" w:after="0" w:line="340" w:lineRule="atLeast"/>
        <w:ind w:left="0" w:right="0" w:firstLine="0"/>
        <w:jc w:val="left"/>
        <w:rPr>
          <w:lang w:val="en-US" w:eastAsia="en-US" w:bidi="ar-SA"/>
        </w:rPr>
      </w:pPr>
      <w:bookmarkStart w:id="31" w:name="Body_14"/>
      <w:bookmarkEnd w:id="31"/>
      <w:r>
        <w:rPr>
          <w:rFonts w:ascii="arial" w:eastAsia="arial" w:hAnsi="arial" w:cs="arial"/>
          <w:b/>
          <w:color w:val="000000"/>
          <w:sz w:val="28"/>
          <w:lang w:val="en-US" w:eastAsia="en-US" w:bidi="ar-SA"/>
        </w:rPr>
        <w:t>Body</w:t>
      </w:r>
    </w:p>
    <w:p>
      <w:pPr>
        <w:spacing w:line="60" w:lineRule="exact"/>
        <w:rPr>
          <w:lang w:val="en-US" w:eastAsia="en-US" w:bidi="ar-SA"/>
        </w:rPr>
      </w:pPr>
      <w:r>
        <w:pict>
          <v:line id="_x0000_s1071" style="position:absolute;z-index:2516889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crise économique est davantage due à la "mauvaise gestion" plutôt qu'aux sanctions internationales, estiment plusieurs candidats à la présidentielle iranienne accusant le président sortant, Mahmoud Ahmadinejad, d'avoir dilapidé en huit ans la manne pétrolière dans des mesures et projets inefficaces.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"Les sanctions sont seulement responsables de 30% de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pour les 70% restants, elle est due à la mauvaise gestion du pays", a déclaré Mohsen Rezaï, l'un des cinq candidats conservateurs.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Voir aussi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Le pouvoir iranien vitrifie l'élection présidentielle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Iran : «La peur a changé de camp»</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12,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2" style="position:absolute;z-index:2516899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01"/>
          <w:headerReference w:type="default" r:id="rId102"/>
          <w:footerReference w:type="even" r:id="rId103"/>
          <w:footerReference w:type="default" r:id="rId104"/>
          <w:headerReference w:type="first" r:id="rId105"/>
          <w:footerReference w:type="first" r:id="rId106"/>
          <w:type w:val="nextPage"/>
          <w:pgSz w:w="12240" w:h="15840"/>
          <w:pgMar w:top="840" w:right="1000" w:bottom="840" w:left="1000" w:header="400" w:footer="400"/>
          <w:pgNumType w:fmt="decimal"/>
          <w:cols w:space="720"/>
          <w:titlePg/>
        </w:sectPr>
      </w:pPr>
    </w:p>
    <w:p>
      <w:pPr>
        <w:rPr>
          <w:lang w:val="en-US" w:eastAsia="en-US" w:bidi="ar-SA"/>
        </w:rPr>
      </w:pPr>
      <w:bookmarkStart w:id="32" w:name="Bookmark_17"/>
      <w:bookmarkEnd w:id="32"/>
    </w:p>
    <w:p>
      <w:pPr>
        <w:rPr>
          <w:lang w:val="en-US" w:eastAsia="en-US" w:bidi="ar-SA"/>
        </w:rPr>
      </w:pPr>
      <w:r>
        <w:pict>
          <v:shape id="_x0000_i1073"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Zone euro: crédits au privé en baisse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vendredi 26 avril 2013 10:15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 Figaro.fr avec AFP</w:t>
      </w:r>
    </w:p>
    <w:p>
      <w:pPr>
        <w:keepNext/>
        <w:spacing w:before="240" w:after="0" w:line="340" w:lineRule="atLeast"/>
        <w:ind w:left="0" w:right="0" w:firstLine="0"/>
        <w:jc w:val="left"/>
        <w:rPr>
          <w:lang w:val="en-US" w:eastAsia="en-US" w:bidi="ar-SA"/>
        </w:rPr>
      </w:pPr>
      <w:bookmarkStart w:id="33" w:name="Body_15"/>
      <w:bookmarkEnd w:id="33"/>
      <w:r>
        <w:rPr>
          <w:rFonts w:ascii="arial" w:eastAsia="arial" w:hAnsi="arial" w:cs="arial"/>
          <w:b/>
          <w:color w:val="000000"/>
          <w:sz w:val="28"/>
          <w:lang w:val="en-US" w:eastAsia="en-US" w:bidi="ar-SA"/>
        </w:rPr>
        <w:t>Body</w:t>
      </w:r>
    </w:p>
    <w:p>
      <w:pPr>
        <w:spacing w:line="60" w:lineRule="exact"/>
        <w:rPr>
          <w:lang w:val="en-US" w:eastAsia="en-US" w:bidi="ar-SA"/>
        </w:rPr>
      </w:pPr>
      <w:r>
        <w:pict>
          <v:line id="_x0000_s1074" style="position:absolute;z-index:2516910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L'octroi de crédits au secteur privé en zone euro est resté déprimé en mars, reculant comme en février de 0,8% en glissement annuel, a annoncé vendredi la Banque centrale européenne (BCE).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croissance de la masse monétaire M3, indicateur avancé de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en zone euro, a ralenti plus que prévu en mars, à +2,6% sur un an, contre +3,1% en février. Les analystes du consensus Dow Jones Newswires s'attendaient à une croissance de 2,9% en mars.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26,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5" style="position:absolute;z-index:2516920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07"/>
          <w:headerReference w:type="default" r:id="rId108"/>
          <w:footerReference w:type="even" r:id="rId109"/>
          <w:footerReference w:type="default" r:id="rId110"/>
          <w:headerReference w:type="first" r:id="rId111"/>
          <w:footerReference w:type="first" r:id="rId112"/>
          <w:type w:val="nextPage"/>
          <w:pgSz w:w="12240" w:h="15840"/>
          <w:pgMar w:top="840" w:right="1000" w:bottom="840" w:left="1000" w:header="400" w:footer="400"/>
          <w:pgNumType w:fmt="decimal"/>
          <w:cols w:space="720"/>
          <w:titlePg/>
        </w:sectPr>
      </w:pPr>
    </w:p>
    <w:p>
      <w:pPr>
        <w:rPr>
          <w:lang w:val="en-US" w:eastAsia="en-US" w:bidi="ar-SA"/>
        </w:rPr>
      </w:pPr>
      <w:bookmarkStart w:id="34" w:name="Bookmark_18"/>
      <w:bookmarkEnd w:id="34"/>
    </w:p>
    <w:p>
      <w:pPr>
        <w:rPr>
          <w:lang w:val="en-US" w:eastAsia="en-US" w:bidi="ar-SA"/>
        </w:rPr>
      </w:pPr>
      <w:r>
        <w:pict>
          <v:shape id="_x0000_i1076"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Iran:"mauvaise gestion" d'Ahmadinejad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mardi 11 juin 2013 09:59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 figaro.fr, Avec AFP</w:t>
      </w:r>
    </w:p>
    <w:p>
      <w:pPr>
        <w:keepNext/>
        <w:spacing w:before="240" w:after="0" w:line="340" w:lineRule="atLeast"/>
        <w:ind w:left="0" w:right="0" w:firstLine="0"/>
        <w:jc w:val="left"/>
        <w:rPr>
          <w:lang w:val="en-US" w:eastAsia="en-US" w:bidi="ar-SA"/>
        </w:rPr>
      </w:pPr>
      <w:bookmarkStart w:id="35" w:name="Body_16"/>
      <w:bookmarkEnd w:id="35"/>
      <w:r>
        <w:rPr>
          <w:rFonts w:ascii="arial" w:eastAsia="arial" w:hAnsi="arial" w:cs="arial"/>
          <w:b/>
          <w:color w:val="000000"/>
          <w:sz w:val="28"/>
          <w:lang w:val="en-US" w:eastAsia="en-US" w:bidi="ar-SA"/>
        </w:rPr>
        <w:t>Body</w:t>
      </w:r>
    </w:p>
    <w:p>
      <w:pPr>
        <w:spacing w:line="60" w:lineRule="exact"/>
        <w:rPr>
          <w:lang w:val="en-US" w:eastAsia="en-US" w:bidi="ar-SA"/>
        </w:rPr>
      </w:pPr>
      <w:r>
        <w:pict>
          <v:line id="_x0000_s1077" style="position:absolute;z-index:2516930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crise économique est davantage due à la "mauvaise gestion" plutôt qu'aux sanctions internationales, estiment plusieurs candidats à la présidentielle iranienne accusant le président sortant, Mahmoud Ahmadinejad, d'avoir dilapidé en huit ans la manne pétrolière dans des mesures et projets inefficaces.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"Les sanctions sont seulement responsables de 30% de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pour les 70% restants, elle est due à la mauvaise gestion du pays", a déclaré Mohsen Rezaï, l'un des cinq candidats conservateurs.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Voir aussi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Le pouvoir iranien vitrifie l'élection présidentielle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Iran : «La peur a changé de camp»</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11,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8" style="position:absolute;z-index:2516940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13"/>
          <w:headerReference w:type="default" r:id="rId114"/>
          <w:footerReference w:type="even" r:id="rId115"/>
          <w:footerReference w:type="default" r:id="rId116"/>
          <w:headerReference w:type="first" r:id="rId117"/>
          <w:footerReference w:type="first" r:id="rId118"/>
          <w:type w:val="nextPage"/>
          <w:pgSz w:w="12240" w:h="15840"/>
          <w:pgMar w:top="840" w:right="1000" w:bottom="840" w:left="1000" w:header="400" w:footer="400"/>
          <w:pgNumType w:fmt="decimal"/>
          <w:cols w:space="720"/>
          <w:titlePg/>
        </w:sectPr>
      </w:pPr>
    </w:p>
    <w:p>
      <w:pPr>
        <w:rPr>
          <w:lang w:val="en-US" w:eastAsia="en-US" w:bidi="ar-SA"/>
        </w:rPr>
      </w:pPr>
      <w:bookmarkStart w:id="36" w:name="Bookmark_19"/>
      <w:bookmarkEnd w:id="36"/>
    </w:p>
    <w:p>
      <w:pPr>
        <w:rPr>
          <w:lang w:val="en-US" w:eastAsia="en-US" w:bidi="ar-SA"/>
        </w:rPr>
      </w:pPr>
      <w:r>
        <w:pict>
          <v:shape id="_x0000_i1079"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La Banque du Japon parle de reprise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jeudi 11 juillet 2013 07:01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Lefigaro.fr</w:t>
      </w:r>
    </w:p>
    <w:p>
      <w:pPr>
        <w:keepNext/>
        <w:spacing w:before="240" w:after="0" w:line="340" w:lineRule="atLeast"/>
        <w:ind w:left="0" w:right="0" w:firstLine="0"/>
        <w:jc w:val="left"/>
        <w:rPr>
          <w:lang w:val="en-US" w:eastAsia="en-US" w:bidi="ar-SA"/>
        </w:rPr>
      </w:pPr>
      <w:bookmarkStart w:id="37" w:name="Body_17"/>
      <w:bookmarkEnd w:id="37"/>
      <w:r>
        <w:rPr>
          <w:rFonts w:ascii="arial" w:eastAsia="arial" w:hAnsi="arial" w:cs="arial"/>
          <w:b/>
          <w:color w:val="000000"/>
          <w:sz w:val="28"/>
          <w:lang w:val="en-US" w:eastAsia="en-US" w:bidi="ar-SA"/>
        </w:rPr>
        <w:t>Body</w:t>
      </w:r>
    </w:p>
    <w:p>
      <w:pPr>
        <w:spacing w:line="60" w:lineRule="exact"/>
        <w:rPr>
          <w:lang w:val="en-US" w:eastAsia="en-US" w:bidi="ar-SA"/>
        </w:rPr>
      </w:pPr>
      <w:r>
        <w:pict>
          <v:line id="_x0000_s1080" style="position:absolute;z-index:2516951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comité de politique monétaire de la Banque du Japon a annoncé aujourd'hui le maintien de sa politique ultra-accommodante, une décision prise à l'unanimité de ses neuf membres qui veulent ainsi débarrasser le pays de la déflation d'ici à deux 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"L'économie japonaise commence à se reprendre", a déclaré le comité dans un communiqué publié à l'issue d'une réunion de deux jours. Il a toutefois revu en très légère baisse ses prévisions de croissance et d'</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pour l'année budgétaire en cours et la suivante.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LIRE AUSSI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La Banque du Japon relance la guerre des monnaies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12,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1" style="position:absolute;z-index:2516961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19"/>
          <w:headerReference w:type="default" r:id="rId120"/>
          <w:footerReference w:type="even" r:id="rId121"/>
          <w:footerReference w:type="default" r:id="rId122"/>
          <w:headerReference w:type="first" r:id="rId123"/>
          <w:footerReference w:type="first" r:id="rId124"/>
          <w:type w:val="nextPage"/>
          <w:pgSz w:w="12240" w:h="15840"/>
          <w:pgMar w:top="840" w:right="1000" w:bottom="840" w:left="1000" w:header="400" w:footer="400"/>
          <w:pgNumType w:fmt="decimal"/>
          <w:cols w:space="720"/>
          <w:titlePg/>
        </w:sectPr>
      </w:pPr>
    </w:p>
    <w:p>
      <w:pPr>
        <w:rPr>
          <w:lang w:val="en-US" w:eastAsia="en-US" w:bidi="ar-SA"/>
        </w:rPr>
      </w:pPr>
      <w:bookmarkStart w:id="38" w:name="Bookmark_20"/>
      <w:bookmarkEnd w:id="38"/>
    </w:p>
    <w:p>
      <w:pPr>
        <w:rPr>
          <w:lang w:val="en-US" w:eastAsia="en-US" w:bidi="ar-SA"/>
        </w:rPr>
      </w:pPr>
      <w:r>
        <w:pict>
          <v:shape id="_x0000_i1082"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Zone euro: crédits au privé en baisse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vendredi 26 avril 2013 10:15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 Figaro.fr avec AFP</w:t>
      </w:r>
    </w:p>
    <w:p>
      <w:pPr>
        <w:keepNext/>
        <w:spacing w:before="240" w:after="0" w:line="340" w:lineRule="atLeast"/>
        <w:ind w:left="0" w:right="0" w:firstLine="0"/>
        <w:jc w:val="left"/>
        <w:rPr>
          <w:lang w:val="en-US" w:eastAsia="en-US" w:bidi="ar-SA"/>
        </w:rPr>
      </w:pPr>
      <w:bookmarkStart w:id="39" w:name="Body_18"/>
      <w:bookmarkEnd w:id="39"/>
      <w:r>
        <w:rPr>
          <w:rFonts w:ascii="arial" w:eastAsia="arial" w:hAnsi="arial" w:cs="arial"/>
          <w:b/>
          <w:color w:val="000000"/>
          <w:sz w:val="28"/>
          <w:lang w:val="en-US" w:eastAsia="en-US" w:bidi="ar-SA"/>
        </w:rPr>
        <w:t>Body</w:t>
      </w:r>
    </w:p>
    <w:p>
      <w:pPr>
        <w:spacing w:line="60" w:lineRule="exact"/>
        <w:rPr>
          <w:lang w:val="en-US" w:eastAsia="en-US" w:bidi="ar-SA"/>
        </w:rPr>
      </w:pPr>
      <w:r>
        <w:pict>
          <v:line id="_x0000_s1083" style="position:absolute;z-index:2516971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L'octroi de crédits au secteur privé en zone euro est resté déprimé en mars, reculant comme en février de 0,8% en glissement annuel, a annoncé vendredi la Banque centrale européenne (BCE).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croissance de la masse monétaire M3, indicateur avancé de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en zone euro, a ralenti plus que prévu en mars, à +2,6% sur un an, contre +3,1% en février. Les analystes du consensus Dow Jones Newswires s'attendaient à une croissance de 2,9% en mars.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27,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4" style="position:absolute;z-index:2516981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25"/>
          <w:headerReference w:type="default" r:id="rId126"/>
          <w:footerReference w:type="even" r:id="rId127"/>
          <w:footerReference w:type="default" r:id="rId128"/>
          <w:headerReference w:type="first" r:id="rId129"/>
          <w:footerReference w:type="first" r:id="rId130"/>
          <w:type w:val="nextPage"/>
          <w:pgSz w:w="12240" w:h="15840"/>
          <w:pgMar w:top="840" w:right="1000" w:bottom="840" w:left="1000" w:header="400" w:footer="400"/>
          <w:pgNumType w:fmt="decimal"/>
          <w:cols w:space="720"/>
          <w:titlePg/>
        </w:sectPr>
      </w:pPr>
    </w:p>
    <w:p>
      <w:pPr>
        <w:rPr>
          <w:lang w:val="en-US" w:eastAsia="en-US" w:bidi="ar-SA"/>
        </w:rPr>
      </w:pPr>
      <w:bookmarkStart w:id="40" w:name="Bookmark_21"/>
      <w:bookmarkEnd w:id="40"/>
    </w:p>
    <w:p>
      <w:pPr>
        <w:rPr>
          <w:lang w:val="en-US" w:eastAsia="en-US" w:bidi="ar-SA"/>
        </w:rPr>
      </w:pPr>
      <w:r>
        <w:pict>
          <v:shape id="_x0000_i1085"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Zone euro: les crédits reculent en avril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mercredi 29 mai 2013 10:19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AFP</w:t>
      </w:r>
    </w:p>
    <w:p>
      <w:pPr>
        <w:keepNext/>
        <w:spacing w:before="240" w:after="0" w:line="340" w:lineRule="atLeast"/>
        <w:ind w:left="0" w:right="0" w:firstLine="0"/>
        <w:jc w:val="left"/>
        <w:rPr>
          <w:lang w:val="en-US" w:eastAsia="en-US" w:bidi="ar-SA"/>
        </w:rPr>
      </w:pPr>
      <w:bookmarkStart w:id="41" w:name="Body_19"/>
      <w:bookmarkEnd w:id="41"/>
      <w:r>
        <w:rPr>
          <w:rFonts w:ascii="arial" w:eastAsia="arial" w:hAnsi="arial" w:cs="arial"/>
          <w:b/>
          <w:color w:val="000000"/>
          <w:sz w:val="28"/>
          <w:lang w:val="en-US" w:eastAsia="en-US" w:bidi="ar-SA"/>
        </w:rPr>
        <w:t>Body</w:t>
      </w:r>
    </w:p>
    <w:p>
      <w:pPr>
        <w:spacing w:line="60" w:lineRule="exact"/>
        <w:rPr>
          <w:lang w:val="en-US" w:eastAsia="en-US" w:bidi="ar-SA"/>
        </w:rPr>
      </w:pPr>
      <w:r>
        <w:pict>
          <v:line id="_x0000_s1086" style="position:absolute;z-index:2516992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L'octroi de crédits au secteur privé en zone euro a accentué son recul en avril, baissant de 0,9% contre -0,7% en mars, en glissement annuel, a annoncé mercredi la Banque centrale européenne (BCE).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recul de mars a été révisé pour afficher un repli légèrement moindre, -0,7% contre -0,8% annoncé le mois dernier. La croissance de la masse monétaire M3, indicateur avancé de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en zone euro, a accéléré en mars à +3,2% contre +2,6% en mars. Les analystes du consensus Dow Jones Newswires s'attendaient à une croissance moindre, de 3%.</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29,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7" style="position:absolute;z-index:2517002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31"/>
          <w:headerReference w:type="default" r:id="rId132"/>
          <w:footerReference w:type="even" r:id="rId133"/>
          <w:footerReference w:type="default" r:id="rId134"/>
          <w:headerReference w:type="first" r:id="rId135"/>
          <w:footerReference w:type="first" r:id="rId136"/>
          <w:type w:val="nextPage"/>
          <w:pgSz w:w="12240" w:h="15840"/>
          <w:pgMar w:top="840" w:right="1000" w:bottom="840" w:left="1000" w:header="400" w:footer="400"/>
          <w:pgNumType w:fmt="decimal"/>
          <w:cols w:space="720"/>
          <w:titlePg/>
        </w:sectPr>
      </w:pPr>
    </w:p>
    <w:p>
      <w:pPr>
        <w:rPr>
          <w:lang w:val="en-US" w:eastAsia="en-US" w:bidi="ar-SA"/>
        </w:rPr>
      </w:pPr>
      <w:bookmarkStart w:id="42" w:name="Bookmark_22"/>
      <w:bookmarkEnd w:id="42"/>
    </w:p>
    <w:p>
      <w:pPr>
        <w:rPr>
          <w:lang w:val="en-US" w:eastAsia="en-US" w:bidi="ar-SA"/>
        </w:rPr>
      </w:pPr>
      <w:r>
        <w:pict>
          <v:shape id="_x0000_i1088"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USA: forte baisse des prévisions de croissance pour 2013 et 2014</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mercredi 10 avril 2013 17:33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AFP</w:t>
      </w:r>
    </w:p>
    <w:p>
      <w:pPr>
        <w:keepNext/>
        <w:spacing w:before="240" w:after="0" w:line="340" w:lineRule="atLeast"/>
        <w:ind w:left="0" w:right="0" w:firstLine="0"/>
        <w:jc w:val="left"/>
        <w:rPr>
          <w:lang w:val="en-US" w:eastAsia="en-US" w:bidi="ar-SA"/>
        </w:rPr>
      </w:pPr>
      <w:bookmarkStart w:id="43" w:name="Body_20"/>
      <w:bookmarkEnd w:id="43"/>
      <w:r>
        <w:rPr>
          <w:rFonts w:ascii="arial" w:eastAsia="arial" w:hAnsi="arial" w:cs="arial"/>
          <w:b/>
          <w:color w:val="000000"/>
          <w:sz w:val="28"/>
          <w:lang w:val="en-US" w:eastAsia="en-US" w:bidi="ar-SA"/>
        </w:rPr>
        <w:t>Body</w:t>
      </w:r>
    </w:p>
    <w:p>
      <w:pPr>
        <w:spacing w:line="60" w:lineRule="exact"/>
        <w:rPr>
          <w:lang w:val="en-US" w:eastAsia="en-US" w:bidi="ar-SA"/>
        </w:rPr>
      </w:pPr>
      <w:r>
        <w:pict>
          <v:line id="_x0000_s1089" style="position:absolute;z-index:2517012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gouvernement américain a annoncé mercredi avoir revu en forte baisse ses prévisions de croissance économique pour 2013 et 2014, à 2,3% et 3,2% respectivement.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Maison Blanche estime que le taux de chômage devrait continuer de refluer, à 7,7% en 2013 et 7,2% en 2014, et que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devrait être de 2,1% cette année, et de 2,2% l'année prochaine, selon le projet de loi de finances pour l'exercice budgétaire 2014, qui commencera le 1er octobre.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25,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0" style="position:absolute;z-index:2517022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37"/>
          <w:headerReference w:type="default" r:id="rId138"/>
          <w:footerReference w:type="even" r:id="rId139"/>
          <w:footerReference w:type="default" r:id="rId140"/>
          <w:headerReference w:type="first" r:id="rId141"/>
          <w:footerReference w:type="first" r:id="rId142"/>
          <w:type w:val="nextPage"/>
          <w:pgSz w:w="12240" w:h="15840"/>
          <w:pgMar w:top="840" w:right="1000" w:bottom="840" w:left="1000" w:header="400" w:footer="400"/>
          <w:pgNumType w:fmt="decimal"/>
          <w:cols w:space="720"/>
          <w:titlePg/>
        </w:sectPr>
      </w:pPr>
    </w:p>
    <w:p>
      <w:pPr>
        <w:rPr>
          <w:lang w:val="en-US" w:eastAsia="en-US" w:bidi="ar-SA"/>
        </w:rPr>
      </w:pPr>
      <w:bookmarkStart w:id="44" w:name="Bookmark_23"/>
      <w:bookmarkEnd w:id="44"/>
    </w:p>
    <w:p>
      <w:pPr>
        <w:rPr>
          <w:lang w:val="en-US" w:eastAsia="en-US" w:bidi="ar-SA"/>
        </w:rPr>
      </w:pPr>
      <w:r>
        <w:pict>
          <v:shape id="_x0000_i1091"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USA: forte baisse des prévisions de croissance pour 2013 et 2014</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mercredi 10 avril 2013 17:35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AFP</w:t>
      </w:r>
    </w:p>
    <w:p>
      <w:pPr>
        <w:keepNext/>
        <w:spacing w:before="240" w:after="0" w:line="340" w:lineRule="atLeast"/>
        <w:ind w:left="0" w:right="0" w:firstLine="0"/>
        <w:jc w:val="left"/>
        <w:rPr>
          <w:lang w:val="en-US" w:eastAsia="en-US" w:bidi="ar-SA"/>
        </w:rPr>
      </w:pPr>
      <w:bookmarkStart w:id="45" w:name="Body_21"/>
      <w:bookmarkEnd w:id="45"/>
      <w:r>
        <w:rPr>
          <w:rFonts w:ascii="arial" w:eastAsia="arial" w:hAnsi="arial" w:cs="arial"/>
          <w:b/>
          <w:color w:val="000000"/>
          <w:sz w:val="28"/>
          <w:lang w:val="en-US" w:eastAsia="en-US" w:bidi="ar-SA"/>
        </w:rPr>
        <w:t>Body</w:t>
      </w:r>
    </w:p>
    <w:p>
      <w:pPr>
        <w:spacing w:line="60" w:lineRule="exact"/>
        <w:rPr>
          <w:lang w:val="en-US" w:eastAsia="en-US" w:bidi="ar-SA"/>
        </w:rPr>
      </w:pPr>
      <w:r>
        <w:pict>
          <v:line id="_x0000_s1092" style="position:absolute;z-index:2517032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gouvernement américain a annoncé mercredi avoir revu en forte baisse ses prévisions de croissance économique pour 2013 et 2014, à 2,3% et 3,2% respectivement.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Maison Blanche estime que le taux de chômage devrait continuer de refluer, à 7,7% en 2013 et 7,2% en 2014, et que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devrait être de 2,1% cette année, et de 2,2% l'année prochaine, selon le projet de loi de finances pour l'exercice budgétaire 2014, qui commencera le 1er octobre.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25,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3" style="position:absolute;z-index:2517043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43"/>
          <w:headerReference w:type="default" r:id="rId144"/>
          <w:footerReference w:type="even" r:id="rId145"/>
          <w:footerReference w:type="default" r:id="rId146"/>
          <w:headerReference w:type="first" r:id="rId147"/>
          <w:footerReference w:type="first" r:id="rId148"/>
          <w:type w:val="nextPage"/>
          <w:pgSz w:w="12240" w:h="15840"/>
          <w:pgMar w:top="840" w:right="1000" w:bottom="840" w:left="1000" w:header="400" w:footer="400"/>
          <w:pgNumType w:fmt="decimal"/>
          <w:cols w:space="720"/>
          <w:titlePg/>
        </w:sectPr>
      </w:pPr>
    </w:p>
    <w:p>
      <w:pPr>
        <w:rPr>
          <w:lang w:val="en-US" w:eastAsia="en-US" w:bidi="ar-SA"/>
        </w:rPr>
      </w:pPr>
      <w:bookmarkStart w:id="46" w:name="Bookmark_24"/>
      <w:bookmarkEnd w:id="46"/>
    </w:p>
    <w:p>
      <w:pPr>
        <w:rPr>
          <w:lang w:val="en-US" w:eastAsia="en-US" w:bidi="ar-SA"/>
        </w:rPr>
      </w:pPr>
      <w:r>
        <w:pict>
          <v:shape id="_x0000_i1094"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La Russie maintient son taux directeur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mardi 2 avril 2013 10:59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AFP</w:t>
      </w:r>
    </w:p>
    <w:p>
      <w:pPr>
        <w:keepNext/>
        <w:spacing w:before="240" w:after="0" w:line="340" w:lineRule="atLeast"/>
        <w:ind w:left="0" w:right="0" w:firstLine="0"/>
        <w:jc w:val="left"/>
        <w:rPr>
          <w:lang w:val="en-US" w:eastAsia="en-US" w:bidi="ar-SA"/>
        </w:rPr>
      </w:pPr>
      <w:bookmarkStart w:id="47" w:name="Body_22"/>
      <w:bookmarkEnd w:id="47"/>
      <w:r>
        <w:rPr>
          <w:rFonts w:ascii="arial" w:eastAsia="arial" w:hAnsi="arial" w:cs="arial"/>
          <w:b/>
          <w:color w:val="000000"/>
          <w:sz w:val="28"/>
          <w:lang w:val="en-US" w:eastAsia="en-US" w:bidi="ar-SA"/>
        </w:rPr>
        <w:t>Body</w:t>
      </w:r>
    </w:p>
    <w:p>
      <w:pPr>
        <w:spacing w:line="60" w:lineRule="exact"/>
        <w:rPr>
          <w:lang w:val="en-US" w:eastAsia="en-US" w:bidi="ar-SA"/>
        </w:rPr>
      </w:pPr>
      <w:r>
        <w:pict>
          <v:line id="_x0000_s1095" style="position:absolute;z-index:2517053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Banque centrale de Russie (BCR) a annoncé aujourd'hui le maintien de son principal taux directeur à 8,25%, malgré une pression accrue du gouvernement pour relâcher sa politique monétaire face au coup d'arrêt que connaît la croissance.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Dans son communiqué, la Banque centrale, qui maintient depuis septembre son principal taux à 8,25%, explique de nouveau sa décision par l'existence de "risques inflationnistes", estimant cependant que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devrait retourner à un niveau correspondant à ses prévisions au cours du second semestre 2013.</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25,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6" style="position:absolute;z-index:2517063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49"/>
          <w:headerReference w:type="default" r:id="rId150"/>
          <w:footerReference w:type="even" r:id="rId151"/>
          <w:footerReference w:type="default" r:id="rId152"/>
          <w:headerReference w:type="first" r:id="rId153"/>
          <w:footerReference w:type="first" r:id="rId154"/>
          <w:type w:val="nextPage"/>
          <w:pgSz w:w="12240" w:h="15840"/>
          <w:pgMar w:top="840" w:right="1000" w:bottom="840" w:left="1000" w:header="400" w:footer="400"/>
          <w:pgNumType w:fmt="decimal"/>
          <w:cols w:space="720"/>
          <w:titlePg/>
        </w:sectPr>
      </w:pPr>
    </w:p>
    <w:p>
      <w:pPr>
        <w:rPr>
          <w:lang w:val="en-US" w:eastAsia="en-US" w:bidi="ar-SA"/>
        </w:rPr>
      </w:pPr>
      <w:bookmarkStart w:id="48" w:name="Bookmark_25"/>
      <w:bookmarkEnd w:id="48"/>
    </w:p>
    <w:p>
      <w:pPr>
        <w:rPr>
          <w:lang w:val="en-US" w:eastAsia="en-US" w:bidi="ar-SA"/>
        </w:rPr>
      </w:pPr>
      <w:r>
        <w:pict>
          <v:shape id="_x0000_i1097"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Mexique: baisse des taux d'intérêt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vendredi 6 septembre 2013 16:28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 Figaro.fr avec Reuters</w:t>
      </w:r>
    </w:p>
    <w:p>
      <w:pPr>
        <w:keepNext/>
        <w:spacing w:before="240" w:after="0" w:line="340" w:lineRule="atLeast"/>
        <w:ind w:left="0" w:right="0" w:firstLine="0"/>
        <w:jc w:val="left"/>
        <w:rPr>
          <w:lang w:val="en-US" w:eastAsia="en-US" w:bidi="ar-SA"/>
        </w:rPr>
      </w:pPr>
      <w:bookmarkStart w:id="49" w:name="Body_23"/>
      <w:bookmarkEnd w:id="49"/>
      <w:r>
        <w:rPr>
          <w:rFonts w:ascii="arial" w:eastAsia="arial" w:hAnsi="arial" w:cs="arial"/>
          <w:b/>
          <w:color w:val="000000"/>
          <w:sz w:val="28"/>
          <w:lang w:val="en-US" w:eastAsia="en-US" w:bidi="ar-SA"/>
        </w:rPr>
        <w:t>Body</w:t>
      </w:r>
    </w:p>
    <w:p>
      <w:pPr>
        <w:spacing w:line="60" w:lineRule="exact"/>
        <w:rPr>
          <w:lang w:val="en-US" w:eastAsia="en-US" w:bidi="ar-SA"/>
        </w:rPr>
      </w:pPr>
      <w:r>
        <w:pict>
          <v:line id="_x0000_s1098" style="position:absolute;z-index:2517073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banque centrale mexicaine a annoncé aujourd'hui une baisse inattendue de ses taux d'intérêt, ramenés à leur plus bas niveau historique, une décision qu'elle a justifiée par le ralentissement plus marqué qu'anticipé de l'économie.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 Banco de Mexico a ramené son principal taux directeur de 4,0% à 3,75%. Les analystes et économistes interrogés la semaine dernière par Reuters avaient tous dit s'attendre à une stabilité des taux.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banque centrale explique dans un communiqué que les risques sur la croissance ont considérablement augmenté par rapport aux prévisions antérieures et que la croissance devrait rester faible pendant une période "prolongée", tandis que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devrait continuer de ralentir.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9,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9" style="position:absolute;z-index:2517084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55"/>
          <w:headerReference w:type="default" r:id="rId156"/>
          <w:footerReference w:type="even" r:id="rId157"/>
          <w:footerReference w:type="default" r:id="rId158"/>
          <w:headerReference w:type="first" r:id="rId159"/>
          <w:footerReference w:type="first" r:id="rId160"/>
          <w:type w:val="nextPage"/>
          <w:pgSz w:w="12240" w:h="15840"/>
          <w:pgMar w:top="840" w:right="1000" w:bottom="840" w:left="1000" w:header="400" w:footer="400"/>
          <w:pgNumType w:fmt="decimal"/>
          <w:cols w:space="720"/>
          <w:titlePg/>
        </w:sectPr>
      </w:pPr>
    </w:p>
    <w:p>
      <w:pPr>
        <w:rPr>
          <w:lang w:val="en-US" w:eastAsia="en-US" w:bidi="ar-SA"/>
        </w:rPr>
      </w:pPr>
      <w:bookmarkStart w:id="50" w:name="Bookmark_26"/>
      <w:bookmarkEnd w:id="50"/>
    </w:p>
    <w:p>
      <w:pPr>
        <w:rPr>
          <w:lang w:val="en-US" w:eastAsia="en-US" w:bidi="ar-SA"/>
        </w:rPr>
      </w:pPr>
      <w:r>
        <w:pict>
          <v:shape id="_x0000_i1100"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Zone euro : La BCE prévoit une croissance plus marquée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jeudi 5 décembre 2013 15:26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lefigaro.fr avec AFP</w:t>
      </w:r>
    </w:p>
    <w:p>
      <w:pPr>
        <w:keepNext/>
        <w:spacing w:before="240" w:after="0" w:line="340" w:lineRule="atLeast"/>
        <w:ind w:left="0" w:right="0" w:firstLine="0"/>
        <w:jc w:val="left"/>
        <w:rPr>
          <w:lang w:val="en-US" w:eastAsia="en-US" w:bidi="ar-SA"/>
        </w:rPr>
      </w:pPr>
      <w:bookmarkStart w:id="51" w:name="Body_24"/>
      <w:bookmarkEnd w:id="51"/>
      <w:r>
        <w:rPr>
          <w:rFonts w:ascii="arial" w:eastAsia="arial" w:hAnsi="arial" w:cs="arial"/>
          <w:b/>
          <w:color w:val="000000"/>
          <w:sz w:val="28"/>
          <w:lang w:val="en-US" w:eastAsia="en-US" w:bidi="ar-SA"/>
        </w:rPr>
        <w:t>Body</w:t>
      </w:r>
    </w:p>
    <w:p>
      <w:pPr>
        <w:spacing w:line="60" w:lineRule="exact"/>
        <w:rPr>
          <w:lang w:val="en-US" w:eastAsia="en-US" w:bidi="ar-SA"/>
        </w:rPr>
      </w:pPr>
      <w:r>
        <w:pict>
          <v:line id="_x0000_s1101" style="position:absolute;z-index:2517094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 Banque centrale européenne (BCE) est d'un optimisme légèrement plus marqué concernant la capacité de la zone euro à renouer avec la croissance en 2014, et ce malgré une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basse.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Dans ses projections macroéconomiques trimestrielles de décembre, l'institution monétaire de Francfort table désormais sur une croissance de 1,1% du Produit intérieur brut (PIB) de la zone euro en 2014, alors qu'elle tablait sur 1% auparavant. Pour 2015, la croissance est attendue à 1,5%, d'après une première estimation.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 revanche, malgré la reprise amorcée au troisième trimestre de cette année, qui devrait se poursuivre au dernier trimestre, selon le président de la BCE Mario Draghi, l'économie de la zone euro devrait bien se contracter de 0,4% en 2013, comme déjà prévu.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Lire aussi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La BCE ne change pas ses taux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6,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2" style="position:absolute;z-index:2517104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61"/>
          <w:headerReference w:type="default" r:id="rId162"/>
          <w:footerReference w:type="even" r:id="rId163"/>
          <w:footerReference w:type="default" r:id="rId164"/>
          <w:headerReference w:type="first" r:id="rId165"/>
          <w:footerReference w:type="first" r:id="rId166"/>
          <w:type w:val="nextPage"/>
          <w:pgSz w:w="12240" w:h="15840"/>
          <w:pgMar w:top="840" w:right="1000" w:bottom="840" w:left="1000" w:header="400" w:footer="400"/>
          <w:pgNumType w:fmt="decimal"/>
          <w:cols w:space="720"/>
          <w:titlePg/>
        </w:sectPr>
      </w:pPr>
    </w:p>
    <w:p>
      <w:pPr>
        <w:rPr>
          <w:lang w:val="en-US" w:eastAsia="en-US" w:bidi="ar-SA"/>
        </w:rPr>
      </w:pPr>
      <w:bookmarkStart w:id="52" w:name="Bookmark_27"/>
      <w:bookmarkEnd w:id="52"/>
    </w:p>
    <w:p>
      <w:pPr>
        <w:rPr>
          <w:lang w:val="en-US" w:eastAsia="en-US" w:bidi="ar-SA"/>
        </w:rPr>
      </w:pPr>
      <w:r>
        <w:pict>
          <v:shape id="_x0000_i1103"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Bourse : Londres en hausse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lundi 4 novembre 2013 17:53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AFP</w:t>
      </w:r>
    </w:p>
    <w:p>
      <w:pPr>
        <w:keepNext/>
        <w:spacing w:before="240" w:after="0" w:line="340" w:lineRule="atLeast"/>
        <w:ind w:left="0" w:right="0" w:firstLine="0"/>
        <w:jc w:val="left"/>
        <w:rPr>
          <w:lang w:val="en-US" w:eastAsia="en-US" w:bidi="ar-SA"/>
        </w:rPr>
      </w:pPr>
      <w:bookmarkStart w:id="53" w:name="Body_25"/>
      <w:bookmarkEnd w:id="53"/>
      <w:r>
        <w:rPr>
          <w:rFonts w:ascii="arial" w:eastAsia="arial" w:hAnsi="arial" w:cs="arial"/>
          <w:b/>
          <w:color w:val="000000"/>
          <w:sz w:val="28"/>
          <w:lang w:val="en-US" w:eastAsia="en-US" w:bidi="ar-SA"/>
        </w:rPr>
        <w:t>Body</w:t>
      </w:r>
    </w:p>
    <w:p>
      <w:pPr>
        <w:spacing w:line="60" w:lineRule="exact"/>
        <w:rPr>
          <w:lang w:val="en-US" w:eastAsia="en-US" w:bidi="ar-SA"/>
        </w:rPr>
      </w:pPr>
      <w:r>
        <w:pict>
          <v:line id="_x0000_s1104" style="position:absolute;z-index:2517114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Bourse de Londres a clôturé en hausse de 0,43% aujourd'hui, tirée par les minières et la banque HSBC, dans un marché qui espère un geste de la BCE jeudi.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L'indice FTSE-100 des principales valeurs a pris 28,88 points par rapport à la clôture de vendredi, à 6.763,62 points. "Les marchés européens ont connu une journée plutôt positive", a commenté Michael Hewson de CMC Markets.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"Les secteurs miniers et financiers ont aidé à soutenir le moral des investisseurs tandis que les attentes autour d'un possible assouplisement de la politique monétaire de la BCE ont également aidé", a ajouté l'analyste.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marché attend en effet au tournant une éventuelle réaction jeudi de l'institution de Francfort face à la chute brutale de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en zone euro qui fait craindre l'apparition d'une déflation.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5,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5" style="position:absolute;z-index:2517125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67"/>
          <w:headerReference w:type="default" r:id="rId168"/>
          <w:footerReference w:type="even" r:id="rId169"/>
          <w:footerReference w:type="default" r:id="rId170"/>
          <w:headerReference w:type="first" r:id="rId171"/>
          <w:footerReference w:type="first" r:id="rId172"/>
          <w:type w:val="nextPage"/>
          <w:pgSz w:w="12240" w:h="15840"/>
          <w:pgMar w:top="840" w:right="1000" w:bottom="840" w:left="1000" w:header="400" w:footer="400"/>
          <w:pgNumType w:fmt="decimal"/>
          <w:cols w:space="720"/>
          <w:titlePg/>
        </w:sectPr>
      </w:pPr>
    </w:p>
    <w:p>
      <w:pPr>
        <w:rPr>
          <w:lang w:val="en-US" w:eastAsia="en-US" w:bidi="ar-SA"/>
        </w:rPr>
      </w:pPr>
      <w:bookmarkStart w:id="54" w:name="Bookmark_28"/>
      <w:bookmarkEnd w:id="54"/>
    </w:p>
    <w:p>
      <w:pPr>
        <w:rPr>
          <w:lang w:val="en-US" w:eastAsia="en-US" w:bidi="ar-SA"/>
        </w:rPr>
      </w:pPr>
      <w:r>
        <w:pict>
          <v:shape id="_x0000_i1106"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Zone euro : La BCE prévoit une croissance plus marquée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jeudi 5 décembre 2013 15:26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lefigaro.fr avec AFP</w:t>
      </w:r>
    </w:p>
    <w:p>
      <w:pPr>
        <w:keepNext/>
        <w:spacing w:before="240" w:after="0" w:line="340" w:lineRule="atLeast"/>
        <w:ind w:left="0" w:right="0" w:firstLine="0"/>
        <w:jc w:val="left"/>
        <w:rPr>
          <w:lang w:val="en-US" w:eastAsia="en-US" w:bidi="ar-SA"/>
        </w:rPr>
      </w:pPr>
      <w:bookmarkStart w:id="55" w:name="Body_26"/>
      <w:bookmarkEnd w:id="55"/>
      <w:r>
        <w:rPr>
          <w:rFonts w:ascii="arial" w:eastAsia="arial" w:hAnsi="arial" w:cs="arial"/>
          <w:b/>
          <w:color w:val="000000"/>
          <w:sz w:val="28"/>
          <w:lang w:val="en-US" w:eastAsia="en-US" w:bidi="ar-SA"/>
        </w:rPr>
        <w:t>Body</w:t>
      </w:r>
    </w:p>
    <w:p>
      <w:pPr>
        <w:spacing w:line="60" w:lineRule="exact"/>
        <w:rPr>
          <w:lang w:val="en-US" w:eastAsia="en-US" w:bidi="ar-SA"/>
        </w:rPr>
      </w:pPr>
      <w:r>
        <w:pict>
          <v:line id="_x0000_s1107" style="position:absolute;z-index:2517135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 Banque centrale européenne (BCE) est d'un optimisme légèrement plus marqué concernant la capacité de la zone euro à renouer avec la croissance en 2014, et ce malgré une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basse.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Dans ses projections macroéconomiques trimestrielles de décembre, l'institution monétaire de Francfort table désormais sur une croissance de 1,1% du Produit intérieur brut (PIB) de la zone euro en 2014, alors qu'elle tablait sur 1% auparavant. Pour 2015, la croissance est attendue à 1,5%, d'après une première estimation.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 revanche, malgré la reprise amorcée au troisième trimestre de cette année, qui devrait se poursuivre au dernier trimestre, selon le président de la BCE Mario Draghi, l'économie de la zone euro devrait bien se contracter de 0,4% en 2013, comme déjà prévu.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Lire aussi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La BCE ne change pas ses taux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6,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8" style="position:absolute;z-index:2517145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73"/>
          <w:headerReference w:type="default" r:id="rId174"/>
          <w:footerReference w:type="even" r:id="rId175"/>
          <w:footerReference w:type="default" r:id="rId176"/>
          <w:headerReference w:type="first" r:id="rId177"/>
          <w:footerReference w:type="first" r:id="rId178"/>
          <w:type w:val="nextPage"/>
          <w:pgSz w:w="12240" w:h="15840"/>
          <w:pgMar w:top="840" w:right="1000" w:bottom="840" w:left="1000" w:header="400" w:footer="400"/>
          <w:pgNumType w:fmt="decimal"/>
          <w:cols w:space="720"/>
          <w:titlePg/>
        </w:sectPr>
      </w:pPr>
    </w:p>
    <w:p>
      <w:pPr>
        <w:rPr>
          <w:lang w:val="en-US" w:eastAsia="en-US" w:bidi="ar-SA"/>
        </w:rPr>
      </w:pPr>
      <w:bookmarkStart w:id="56" w:name="Bookmark_29"/>
      <w:bookmarkEnd w:id="56"/>
    </w:p>
    <w:p>
      <w:pPr>
        <w:rPr>
          <w:lang w:val="en-US" w:eastAsia="en-US" w:bidi="ar-SA"/>
        </w:rPr>
      </w:pPr>
      <w:r>
        <w:pict>
          <v:shape id="_x0000_i1109"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Hausse du salaire de base au T2</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vendredi 20 septembre 2013 10:25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lefigaro.fr avec AFP</w:t>
      </w:r>
    </w:p>
    <w:p>
      <w:pPr>
        <w:keepNext/>
        <w:spacing w:before="240" w:after="0" w:line="340" w:lineRule="atLeast"/>
        <w:ind w:left="0" w:right="0" w:firstLine="0"/>
        <w:jc w:val="left"/>
        <w:rPr>
          <w:lang w:val="en-US" w:eastAsia="en-US" w:bidi="ar-SA"/>
        </w:rPr>
      </w:pPr>
      <w:bookmarkStart w:id="57" w:name="Body_27"/>
      <w:bookmarkEnd w:id="57"/>
      <w:r>
        <w:rPr>
          <w:rFonts w:ascii="arial" w:eastAsia="arial" w:hAnsi="arial" w:cs="arial"/>
          <w:b/>
          <w:color w:val="000000"/>
          <w:sz w:val="28"/>
          <w:lang w:val="en-US" w:eastAsia="en-US" w:bidi="ar-SA"/>
        </w:rPr>
        <w:t>Body</w:t>
      </w:r>
    </w:p>
    <w:p>
      <w:pPr>
        <w:spacing w:line="60" w:lineRule="exact"/>
        <w:rPr>
          <w:lang w:val="en-US" w:eastAsia="en-US" w:bidi="ar-SA"/>
        </w:rPr>
      </w:pPr>
      <w:r>
        <w:pict>
          <v:line id="_x0000_s1110" style="position:absolute;z-index:2517155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L'indice du salaire mensuel de base (SMB) dans le secteur privé a progressé de 0,4% au deuxième trimestre, plus vite que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selon les données définitives publiées aujourd'hui par le ministère du Travail.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Dans les entreprises de 10 salariés et plus (hors agriculture et emplois publics), le SMB a progressé de 0,4% entre mars et juin et de 1,8% sur un an, précise la Dares.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L'indice du salaire horaire de base des ouvriers et des employés (SHBOE) connaît la même progression (+0,4% sur trois mois, +1,9% sur un 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Sur cette période, les prix à la consommation (hors tabac) ont augmenté de 0,1% sur le deuxième trimestre et de 0,8% entre juin 2012 et juin 2013.</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21,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1" style="position:absolute;z-index:2517166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79"/>
          <w:headerReference w:type="default" r:id="rId180"/>
          <w:footerReference w:type="even" r:id="rId181"/>
          <w:footerReference w:type="default" r:id="rId182"/>
          <w:headerReference w:type="first" r:id="rId183"/>
          <w:footerReference w:type="first" r:id="rId184"/>
          <w:type w:val="nextPage"/>
          <w:pgSz w:w="12240" w:h="15840"/>
          <w:pgMar w:top="840" w:right="1000" w:bottom="840" w:left="1000" w:header="400" w:footer="400"/>
          <w:pgNumType w:fmt="decimal"/>
          <w:cols w:space="720"/>
          <w:titlePg/>
        </w:sectPr>
      </w:pPr>
    </w:p>
    <w:p>
      <w:pPr>
        <w:rPr>
          <w:lang w:val="en-US" w:eastAsia="en-US" w:bidi="ar-SA"/>
        </w:rPr>
      </w:pPr>
      <w:bookmarkStart w:id="58" w:name="Bookmark_30"/>
      <w:bookmarkEnd w:id="58"/>
    </w:p>
    <w:p>
      <w:pPr>
        <w:rPr>
          <w:lang w:val="en-US" w:eastAsia="en-US" w:bidi="ar-SA"/>
        </w:rPr>
      </w:pPr>
      <w:r>
        <w:pict>
          <v:shape id="_x0000_i1112"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Vers l'arrêt des centimes d'euros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mardi 14 mai 2013 14:38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AFP</w:t>
      </w:r>
    </w:p>
    <w:p>
      <w:pPr>
        <w:keepNext/>
        <w:spacing w:before="240" w:after="0" w:line="340" w:lineRule="atLeast"/>
        <w:ind w:left="0" w:right="0" w:firstLine="0"/>
        <w:jc w:val="left"/>
        <w:rPr>
          <w:lang w:val="en-US" w:eastAsia="en-US" w:bidi="ar-SA"/>
        </w:rPr>
      </w:pPr>
      <w:bookmarkStart w:id="59" w:name="Body_28"/>
      <w:bookmarkEnd w:id="59"/>
      <w:r>
        <w:rPr>
          <w:rFonts w:ascii="arial" w:eastAsia="arial" w:hAnsi="arial" w:cs="arial"/>
          <w:b/>
          <w:color w:val="000000"/>
          <w:sz w:val="28"/>
          <w:lang w:val="en-US" w:eastAsia="en-US" w:bidi="ar-SA"/>
        </w:rPr>
        <w:t>Body</w:t>
      </w:r>
    </w:p>
    <w:p>
      <w:pPr>
        <w:spacing w:line="60" w:lineRule="exact"/>
        <w:rPr>
          <w:lang w:val="en-US" w:eastAsia="en-US" w:bidi="ar-SA"/>
        </w:rPr>
      </w:pPr>
      <w:r>
        <w:pict>
          <v:line id="_x0000_s1113" style="position:absolute;z-index:2517176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Tout plaide pour la suppression des pièces de un et de deux centimes d'euros, très onéreuses à produire, mais la réaction des citoyens pourrait être négative par peur d'une hausse des prix, a averti mardi la Commission européenne.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Commission évalue à 1,4 milliards d'euros le coût de la frappe des pièces de 1 et 2 centimes d'euros depuis 2002. Mais elle met en garde. "La réaction des citoyens est partagée: les gens se disent attachés à ces piécettes et craignent un risque d'</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si elle disparaissent, mais dans le même temps, ils ne les utilisent pas", souligne-t-elle.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15,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4" style="position:absolute;z-index:2517186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85"/>
          <w:headerReference w:type="default" r:id="rId186"/>
          <w:footerReference w:type="even" r:id="rId187"/>
          <w:footerReference w:type="default" r:id="rId188"/>
          <w:headerReference w:type="first" r:id="rId189"/>
          <w:footerReference w:type="first" r:id="rId190"/>
          <w:type w:val="nextPage"/>
          <w:pgSz w:w="12240" w:h="15840"/>
          <w:pgMar w:top="840" w:right="1000" w:bottom="840" w:left="1000" w:header="400" w:footer="400"/>
          <w:pgNumType w:fmt="decimal"/>
          <w:cols w:space="720"/>
          <w:titlePg/>
        </w:sectPr>
      </w:pPr>
    </w:p>
    <w:p>
      <w:pPr>
        <w:rPr>
          <w:lang w:val="en-US" w:eastAsia="en-US" w:bidi="ar-SA"/>
        </w:rPr>
      </w:pPr>
      <w:bookmarkStart w:id="60" w:name="Bookmark_31"/>
      <w:bookmarkEnd w:id="60"/>
    </w:p>
    <w:p>
      <w:pPr>
        <w:rPr>
          <w:lang w:val="en-US" w:eastAsia="en-US" w:bidi="ar-SA"/>
        </w:rPr>
      </w:pPr>
      <w:r>
        <w:pict>
          <v:shape id="_x0000_i1115"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Hausse du salaire de base au T2</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vendredi 20 septembre 2013 10:25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lefigaro.fr avec AFP</w:t>
      </w:r>
    </w:p>
    <w:p>
      <w:pPr>
        <w:keepNext/>
        <w:spacing w:before="240" w:after="0" w:line="340" w:lineRule="atLeast"/>
        <w:ind w:left="0" w:right="0" w:firstLine="0"/>
        <w:jc w:val="left"/>
        <w:rPr>
          <w:lang w:val="en-US" w:eastAsia="en-US" w:bidi="ar-SA"/>
        </w:rPr>
      </w:pPr>
      <w:bookmarkStart w:id="61" w:name="Body_29"/>
      <w:bookmarkEnd w:id="61"/>
      <w:r>
        <w:rPr>
          <w:rFonts w:ascii="arial" w:eastAsia="arial" w:hAnsi="arial" w:cs="arial"/>
          <w:b/>
          <w:color w:val="000000"/>
          <w:sz w:val="28"/>
          <w:lang w:val="en-US" w:eastAsia="en-US" w:bidi="ar-SA"/>
        </w:rPr>
        <w:t>Body</w:t>
      </w:r>
    </w:p>
    <w:p>
      <w:pPr>
        <w:spacing w:line="60" w:lineRule="exact"/>
        <w:rPr>
          <w:lang w:val="en-US" w:eastAsia="en-US" w:bidi="ar-SA"/>
        </w:rPr>
      </w:pPr>
      <w:r>
        <w:pict>
          <v:line id="_x0000_s1116" style="position:absolute;z-index:2517196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L'indice du salaire mensuel de base (SMB) dans le secteur privé a progressé de 0,4% au deuxième trimestre, plus vite que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selon les données définitives publiées aujourd'hui par le ministère du Travail.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Dans les entreprises de 10 salariés et plus (hors agriculture et emplois publics), le SMB a progressé de 0,4% entre mars et juin et de 1,8% sur un an, précise la Dares.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L'indice du salaire horaire de base des ouvriers et des employés (SHBOE) connaît la même progression (+0,4% sur trois mois, +1,9% sur un 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Sur cette période, les prix à la consommation (hors tabac) ont augmenté de 0,1% sur le deuxième trimestre et de 0,8% entre juin 2012 et juin 2013.</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20,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7" style="position:absolute;z-index:2517207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91"/>
          <w:headerReference w:type="default" r:id="rId192"/>
          <w:footerReference w:type="even" r:id="rId193"/>
          <w:footerReference w:type="default" r:id="rId194"/>
          <w:headerReference w:type="first" r:id="rId195"/>
          <w:footerReference w:type="first" r:id="rId196"/>
          <w:type w:val="nextPage"/>
          <w:pgSz w:w="12240" w:h="15840"/>
          <w:pgMar w:top="840" w:right="1000" w:bottom="840" w:left="1000" w:header="400" w:footer="400"/>
          <w:pgNumType w:fmt="decimal"/>
          <w:cols w:space="720"/>
          <w:titlePg/>
        </w:sectPr>
      </w:pPr>
    </w:p>
    <w:p>
      <w:pPr>
        <w:rPr>
          <w:lang w:val="en-US" w:eastAsia="en-US" w:bidi="ar-SA"/>
        </w:rPr>
      </w:pPr>
      <w:bookmarkStart w:id="62" w:name="Bookmark_32"/>
      <w:bookmarkEnd w:id="62"/>
    </w:p>
    <w:p>
      <w:pPr>
        <w:rPr>
          <w:lang w:val="en-US" w:eastAsia="en-US" w:bidi="ar-SA"/>
        </w:rPr>
      </w:pPr>
      <w:r>
        <w:pict>
          <v:shape id="_x0000_i1118"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Af. du Sud: fin de grève dans le bâtiment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vendredi 13 septembre 2013 12:34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Lefigaro.fr avec AFP</w:t>
      </w:r>
    </w:p>
    <w:p>
      <w:pPr>
        <w:keepNext/>
        <w:spacing w:before="240" w:after="0" w:line="340" w:lineRule="atLeast"/>
        <w:ind w:left="0" w:right="0" w:firstLine="0"/>
        <w:jc w:val="left"/>
        <w:rPr>
          <w:lang w:val="en-US" w:eastAsia="en-US" w:bidi="ar-SA"/>
        </w:rPr>
      </w:pPr>
      <w:bookmarkStart w:id="63" w:name="Body_30"/>
      <w:bookmarkEnd w:id="63"/>
      <w:r>
        <w:rPr>
          <w:rFonts w:ascii="arial" w:eastAsia="arial" w:hAnsi="arial" w:cs="arial"/>
          <w:b/>
          <w:color w:val="000000"/>
          <w:sz w:val="28"/>
          <w:lang w:val="en-US" w:eastAsia="en-US" w:bidi="ar-SA"/>
        </w:rPr>
        <w:t>Body</w:t>
      </w:r>
    </w:p>
    <w:p>
      <w:pPr>
        <w:spacing w:line="60" w:lineRule="exact"/>
        <w:rPr>
          <w:lang w:val="en-US" w:eastAsia="en-US" w:bidi="ar-SA"/>
        </w:rPr>
      </w:pPr>
      <w:r>
        <w:pict>
          <v:line id="_x0000_s1119" style="position:absolute;z-index:2517217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Plusieurs dizaines de milliers d'ouvriers du bâtiment ont mis fin à trois semaines de grève en Afrique du Sud après avoir obtenu une augmentation de salaire de 12%, a déclaré vendredi leur syndicat.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National Union of Mineworkers (NUM) qui représente la majorité des ouvriers du BTP, a qualifié de "grande victoire" l'obtention d'une augmentation supérieure à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Quelque 45.000 grévistes ont participé au mouvement qui a paralysé le secteur dans le pays à l'occasion de la traditionnelle période de négociations annuelles pour les augmentations de salaire.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 grèves dans d'autres secteurs comme les mines d'or ont également pris fin cette semaine après la conclusion d'accords entre salariés et employeurs.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16,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0" style="position:absolute;z-index:2517227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97"/>
          <w:headerReference w:type="default" r:id="rId198"/>
          <w:footerReference w:type="even" r:id="rId199"/>
          <w:footerReference w:type="default" r:id="rId200"/>
          <w:headerReference w:type="first" r:id="rId201"/>
          <w:footerReference w:type="first" r:id="rId202"/>
          <w:type w:val="nextPage"/>
          <w:pgSz w:w="12240" w:h="15840"/>
          <w:pgMar w:top="840" w:right="1000" w:bottom="840" w:left="1000" w:header="400" w:footer="400"/>
          <w:pgNumType w:fmt="decimal"/>
          <w:cols w:space="720"/>
          <w:titlePg/>
        </w:sectPr>
      </w:pPr>
    </w:p>
    <w:p>
      <w:pPr>
        <w:rPr>
          <w:lang w:val="en-US" w:eastAsia="en-US" w:bidi="ar-SA"/>
        </w:rPr>
      </w:pPr>
      <w:bookmarkStart w:id="64" w:name="Bookmark_33"/>
      <w:bookmarkEnd w:id="64"/>
    </w:p>
    <w:p>
      <w:pPr>
        <w:rPr>
          <w:lang w:val="en-US" w:eastAsia="en-US" w:bidi="ar-SA"/>
        </w:rPr>
      </w:pPr>
      <w:r>
        <w:pict>
          <v:shape id="_x0000_i1121"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France: le FMI relève ses prévisions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mardi 8 octobre 2013 15:02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 Figaro.fr avec Reuters</w:t>
      </w:r>
    </w:p>
    <w:p>
      <w:pPr>
        <w:keepNext/>
        <w:spacing w:before="240" w:after="0" w:line="340" w:lineRule="atLeast"/>
        <w:ind w:left="0" w:right="0" w:firstLine="0"/>
        <w:jc w:val="left"/>
        <w:rPr>
          <w:lang w:val="en-US" w:eastAsia="en-US" w:bidi="ar-SA"/>
        </w:rPr>
      </w:pPr>
      <w:bookmarkStart w:id="65" w:name="Body_31"/>
      <w:bookmarkEnd w:id="65"/>
      <w:r>
        <w:rPr>
          <w:rFonts w:ascii="arial" w:eastAsia="arial" w:hAnsi="arial" w:cs="arial"/>
          <w:b/>
          <w:color w:val="000000"/>
          <w:sz w:val="28"/>
          <w:lang w:val="en-US" w:eastAsia="en-US" w:bidi="ar-SA"/>
        </w:rPr>
        <w:t>Body</w:t>
      </w:r>
    </w:p>
    <w:p>
      <w:pPr>
        <w:spacing w:line="60" w:lineRule="exact"/>
        <w:rPr>
          <w:lang w:val="en-US" w:eastAsia="en-US" w:bidi="ar-SA"/>
        </w:rPr>
      </w:pPr>
      <w:r>
        <w:pict>
          <v:line id="_x0000_s1122" style="position:absolute;z-index:2517237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Fonds monétaire international a relevé mardi            ses prévisions de croissance de l'économie française à 1,0% en 2014 après 0,2% cette année, le chômage devant selon lui continuer d'augmenter.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En juillet, le FMI prévoyait une croissance de 0,8% en France en 2014 après une contraction de 0,2% cette année. Selon lui, le taux de chômage devrait poursuivre sa hausse pour atteindre 11,1% l'an prochain contre 11,0% cette année. Le FMI prévoyait auparavant que le chômage atteigne 11,6% en 2014 après 11,2% cette année.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devrait accélérer l'an prochain à 1,5% contre 1,0% cette année. Le déficit des comptes courants devrait quant à lui rester stable à 1,6% du PIB en 2014 comme en 2013.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LIRE AUSSI: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L'activité française va enfin retrouver son niveau d'avant-crise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9,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3" style="position:absolute;z-index:2517248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03"/>
          <w:headerReference w:type="default" r:id="rId204"/>
          <w:footerReference w:type="even" r:id="rId205"/>
          <w:footerReference w:type="default" r:id="rId206"/>
          <w:headerReference w:type="first" r:id="rId207"/>
          <w:footerReference w:type="first" r:id="rId208"/>
          <w:type w:val="nextPage"/>
          <w:pgSz w:w="12240" w:h="15840"/>
          <w:pgMar w:top="840" w:right="1000" w:bottom="840" w:left="1000" w:header="400" w:footer="400"/>
          <w:pgNumType w:fmt="decimal"/>
          <w:cols w:space="720"/>
          <w:titlePg/>
        </w:sectPr>
      </w:pPr>
    </w:p>
    <w:p>
      <w:pPr>
        <w:rPr>
          <w:lang w:val="en-US" w:eastAsia="en-US" w:bidi="ar-SA"/>
        </w:rPr>
      </w:pPr>
      <w:bookmarkStart w:id="66" w:name="Bookmark_34"/>
      <w:bookmarkEnd w:id="66"/>
    </w:p>
    <w:p>
      <w:pPr>
        <w:rPr>
          <w:lang w:val="en-US" w:eastAsia="en-US" w:bidi="ar-SA"/>
        </w:rPr>
      </w:pPr>
      <w:r>
        <w:pict>
          <v:shape id="_x0000_i1124"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La Turquie abaisse ses prévisions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mardi 8 octobre 2013 17:17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 Figaro.fr avec Reuters</w:t>
      </w:r>
    </w:p>
    <w:p>
      <w:pPr>
        <w:keepNext/>
        <w:spacing w:before="240" w:after="0" w:line="340" w:lineRule="atLeast"/>
        <w:ind w:left="0" w:right="0" w:firstLine="0"/>
        <w:jc w:val="left"/>
        <w:rPr>
          <w:lang w:val="en-US" w:eastAsia="en-US" w:bidi="ar-SA"/>
        </w:rPr>
      </w:pPr>
      <w:bookmarkStart w:id="67" w:name="Body_32"/>
      <w:bookmarkEnd w:id="67"/>
      <w:r>
        <w:rPr>
          <w:rFonts w:ascii="arial" w:eastAsia="arial" w:hAnsi="arial" w:cs="arial"/>
          <w:b/>
          <w:color w:val="000000"/>
          <w:sz w:val="28"/>
          <w:lang w:val="en-US" w:eastAsia="en-US" w:bidi="ar-SA"/>
        </w:rPr>
        <w:t>Body</w:t>
      </w:r>
    </w:p>
    <w:p>
      <w:pPr>
        <w:spacing w:line="60" w:lineRule="exact"/>
        <w:rPr>
          <w:lang w:val="en-US" w:eastAsia="en-US" w:bidi="ar-SA"/>
        </w:rPr>
      </w:pPr>
      <w:r>
        <w:pict>
          <v:line id="_x0000_s1125" style="position:absolute;z-index:2517258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gouvernement turc a réduit mardi ses prévisions de croissance pour 2013 et 2014, tout en tablant sur une diminution progressive du déficit des comptes courants.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Présentant le programme de moyen terme du gouvernement, le vice-Premier ministre Ali Babacan a expliqué que la croissance serait de 3,6% cette année, au lieu d'une prévision précédente de 4,0%. Elle accélérerait ensuite à 4,0% l'an prochain puis à 5,0% en 2015 et 2016.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de son côté est prévue à 6,8% cette année puis 5,3% en 2014 avant de reculer à 5,0% - soit l'objectif de la banque centrale - en 2015 et 2016.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déficit courant, principal talon d'Achille de l'économie turque, serait ramené à 5,5% du produit intérieur brut (PIB) à l'horizon 2016 contre 7,1% prévu cette année.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9,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6" style="position:absolute;z-index:2517268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09"/>
          <w:headerReference w:type="default" r:id="rId210"/>
          <w:footerReference w:type="even" r:id="rId211"/>
          <w:footerReference w:type="default" r:id="rId212"/>
          <w:headerReference w:type="first" r:id="rId213"/>
          <w:footerReference w:type="first" r:id="rId214"/>
          <w:type w:val="nextPage"/>
          <w:pgSz w:w="12240" w:h="15840"/>
          <w:pgMar w:top="840" w:right="1000" w:bottom="840" w:left="1000" w:header="400" w:footer="400"/>
          <w:pgNumType w:fmt="decimal"/>
          <w:cols w:space="720"/>
          <w:titlePg/>
        </w:sectPr>
      </w:pPr>
    </w:p>
    <w:p>
      <w:pPr>
        <w:rPr>
          <w:lang w:val="en-US" w:eastAsia="en-US" w:bidi="ar-SA"/>
        </w:rPr>
      </w:pPr>
      <w:bookmarkStart w:id="68" w:name="Bookmark_35"/>
      <w:bookmarkEnd w:id="68"/>
    </w:p>
    <w:p>
      <w:pPr>
        <w:rPr>
          <w:lang w:val="en-US" w:eastAsia="en-US" w:bidi="ar-SA"/>
        </w:rPr>
      </w:pPr>
      <w:r>
        <w:pict>
          <v:shape id="_x0000_i1127"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Vers l'arrêt des centimes d'euros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mardi 14 mai 2013 14:38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AFP</w:t>
      </w:r>
    </w:p>
    <w:p>
      <w:pPr>
        <w:keepNext/>
        <w:spacing w:before="240" w:after="0" w:line="340" w:lineRule="atLeast"/>
        <w:ind w:left="0" w:right="0" w:firstLine="0"/>
        <w:jc w:val="left"/>
        <w:rPr>
          <w:lang w:val="en-US" w:eastAsia="en-US" w:bidi="ar-SA"/>
        </w:rPr>
      </w:pPr>
      <w:bookmarkStart w:id="69" w:name="Body_33"/>
      <w:bookmarkEnd w:id="69"/>
      <w:r>
        <w:rPr>
          <w:rFonts w:ascii="arial" w:eastAsia="arial" w:hAnsi="arial" w:cs="arial"/>
          <w:b/>
          <w:color w:val="000000"/>
          <w:sz w:val="28"/>
          <w:lang w:val="en-US" w:eastAsia="en-US" w:bidi="ar-SA"/>
        </w:rPr>
        <w:t>Body</w:t>
      </w:r>
    </w:p>
    <w:p>
      <w:pPr>
        <w:spacing w:line="60" w:lineRule="exact"/>
        <w:rPr>
          <w:lang w:val="en-US" w:eastAsia="en-US" w:bidi="ar-SA"/>
        </w:rPr>
      </w:pPr>
      <w:r>
        <w:pict>
          <v:line id="_x0000_s1128" style="position:absolute;z-index:2517278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Tout plaide pour la suppression des pièces de un et de deux centimes d'euros, très onéreuses à produire, mais la réaction des citoyens pourrait être négative par peur d'une hausse des prix, a averti mardi la Commission européenne.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Commission évalue à 1,4 milliards d'euros le coût de la frappe des pièces de 1 et 2 centimes d'euros depuis 2002. Mais elle met en garde. "La réaction des citoyens est partagée: les gens se disent attachés à ces piécettes et craignent un risque d'</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si elle disparaissent, mais dans le même temps, ils ne les utilisent pas", souligne-t-elle.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15,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9" style="position:absolute;z-index:2517288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15"/>
          <w:headerReference w:type="default" r:id="rId216"/>
          <w:footerReference w:type="even" r:id="rId217"/>
          <w:footerReference w:type="default" r:id="rId218"/>
          <w:headerReference w:type="first" r:id="rId219"/>
          <w:footerReference w:type="first" r:id="rId220"/>
          <w:type w:val="nextPage"/>
          <w:pgSz w:w="12240" w:h="15840"/>
          <w:pgMar w:top="840" w:right="1000" w:bottom="840" w:left="1000" w:header="400" w:footer="400"/>
          <w:pgNumType w:fmt="decimal"/>
          <w:cols w:space="720"/>
          <w:titlePg/>
        </w:sectPr>
      </w:pPr>
    </w:p>
    <w:p>
      <w:pPr>
        <w:rPr>
          <w:lang w:val="en-US" w:eastAsia="en-US" w:bidi="ar-SA"/>
        </w:rPr>
      </w:pPr>
      <w:bookmarkStart w:id="70" w:name="Bookmark_36"/>
      <w:bookmarkEnd w:id="70"/>
    </w:p>
    <w:p>
      <w:pPr>
        <w:rPr>
          <w:lang w:val="en-US" w:eastAsia="en-US" w:bidi="ar-SA"/>
        </w:rPr>
      </w:pPr>
      <w:r>
        <w:pict>
          <v:shape id="_x0000_i1130"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Espagne : "en train de sortir de la crise"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lundi 17 juin 2013 12:41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 figaro.fr, Avec AFP</w:t>
      </w:r>
    </w:p>
    <w:p>
      <w:pPr>
        <w:keepNext/>
        <w:spacing w:before="240" w:after="0" w:line="340" w:lineRule="atLeast"/>
        <w:ind w:left="0" w:right="0" w:firstLine="0"/>
        <w:jc w:val="left"/>
        <w:rPr>
          <w:lang w:val="en-US" w:eastAsia="en-US" w:bidi="ar-SA"/>
        </w:rPr>
      </w:pPr>
      <w:bookmarkStart w:id="71" w:name="Body_34"/>
      <w:bookmarkEnd w:id="71"/>
      <w:r>
        <w:rPr>
          <w:rFonts w:ascii="arial" w:eastAsia="arial" w:hAnsi="arial" w:cs="arial"/>
          <w:b/>
          <w:color w:val="000000"/>
          <w:sz w:val="28"/>
          <w:lang w:val="en-US" w:eastAsia="en-US" w:bidi="ar-SA"/>
        </w:rPr>
        <w:t>Body</w:t>
      </w:r>
    </w:p>
    <w:p>
      <w:pPr>
        <w:spacing w:line="60" w:lineRule="exact"/>
        <w:rPr>
          <w:lang w:val="en-US" w:eastAsia="en-US" w:bidi="ar-SA"/>
        </w:rPr>
      </w:pPr>
      <w:r>
        <w:pict>
          <v:line id="_x0000_s1131" style="position:absolute;z-index:2517299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ministre espagnol du Budget Cristobal Montoro a assuré aujourd'hui que le pays, qui a bénéficié en 2012 d'un sauvetage bancaire européen et presque acculé à une demande d'aide plus globale, était désormais en train de "sortir de            la crise", grâce notamment à des comptes publics assainis.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"Nous sommes en train de sortir de la crise", a déclaré le ministre lors d'un colloque économique organisé à Santander (nord de l'Espagne), citant "trois raisons fondamentales": le solde positif de la balance des comptes courants, un meilleur accès au financement sur les marchés internationaux et le niveau désormais très faible de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17,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2" style="position:absolute;z-index:2517309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21"/>
          <w:headerReference w:type="default" r:id="rId222"/>
          <w:footerReference w:type="even" r:id="rId223"/>
          <w:footerReference w:type="default" r:id="rId224"/>
          <w:headerReference w:type="first" r:id="rId225"/>
          <w:footerReference w:type="first" r:id="rId226"/>
          <w:type w:val="nextPage"/>
          <w:pgSz w:w="12240" w:h="15840"/>
          <w:pgMar w:top="840" w:right="1000" w:bottom="840" w:left="1000" w:header="400" w:footer="400"/>
          <w:pgNumType w:fmt="decimal"/>
          <w:cols w:space="720"/>
          <w:titlePg/>
        </w:sectPr>
      </w:pPr>
    </w:p>
    <w:p>
      <w:pPr>
        <w:rPr>
          <w:lang w:val="en-US" w:eastAsia="en-US" w:bidi="ar-SA"/>
        </w:rPr>
      </w:pPr>
      <w:bookmarkStart w:id="72" w:name="Bookmark_37"/>
      <w:bookmarkEnd w:id="72"/>
    </w:p>
    <w:p>
      <w:pPr>
        <w:rPr>
          <w:lang w:val="en-US" w:eastAsia="en-US" w:bidi="ar-SA"/>
        </w:rPr>
      </w:pPr>
      <w:r>
        <w:pict>
          <v:shape id="_x0000_i1133"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La Turquie abaisse ses prévisions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mardi 8 octobre 2013 17:17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 Figaro.fr avec Reuters</w:t>
      </w:r>
    </w:p>
    <w:p>
      <w:pPr>
        <w:keepNext/>
        <w:spacing w:before="240" w:after="0" w:line="340" w:lineRule="atLeast"/>
        <w:ind w:left="0" w:right="0" w:firstLine="0"/>
        <w:jc w:val="left"/>
        <w:rPr>
          <w:lang w:val="en-US" w:eastAsia="en-US" w:bidi="ar-SA"/>
        </w:rPr>
      </w:pPr>
      <w:bookmarkStart w:id="73" w:name="Body_35"/>
      <w:bookmarkEnd w:id="73"/>
      <w:r>
        <w:rPr>
          <w:rFonts w:ascii="arial" w:eastAsia="arial" w:hAnsi="arial" w:cs="arial"/>
          <w:b/>
          <w:color w:val="000000"/>
          <w:sz w:val="28"/>
          <w:lang w:val="en-US" w:eastAsia="en-US" w:bidi="ar-SA"/>
        </w:rPr>
        <w:t>Body</w:t>
      </w:r>
    </w:p>
    <w:p>
      <w:pPr>
        <w:spacing w:line="60" w:lineRule="exact"/>
        <w:rPr>
          <w:lang w:val="en-US" w:eastAsia="en-US" w:bidi="ar-SA"/>
        </w:rPr>
      </w:pPr>
      <w:r>
        <w:pict>
          <v:line id="_x0000_s1134" style="position:absolute;z-index:2517319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gouvernement turc a réduit mardi ses prévisions de croissance pour 2013 et 2014, tout en tablant sur une diminution progressive du déficit des comptes courants.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Présentant le programme de moyen terme du gouvernement, le vice-Premier ministre Ali Babacan a expliqué que la croissance serait de 3,6% cette année, au lieu d'une prévision précédente de 4,0%. Elle accélérerait ensuite à 4,0% l'an prochain puis à 5,0% en 2015 et 2016.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de son côté est prévue à 6,8% cette année puis 5,3% en 2014 avant de reculer à 5,0% - soit l'objectif de la banque centrale - en 2015 et 2016.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déficit courant, principal talon d'Achille de l'économie turque, serait ramené à 5,5% du produit intérieur brut (PIB) à l'horizon 2016 contre 7,1% prévu cette année.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9,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5" style="position:absolute;z-index:2517329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27"/>
          <w:headerReference w:type="default" r:id="rId228"/>
          <w:footerReference w:type="even" r:id="rId229"/>
          <w:footerReference w:type="default" r:id="rId230"/>
          <w:headerReference w:type="first" r:id="rId231"/>
          <w:footerReference w:type="first" r:id="rId232"/>
          <w:type w:val="nextPage"/>
          <w:pgSz w:w="12240" w:h="15840"/>
          <w:pgMar w:top="840" w:right="1000" w:bottom="840" w:left="1000" w:header="400" w:footer="400"/>
          <w:pgNumType w:fmt="decimal"/>
          <w:cols w:space="720"/>
          <w:titlePg/>
        </w:sectPr>
      </w:pPr>
    </w:p>
    <w:p>
      <w:pPr>
        <w:rPr>
          <w:lang w:val="en-US" w:eastAsia="en-US" w:bidi="ar-SA"/>
        </w:rPr>
      </w:pPr>
      <w:bookmarkStart w:id="74" w:name="Bookmark_38"/>
      <w:bookmarkEnd w:id="74"/>
    </w:p>
    <w:p>
      <w:pPr>
        <w:rPr>
          <w:lang w:val="en-US" w:eastAsia="en-US" w:bidi="ar-SA"/>
        </w:rPr>
      </w:pPr>
      <w:r>
        <w:pict>
          <v:shape id="_x0000_i1136"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Italie:un emprunt pour les particuliers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lundi 18 mars 2013 14:11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Avec Reuters</w:t>
      </w:r>
    </w:p>
    <w:p>
      <w:pPr>
        <w:keepNext/>
        <w:spacing w:before="240" w:after="0" w:line="340" w:lineRule="atLeast"/>
        <w:ind w:left="0" w:right="0" w:firstLine="0"/>
        <w:jc w:val="left"/>
        <w:rPr>
          <w:lang w:val="en-US" w:eastAsia="en-US" w:bidi="ar-SA"/>
        </w:rPr>
      </w:pPr>
      <w:bookmarkStart w:id="75" w:name="Body_36"/>
      <w:bookmarkEnd w:id="75"/>
      <w:r>
        <w:rPr>
          <w:rFonts w:ascii="arial" w:eastAsia="arial" w:hAnsi="arial" w:cs="arial"/>
          <w:b/>
          <w:color w:val="000000"/>
          <w:sz w:val="28"/>
          <w:lang w:val="en-US" w:eastAsia="en-US" w:bidi="ar-SA"/>
        </w:rPr>
        <w:t>Body</w:t>
      </w:r>
    </w:p>
    <w:p>
      <w:pPr>
        <w:spacing w:line="60" w:lineRule="exact"/>
        <w:rPr>
          <w:lang w:val="en-US" w:eastAsia="en-US" w:bidi="ar-SA"/>
        </w:rPr>
      </w:pPr>
      <w:r>
        <w:pict>
          <v:line id="_x0000_s1137" style="position:absolute;z-index:2517340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Trésor italien prépare le lancement en avril d'une nouvelle tranche de son emprunt obligataire réservé aux particuliers, qui avait remporté l'an dernier un succès inattendu, a-t-on appris aujourd'hui de sources de marché.</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L'Italie avait levé 27 milliards d'euros l'an dernier, à partir de trois tranches de ce prêt à quatre ans indexé sur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"Rome va probablement offrir une nouvelle tranche de son BTP Italia en avril", a dit l'une des sources. "Une annonce pourrait avoir lieu dès aujourd'hui."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23,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8" style="position:absolute;z-index:2517350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33"/>
          <w:headerReference w:type="default" r:id="rId234"/>
          <w:footerReference w:type="even" r:id="rId235"/>
          <w:footerReference w:type="default" r:id="rId236"/>
          <w:headerReference w:type="first" r:id="rId237"/>
          <w:footerReference w:type="first" r:id="rId238"/>
          <w:type w:val="nextPage"/>
          <w:pgSz w:w="12240" w:h="15840"/>
          <w:pgMar w:top="840" w:right="1000" w:bottom="840" w:left="1000" w:header="400" w:footer="400"/>
          <w:pgNumType w:fmt="decimal"/>
          <w:cols w:space="720"/>
          <w:titlePg/>
        </w:sectPr>
      </w:pPr>
    </w:p>
    <w:p>
      <w:pPr>
        <w:rPr>
          <w:lang w:val="en-US" w:eastAsia="en-US" w:bidi="ar-SA"/>
        </w:rPr>
      </w:pPr>
      <w:bookmarkStart w:id="76" w:name="Bookmark_39"/>
      <w:bookmarkEnd w:id="76"/>
    </w:p>
    <w:p>
      <w:pPr>
        <w:rPr>
          <w:lang w:val="en-US" w:eastAsia="en-US" w:bidi="ar-SA"/>
        </w:rPr>
      </w:pPr>
      <w:r>
        <w:pict>
          <v:shape id="_x0000_i1139"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L'économie nippone «s'améliore»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mardi 11 juin 2013 05:50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Lefigaro.fr avec agences</w:t>
      </w:r>
    </w:p>
    <w:p>
      <w:pPr>
        <w:keepNext/>
        <w:spacing w:before="240" w:after="0" w:line="340" w:lineRule="atLeast"/>
        <w:ind w:left="0" w:right="0" w:firstLine="0"/>
        <w:jc w:val="left"/>
        <w:rPr>
          <w:lang w:val="en-US" w:eastAsia="en-US" w:bidi="ar-SA"/>
        </w:rPr>
      </w:pPr>
      <w:bookmarkStart w:id="77" w:name="Body_37"/>
      <w:bookmarkEnd w:id="77"/>
      <w:r>
        <w:rPr>
          <w:rFonts w:ascii="arial" w:eastAsia="arial" w:hAnsi="arial" w:cs="arial"/>
          <w:b/>
          <w:color w:val="000000"/>
          <w:sz w:val="28"/>
          <w:lang w:val="en-US" w:eastAsia="en-US" w:bidi="ar-SA"/>
        </w:rPr>
        <w:t>Body</w:t>
      </w:r>
    </w:p>
    <w:p>
      <w:pPr>
        <w:spacing w:line="60" w:lineRule="exact"/>
        <w:rPr>
          <w:lang w:val="en-US" w:eastAsia="en-US" w:bidi="ar-SA"/>
        </w:rPr>
      </w:pPr>
      <w:r>
        <w:pict>
          <v:line id="_x0000_s1140" style="position:absolute;z-index:2517360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situation économique du Japon"s'améliore" a jugé mardi la banque centrale nippone, qui a dans le même temps décidé à l'unanimité des 9 membres de son comité de politique monétaire de maintenir intactes les mesures d'assouplissement qualitatif et quantitatif prises récemment.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Banque du Japon (BoJ) vise toujours une augmentation annuelle de 60-70.000 milliards de yens (461 à 569 milliards d'euros) de la base monétaire, et prévoit toujours les mêmes rachats d'actifs financiers, dont essentiellement des obligations d'Etat, pour dynamiser l'activité des entreprises et particuliers et atteindre l'objectif d'</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de 2% fixé avec le gouvernement.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11,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1" style="position:absolute;z-index:2517370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39"/>
          <w:headerReference w:type="default" r:id="rId240"/>
          <w:footerReference w:type="even" r:id="rId241"/>
          <w:footerReference w:type="default" r:id="rId242"/>
          <w:headerReference w:type="first" r:id="rId243"/>
          <w:footerReference w:type="first" r:id="rId244"/>
          <w:type w:val="nextPage"/>
          <w:pgSz w:w="12240" w:h="15840"/>
          <w:pgMar w:top="840" w:right="1000" w:bottom="840" w:left="1000" w:header="400" w:footer="400"/>
          <w:pgNumType w:fmt="decimal"/>
          <w:cols w:space="720"/>
          <w:titlePg/>
        </w:sectPr>
      </w:pPr>
    </w:p>
    <w:p>
      <w:pPr>
        <w:rPr>
          <w:lang w:val="en-US" w:eastAsia="en-US" w:bidi="ar-SA"/>
        </w:rPr>
      </w:pPr>
      <w:bookmarkStart w:id="78" w:name="Bookmark_40"/>
      <w:bookmarkEnd w:id="78"/>
    </w:p>
    <w:p>
      <w:pPr>
        <w:rPr>
          <w:lang w:val="en-US" w:eastAsia="en-US" w:bidi="ar-SA"/>
        </w:rPr>
      </w:pPr>
      <w:r>
        <w:pict>
          <v:shape id="_x0000_i1142"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France: le FMI relève ses prévisions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mardi 8 octobre 2013 15:02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 Figaro.fr avec Reuters</w:t>
      </w:r>
    </w:p>
    <w:p>
      <w:pPr>
        <w:keepNext/>
        <w:spacing w:before="240" w:after="0" w:line="340" w:lineRule="atLeast"/>
        <w:ind w:left="0" w:right="0" w:firstLine="0"/>
        <w:jc w:val="left"/>
        <w:rPr>
          <w:lang w:val="en-US" w:eastAsia="en-US" w:bidi="ar-SA"/>
        </w:rPr>
      </w:pPr>
      <w:bookmarkStart w:id="79" w:name="Body_38"/>
      <w:bookmarkEnd w:id="79"/>
      <w:r>
        <w:rPr>
          <w:rFonts w:ascii="arial" w:eastAsia="arial" w:hAnsi="arial" w:cs="arial"/>
          <w:b/>
          <w:color w:val="000000"/>
          <w:sz w:val="28"/>
          <w:lang w:val="en-US" w:eastAsia="en-US" w:bidi="ar-SA"/>
        </w:rPr>
        <w:t>Body</w:t>
      </w:r>
    </w:p>
    <w:p>
      <w:pPr>
        <w:spacing w:line="60" w:lineRule="exact"/>
        <w:rPr>
          <w:lang w:val="en-US" w:eastAsia="en-US" w:bidi="ar-SA"/>
        </w:rPr>
      </w:pPr>
      <w:r>
        <w:pict>
          <v:line id="_x0000_s1143" style="position:absolute;z-index:2517381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Fonds monétaire international a relevé mardi            ses prévisions de croissance de l'économie française à 1,0% en 2014 après 0,2% cette année, le chômage devant selon lui continuer d'augmenter.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En juillet, le FMI prévoyait une croissance de 0,8% en France en 2014 après une contraction de 0,2% cette année. Selon lui, le taux de chômage devrait poursuivre sa hausse pour atteindre 11,1% l'an prochain contre 11,0% cette année. Le FMI prévoyait auparavant que le chômage atteigne 11,6% en 2014 après 11,2% cette année.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devrait accélérer l'an prochain à 1,5% contre 1,0% cette année. Le déficit des comptes courants devrait quant à lui rester stable à 1,6% du PIB en 2014 comme en 2013.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LIRE AUSSI: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L'activité française va enfin retrouver son niveau d'avant-crise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8,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4" style="position:absolute;z-index:2517391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45"/>
          <w:headerReference w:type="default" r:id="rId246"/>
          <w:footerReference w:type="even" r:id="rId247"/>
          <w:footerReference w:type="default" r:id="rId248"/>
          <w:headerReference w:type="first" r:id="rId249"/>
          <w:footerReference w:type="first" r:id="rId250"/>
          <w:type w:val="nextPage"/>
          <w:pgSz w:w="12240" w:h="15840"/>
          <w:pgMar w:top="840" w:right="1000" w:bottom="840" w:left="1000" w:header="400" w:footer="400"/>
          <w:pgNumType w:fmt="decimal"/>
          <w:cols w:space="720"/>
          <w:titlePg/>
        </w:sectPr>
      </w:pPr>
    </w:p>
    <w:p>
      <w:pPr>
        <w:rPr>
          <w:lang w:val="en-US" w:eastAsia="en-US" w:bidi="ar-SA"/>
        </w:rPr>
      </w:pPr>
      <w:bookmarkStart w:id="80" w:name="Bookmark_41"/>
      <w:bookmarkEnd w:id="80"/>
    </w:p>
    <w:p>
      <w:pPr>
        <w:rPr>
          <w:lang w:val="en-US" w:eastAsia="en-US" w:bidi="ar-SA"/>
        </w:rPr>
      </w:pPr>
      <w:r>
        <w:pict>
          <v:shape id="_x0000_i1145"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La BOJ veut en finir avec la déflation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mercredi 10 avril 2013 14:19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AFP</w:t>
      </w:r>
    </w:p>
    <w:p>
      <w:pPr>
        <w:keepNext/>
        <w:spacing w:before="240" w:after="0" w:line="340" w:lineRule="atLeast"/>
        <w:ind w:left="0" w:right="0" w:firstLine="0"/>
        <w:jc w:val="left"/>
        <w:rPr>
          <w:lang w:val="en-US" w:eastAsia="en-US" w:bidi="ar-SA"/>
        </w:rPr>
      </w:pPr>
      <w:bookmarkStart w:id="81" w:name="Body_39"/>
      <w:bookmarkEnd w:id="81"/>
      <w:r>
        <w:rPr>
          <w:rFonts w:ascii="arial" w:eastAsia="arial" w:hAnsi="arial" w:cs="arial"/>
          <w:b/>
          <w:color w:val="000000"/>
          <w:sz w:val="28"/>
          <w:lang w:val="en-US" w:eastAsia="en-US" w:bidi="ar-SA"/>
        </w:rPr>
        <w:t>Body</w:t>
      </w:r>
    </w:p>
    <w:p>
      <w:pPr>
        <w:spacing w:line="60" w:lineRule="exact"/>
        <w:rPr>
          <w:lang w:val="en-US" w:eastAsia="en-US" w:bidi="ar-SA"/>
        </w:rPr>
      </w:pPr>
      <w:r>
        <w:pict>
          <v:line id="_x0000_s1146" style="position:absolute;z-index:2517401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gouverneur de la banque centrale du Japon, Haruhiko Kuroda, a insisté aujourd'hui sur le fait que la politique monétaire qu'il met en oeuvre vise à en finir avec la déflation, pas à faire baisser le yen face aux autres devises, ajoutant que la réaction des marchés n'a pas constitué une surprise.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but des mesures prises est d'atteindre en deux ans un objectif d'</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de 2%", a expliqué Haruhiko Kuroda lors d'une rencontre avec un groupe de journalistes, des propos qu'il devrait réitérer lors de la réunion avec ses homologues du G20 ce mois-ci.</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25,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7" style="position:absolute;z-index:2517411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51"/>
          <w:headerReference w:type="default" r:id="rId252"/>
          <w:footerReference w:type="even" r:id="rId253"/>
          <w:footerReference w:type="default" r:id="rId254"/>
          <w:headerReference w:type="first" r:id="rId255"/>
          <w:footerReference w:type="first" r:id="rId256"/>
          <w:type w:val="nextPage"/>
          <w:pgSz w:w="12240" w:h="15840"/>
          <w:pgMar w:top="840" w:right="1000" w:bottom="840" w:left="1000" w:header="400" w:footer="400"/>
          <w:pgNumType w:fmt="decimal"/>
          <w:cols w:space="720"/>
          <w:titlePg/>
        </w:sectPr>
      </w:pPr>
    </w:p>
    <w:p>
      <w:pPr>
        <w:rPr>
          <w:lang w:val="en-US" w:eastAsia="en-US" w:bidi="ar-SA"/>
        </w:rPr>
      </w:pPr>
      <w:bookmarkStart w:id="82" w:name="Bookmark_42"/>
      <w:bookmarkEnd w:id="82"/>
    </w:p>
    <w:p>
      <w:pPr>
        <w:rPr>
          <w:lang w:val="en-US" w:eastAsia="en-US" w:bidi="ar-SA"/>
        </w:rPr>
      </w:pPr>
      <w:r>
        <w:pict>
          <v:shape id="_x0000_i1148"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GB : la BoE voit du mieux</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mercredi 15 mai 2013 12:07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AFP</w:t>
      </w:r>
    </w:p>
    <w:p>
      <w:pPr>
        <w:keepNext/>
        <w:spacing w:before="240" w:after="0" w:line="340" w:lineRule="atLeast"/>
        <w:ind w:left="0" w:right="0" w:firstLine="0"/>
        <w:jc w:val="left"/>
        <w:rPr>
          <w:lang w:val="en-US" w:eastAsia="en-US" w:bidi="ar-SA"/>
        </w:rPr>
      </w:pPr>
      <w:bookmarkStart w:id="83" w:name="Body_40"/>
      <w:bookmarkEnd w:id="83"/>
      <w:r>
        <w:rPr>
          <w:rFonts w:ascii="arial" w:eastAsia="arial" w:hAnsi="arial" w:cs="arial"/>
          <w:b/>
          <w:color w:val="000000"/>
          <w:sz w:val="28"/>
          <w:lang w:val="en-US" w:eastAsia="en-US" w:bidi="ar-SA"/>
        </w:rPr>
        <w:t>Body</w:t>
      </w:r>
    </w:p>
    <w:p>
      <w:pPr>
        <w:spacing w:line="60" w:lineRule="exact"/>
        <w:rPr>
          <w:lang w:val="en-US" w:eastAsia="en-US" w:bidi="ar-SA"/>
        </w:rPr>
      </w:pPr>
      <w:r>
        <w:pict>
          <v:line id="_x0000_s1149" style="position:absolute;z-index:2517422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Banque d'Angleterre (BoE) a estimé que la croissance de l'économie britannique restait "faible et irrégulière" mais qu'elle devrait "se renforcer au cours de cette année", plus que précédemment attendu, dans son rapport trimestriel sur les perspectives de l'économie et de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Selon la banque centrale britannique, la croissance va être aidée dans les mois à venir par les rachats d'actifs déjà effectués ainsi que par les mesures d'aides au crédit qu'elle a mises en place avec le gouvernement britannique, mais "le principal risque pour la reprise continue de provenir de l'étranger", et notamment de la crise économique persistante en zone euro.</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16,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0" style="position:absolute;z-index:2517432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57"/>
          <w:headerReference w:type="default" r:id="rId258"/>
          <w:footerReference w:type="even" r:id="rId259"/>
          <w:footerReference w:type="default" r:id="rId260"/>
          <w:headerReference w:type="first" r:id="rId261"/>
          <w:footerReference w:type="first" r:id="rId262"/>
          <w:type w:val="nextPage"/>
          <w:pgSz w:w="12240" w:h="15840"/>
          <w:pgMar w:top="840" w:right="1000" w:bottom="840" w:left="1000" w:header="400" w:footer="400"/>
          <w:pgNumType w:fmt="decimal"/>
          <w:cols w:space="720"/>
          <w:titlePg/>
        </w:sectPr>
      </w:pPr>
    </w:p>
    <w:p>
      <w:pPr>
        <w:rPr>
          <w:lang w:val="en-US" w:eastAsia="en-US" w:bidi="ar-SA"/>
        </w:rPr>
      </w:pPr>
      <w:bookmarkStart w:id="84" w:name="Bookmark_43"/>
      <w:bookmarkEnd w:id="84"/>
    </w:p>
    <w:p>
      <w:pPr>
        <w:rPr>
          <w:lang w:val="en-US" w:eastAsia="en-US" w:bidi="ar-SA"/>
        </w:rPr>
      </w:pPr>
      <w:r>
        <w:pict>
          <v:shape id="_x0000_i1151"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Livret A:retraits supérieurs aux dépôts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mardi 22 octobre 2013 15:38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Lefigaro.fr avec Reuters</w:t>
      </w:r>
    </w:p>
    <w:p>
      <w:pPr>
        <w:keepNext/>
        <w:spacing w:before="240" w:after="0" w:line="340" w:lineRule="atLeast"/>
        <w:ind w:left="0" w:right="0" w:firstLine="0"/>
        <w:jc w:val="left"/>
        <w:rPr>
          <w:lang w:val="en-US" w:eastAsia="en-US" w:bidi="ar-SA"/>
        </w:rPr>
      </w:pPr>
      <w:bookmarkStart w:id="85" w:name="Body_41"/>
      <w:bookmarkEnd w:id="85"/>
      <w:r>
        <w:rPr>
          <w:rFonts w:ascii="arial" w:eastAsia="arial" w:hAnsi="arial" w:cs="arial"/>
          <w:b/>
          <w:color w:val="000000"/>
          <w:sz w:val="28"/>
          <w:lang w:val="en-US" w:eastAsia="en-US" w:bidi="ar-SA"/>
        </w:rPr>
        <w:t>Body</w:t>
      </w:r>
    </w:p>
    <w:p>
      <w:pPr>
        <w:spacing w:line="60" w:lineRule="exact"/>
        <w:rPr>
          <w:lang w:val="en-US" w:eastAsia="en-US" w:bidi="ar-SA"/>
        </w:rPr>
      </w:pPr>
      <w:r>
        <w:pict>
          <v:line id="_x0000_s1152" style="position:absolute;z-index:2517442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Livret A et le Livret de développement durable (LDD) ont enregistré en septembre une collecte globale négative, pour la première fois depuis novembre 2011.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Les deux livrets d'épargne défiscalisée affichent une décollecte nette de 2,08 milliards d'euros, selon les données publiées mardi par la Caisse des dépôts. Du coup, l'encours global de ces deux produits d'épargne populaire a baissé à 363,6 milliards d'euros à fin septembre.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décollecte nette du Livret A a été de 1,56 milliard d'euros, l'encours global étant ramené à 264,0 milliards. De son côté, la décollecte du LDD a été de 520 millions d'euros, faisant baisser son encours à 99,5 milliards d'euros. Le rendement du Livret A et du LDD a été abaissé de 1,75% à 1,25% en août, pour tenir compte de l'évolution de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ce qui est son plus bas historique.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22,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3" style="position:absolute;z-index:2517452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63"/>
          <w:headerReference w:type="default" r:id="rId264"/>
          <w:footerReference w:type="even" r:id="rId265"/>
          <w:footerReference w:type="default" r:id="rId266"/>
          <w:headerReference w:type="first" r:id="rId267"/>
          <w:footerReference w:type="first" r:id="rId268"/>
          <w:type w:val="nextPage"/>
          <w:pgSz w:w="12240" w:h="15840"/>
          <w:pgMar w:top="840" w:right="1000" w:bottom="840" w:left="1000" w:header="400" w:footer="400"/>
          <w:pgNumType w:fmt="decimal"/>
          <w:cols w:space="720"/>
          <w:titlePg/>
        </w:sectPr>
      </w:pPr>
    </w:p>
    <w:p>
      <w:pPr>
        <w:rPr>
          <w:lang w:val="en-US" w:eastAsia="en-US" w:bidi="ar-SA"/>
        </w:rPr>
      </w:pPr>
      <w:bookmarkStart w:id="86" w:name="Bookmark_44"/>
      <w:bookmarkEnd w:id="86"/>
    </w:p>
    <w:p>
      <w:pPr>
        <w:rPr>
          <w:lang w:val="en-US" w:eastAsia="en-US" w:bidi="ar-SA"/>
        </w:rPr>
      </w:pPr>
      <w:r>
        <w:pict>
          <v:shape id="_x0000_i1154"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Livret A:retraits supérieurs aux dépôts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mardi 22 octobre 2013 15:38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Lefigaro.fr avec Reuters</w:t>
      </w:r>
    </w:p>
    <w:p>
      <w:pPr>
        <w:keepNext/>
        <w:spacing w:before="240" w:after="0" w:line="340" w:lineRule="atLeast"/>
        <w:ind w:left="0" w:right="0" w:firstLine="0"/>
        <w:jc w:val="left"/>
        <w:rPr>
          <w:lang w:val="en-US" w:eastAsia="en-US" w:bidi="ar-SA"/>
        </w:rPr>
      </w:pPr>
      <w:bookmarkStart w:id="87" w:name="Body_42"/>
      <w:bookmarkEnd w:id="87"/>
      <w:r>
        <w:rPr>
          <w:rFonts w:ascii="arial" w:eastAsia="arial" w:hAnsi="arial" w:cs="arial"/>
          <w:b/>
          <w:color w:val="000000"/>
          <w:sz w:val="28"/>
          <w:lang w:val="en-US" w:eastAsia="en-US" w:bidi="ar-SA"/>
        </w:rPr>
        <w:t>Body</w:t>
      </w:r>
    </w:p>
    <w:p>
      <w:pPr>
        <w:spacing w:line="60" w:lineRule="exact"/>
        <w:rPr>
          <w:lang w:val="en-US" w:eastAsia="en-US" w:bidi="ar-SA"/>
        </w:rPr>
      </w:pPr>
      <w:r>
        <w:pict>
          <v:line id="_x0000_s1155" style="position:absolute;z-index:2517463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Livret A et le Livret de développement durable (LDD) ont enregistré en septembre une collecte globale négative, pour la première fois depuis novembre 2011.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Les deux livrets d'épargne défiscalisée affichent une décollecte nette de 2,08 milliards d'euros, selon les données publiées mardi par la Caisse des dépôts. Du coup, l'encours global de ces deux produits d'épargne populaire a baissé à 363,6 milliards d'euros à fin septembre.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décollecte nette du Livret A a été de 1,56 milliard d'euros, l'encours global étant ramené à 264,0 milliards. De son côté, la décollecte du LDD a été de 520 millions d'euros, faisant baisser son encours à 99,5 milliards d'euros. Le rendement du Livret A et du LDD a été abaissé de 1,75% à 1,25% en août, pour tenir compte de l'évolution de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ce qui est son plus bas historique.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23,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6" style="position:absolute;z-index:2517473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69"/>
          <w:headerReference w:type="default" r:id="rId270"/>
          <w:footerReference w:type="even" r:id="rId271"/>
          <w:footerReference w:type="default" r:id="rId272"/>
          <w:headerReference w:type="first" r:id="rId273"/>
          <w:footerReference w:type="first" r:id="rId274"/>
          <w:type w:val="nextPage"/>
          <w:pgSz w:w="12240" w:h="15840"/>
          <w:pgMar w:top="840" w:right="1000" w:bottom="840" w:left="1000" w:header="400" w:footer="400"/>
          <w:pgNumType w:fmt="decimal"/>
          <w:cols w:space="720"/>
          <w:titlePg/>
        </w:sectPr>
      </w:pPr>
    </w:p>
    <w:p>
      <w:pPr>
        <w:rPr>
          <w:lang w:val="en-US" w:eastAsia="en-US" w:bidi="ar-SA"/>
        </w:rPr>
      </w:pPr>
      <w:bookmarkStart w:id="88" w:name="Bookmark_45"/>
      <w:bookmarkEnd w:id="88"/>
    </w:p>
    <w:p>
      <w:pPr>
        <w:rPr>
          <w:lang w:val="en-US" w:eastAsia="en-US" w:bidi="ar-SA"/>
        </w:rPr>
      </w:pPr>
      <w:r>
        <w:pict>
          <v:shape id="_x0000_i1157"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Succès chaviste aux municipales au Venezuela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vendredi 13 décembre 2013 22:51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lefigaro.fr avec Reuters</w:t>
      </w:r>
    </w:p>
    <w:p>
      <w:pPr>
        <w:keepNext/>
        <w:spacing w:before="240" w:after="0" w:line="340" w:lineRule="atLeast"/>
        <w:ind w:left="0" w:right="0" w:firstLine="0"/>
        <w:jc w:val="left"/>
        <w:rPr>
          <w:lang w:val="en-US" w:eastAsia="en-US" w:bidi="ar-SA"/>
        </w:rPr>
      </w:pPr>
      <w:bookmarkStart w:id="89" w:name="Body_43"/>
      <w:bookmarkEnd w:id="89"/>
      <w:r>
        <w:rPr>
          <w:rFonts w:ascii="arial" w:eastAsia="arial" w:hAnsi="arial" w:cs="arial"/>
          <w:b/>
          <w:color w:val="000000"/>
          <w:sz w:val="28"/>
          <w:lang w:val="en-US" w:eastAsia="en-US" w:bidi="ar-SA"/>
        </w:rPr>
        <w:t>Body</w:t>
      </w:r>
    </w:p>
    <w:p>
      <w:pPr>
        <w:spacing w:line="60" w:lineRule="exact"/>
        <w:rPr>
          <w:lang w:val="en-US" w:eastAsia="en-US" w:bidi="ar-SA"/>
        </w:rPr>
      </w:pPr>
      <w:r>
        <w:pict>
          <v:line id="_x0000_s1158" style="position:absolute;z-index:2517483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Parti socialiste, au pouvoir au Venezuela, et ses alliés ont remporté 54% des voix aux élections municipales de dimanche dernier, selon les résultats définitifs publiés aujourd'hui, qui constituent un succès pour le président            Nicolas Maduro, successeur de            Hugo Chavez.</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Selon les résultats définitifs, la coalition menée par le PSUV (Parti socialiste unifié du Venezuela) s'impose dans 242 villes tandis que la principale alliance d'opposition obtient 44% des voix et enlève 75 municipalités. La participation s'est élevée à près de 60%. Ces résultats confortent en partie Nicolas Maduro, confronté au poids de l'héritage laissé par Hugo Chavez, alors que le pays connaît une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annuelle de 54%, la plus importante du continent, un ralentissement de sa croissance et des pénuries à l'origine d'un mécontentement social.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L'opposition l'a cependant emporté dans la plupart des grandes villes, comme la capitale Caracas et la deuxième ville du pays, Maracaibo, ce dont s'est félicité son chef de file, Henrique Capriles.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16,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9" style="position:absolute;z-index:2517493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75"/>
          <w:headerReference w:type="default" r:id="rId276"/>
          <w:footerReference w:type="even" r:id="rId277"/>
          <w:footerReference w:type="default" r:id="rId278"/>
          <w:headerReference w:type="first" r:id="rId279"/>
          <w:footerReference w:type="first" r:id="rId280"/>
          <w:type w:val="nextPage"/>
          <w:pgSz w:w="12240" w:h="15840"/>
          <w:pgMar w:top="840" w:right="1000" w:bottom="840" w:left="1000" w:header="400" w:footer="400"/>
          <w:pgNumType w:fmt="decimal"/>
          <w:cols w:space="720"/>
          <w:titlePg/>
        </w:sectPr>
      </w:pPr>
    </w:p>
    <w:p>
      <w:pPr>
        <w:rPr>
          <w:lang w:val="en-US" w:eastAsia="en-US" w:bidi="ar-SA"/>
        </w:rPr>
      </w:pPr>
      <w:bookmarkStart w:id="90" w:name="Bookmark_46"/>
      <w:bookmarkEnd w:id="90"/>
    </w:p>
    <w:p>
      <w:pPr>
        <w:rPr>
          <w:lang w:val="en-US" w:eastAsia="en-US" w:bidi="ar-SA"/>
        </w:rPr>
      </w:pPr>
      <w:r>
        <w:pict>
          <v:shape id="_x0000_i1160"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Les taxes foncières ont bondi avec la crise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mardi 8 octobre 2013 06:29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Lefigaro.fr</w:t>
      </w:r>
    </w:p>
    <w:p>
      <w:pPr>
        <w:keepNext/>
        <w:spacing w:before="240" w:after="0" w:line="340" w:lineRule="atLeast"/>
        <w:ind w:left="0" w:right="0" w:firstLine="0"/>
        <w:jc w:val="left"/>
        <w:rPr>
          <w:lang w:val="en-US" w:eastAsia="en-US" w:bidi="ar-SA"/>
        </w:rPr>
      </w:pPr>
      <w:bookmarkStart w:id="91" w:name="Body_44"/>
      <w:bookmarkEnd w:id="91"/>
      <w:r>
        <w:rPr>
          <w:rFonts w:ascii="arial" w:eastAsia="arial" w:hAnsi="arial" w:cs="arial"/>
          <w:b/>
          <w:color w:val="000000"/>
          <w:sz w:val="28"/>
          <w:lang w:val="en-US" w:eastAsia="en-US" w:bidi="ar-SA"/>
        </w:rPr>
        <w:t>Body</w:t>
      </w:r>
    </w:p>
    <w:p>
      <w:pPr>
        <w:spacing w:line="60" w:lineRule="exact"/>
        <w:rPr>
          <w:lang w:val="en-US" w:eastAsia="en-US" w:bidi="ar-SA"/>
        </w:rPr>
      </w:pPr>
      <w:r>
        <w:pict>
          <v:line id="_x0000_s1161" style="position:absolute;z-index:2517504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Entre 2007 et 2012, les taxes foncières ont en moyenne grimpé de 21%, soit deux fois plus rapidement que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selon une information de l'Union nationale des propriétaires            immobiliers relayée par Europe 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Paris, Argenteuil, Saint-Denis, Nantes et Rouen sont les villes où ces taxes ont le plus augmenté : +9,4% par année dans la capitale ! Mais Amiens détient toujours le record du montant de la taxe foncière, avec pas moins de 1.322 euros à payer pour habiter dans la ville.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 cause : la suppression de la taxe professionnelle, dont le manque à gagner incite les communes à se "rembourser" sur les taxes foncières. D'autre part, la baisse du nombre de transactions immobilières a fait chuter les droits de mutation, c'est-à-dire le pourcentage touché par la commune sur chaque transaction en lien avec son territoire.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8,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2" style="position:absolute;z-index:2517514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81"/>
          <w:headerReference w:type="default" r:id="rId282"/>
          <w:footerReference w:type="even" r:id="rId283"/>
          <w:footerReference w:type="default" r:id="rId284"/>
          <w:headerReference w:type="first" r:id="rId285"/>
          <w:footerReference w:type="first" r:id="rId286"/>
          <w:type w:val="nextPage"/>
          <w:pgSz w:w="12240" w:h="15840"/>
          <w:pgMar w:top="840" w:right="1000" w:bottom="840" w:left="1000" w:header="400" w:footer="400"/>
          <w:pgNumType w:fmt="decimal"/>
          <w:cols w:space="720"/>
          <w:titlePg/>
        </w:sectPr>
      </w:pPr>
    </w:p>
    <w:p>
      <w:pPr>
        <w:rPr>
          <w:lang w:val="en-US" w:eastAsia="en-US" w:bidi="ar-SA"/>
        </w:rPr>
      </w:pPr>
      <w:bookmarkStart w:id="92" w:name="Bookmark_47"/>
      <w:bookmarkEnd w:id="92"/>
    </w:p>
    <w:p>
      <w:pPr>
        <w:rPr>
          <w:lang w:val="en-US" w:eastAsia="en-US" w:bidi="ar-SA"/>
        </w:rPr>
      </w:pPr>
      <w:r>
        <w:pict>
          <v:shape id="_x0000_i1163"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Hollande: le contexte est difficile, mais "des signes encourageants"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jeudi 20 juin 2013 12:13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 figaro.fr, Avec AFP</w:t>
      </w:r>
    </w:p>
    <w:p>
      <w:pPr>
        <w:keepNext/>
        <w:spacing w:before="240" w:after="0" w:line="340" w:lineRule="atLeast"/>
        <w:ind w:left="0" w:right="0" w:firstLine="0"/>
        <w:jc w:val="left"/>
        <w:rPr>
          <w:lang w:val="en-US" w:eastAsia="en-US" w:bidi="ar-SA"/>
        </w:rPr>
      </w:pPr>
      <w:bookmarkStart w:id="93" w:name="Body_45"/>
      <w:bookmarkEnd w:id="93"/>
      <w:r>
        <w:rPr>
          <w:rFonts w:ascii="arial" w:eastAsia="arial" w:hAnsi="arial" w:cs="arial"/>
          <w:b/>
          <w:color w:val="000000"/>
          <w:sz w:val="28"/>
          <w:lang w:val="en-US" w:eastAsia="en-US" w:bidi="ar-SA"/>
        </w:rPr>
        <w:t>Body</w:t>
      </w:r>
    </w:p>
    <w:p>
      <w:pPr>
        <w:spacing w:line="60" w:lineRule="exact"/>
        <w:rPr>
          <w:lang w:val="en-US" w:eastAsia="en-US" w:bidi="ar-SA"/>
        </w:rPr>
      </w:pPr>
      <w:r>
        <w:pict>
          <v:line id="_x0000_s1164" style="position:absolute;z-index:2517524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président François Hollande a reconnu jeudi que le contexte économique était difficile pour la France, mais a indiqué qu'il y avait "des signes encourageants", à l'ouverture de la conférence sociale.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Désolé, cette vidéo n'est pas disponible sur votre mobile.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Evoquant "le contexte dans lequel cette conférence se tient", il a souligné que "la zone euro est en récession depuis près de 3 ans", la France en subissant les conséquences "avec un chômage qui progresse depuis 5 ans".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Mais, a-t-il souligné, il y a "des signes encourageants", comme la production industrielle qui rebondit, des embauches hors intérim qui "repartent à la hausse", ou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qui est la plus basse en Europe.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21,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5" style="position:absolute;z-index:2517534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87"/>
          <w:headerReference w:type="default" r:id="rId288"/>
          <w:footerReference w:type="even" r:id="rId289"/>
          <w:footerReference w:type="default" r:id="rId290"/>
          <w:headerReference w:type="first" r:id="rId291"/>
          <w:footerReference w:type="first" r:id="rId292"/>
          <w:type w:val="nextPage"/>
          <w:pgSz w:w="12240" w:h="15840"/>
          <w:pgMar w:top="840" w:right="1000" w:bottom="840" w:left="1000" w:header="400" w:footer="400"/>
          <w:pgNumType w:fmt="decimal"/>
          <w:cols w:space="720"/>
          <w:titlePg/>
        </w:sectPr>
      </w:pPr>
    </w:p>
    <w:p>
      <w:pPr>
        <w:rPr>
          <w:lang w:val="en-US" w:eastAsia="en-US" w:bidi="ar-SA"/>
        </w:rPr>
      </w:pPr>
      <w:bookmarkStart w:id="94" w:name="Bookmark_48"/>
      <w:bookmarkEnd w:id="94"/>
    </w:p>
    <w:p>
      <w:pPr>
        <w:rPr>
          <w:lang w:val="en-US" w:eastAsia="en-US" w:bidi="ar-SA"/>
        </w:rPr>
      </w:pPr>
      <w:r>
        <w:pict>
          <v:shape id="_x0000_i1166"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Hollande: le contexte est difficile, mais "des signes encourageants"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jeudi 20 juin 2013 12:13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 figaro.fr, Avec AFP</w:t>
      </w:r>
    </w:p>
    <w:p>
      <w:pPr>
        <w:keepNext/>
        <w:spacing w:before="240" w:after="0" w:line="340" w:lineRule="atLeast"/>
        <w:ind w:left="0" w:right="0" w:firstLine="0"/>
        <w:jc w:val="left"/>
        <w:rPr>
          <w:lang w:val="en-US" w:eastAsia="en-US" w:bidi="ar-SA"/>
        </w:rPr>
      </w:pPr>
      <w:bookmarkStart w:id="95" w:name="Body_46"/>
      <w:bookmarkEnd w:id="95"/>
      <w:r>
        <w:rPr>
          <w:rFonts w:ascii="arial" w:eastAsia="arial" w:hAnsi="arial" w:cs="arial"/>
          <w:b/>
          <w:color w:val="000000"/>
          <w:sz w:val="28"/>
          <w:lang w:val="en-US" w:eastAsia="en-US" w:bidi="ar-SA"/>
        </w:rPr>
        <w:t>Body</w:t>
      </w:r>
    </w:p>
    <w:p>
      <w:pPr>
        <w:spacing w:line="60" w:lineRule="exact"/>
        <w:rPr>
          <w:lang w:val="en-US" w:eastAsia="en-US" w:bidi="ar-SA"/>
        </w:rPr>
      </w:pPr>
      <w:r>
        <w:pict>
          <v:line id="_x0000_s1167" style="position:absolute;z-index:2517544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président François Hollande a reconnu jeudi que le contexte économique était difficile pour la France, mais a indiqué qu'il y avait "des signes encourageants", à l'ouverture de la conférence sociale.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Désolé, cette vidéo n'est pas disponible sur votre mobile.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Evoquant "le contexte dans lequel cette conférence se tient", il a souligné que "la zone euro est en récession depuis près de 3 ans", la France en subissant les conséquences "avec un chômage qui progresse depuis 5 ans".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Mais, a-t-il souligné, il y a "des signes encourageants", comme la production industrielle qui rebondit, des embauches hors intérim qui "repartent à la hausse", ou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qui est la plus basse en Europe.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20,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8" style="position:absolute;z-index:2517555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93"/>
          <w:headerReference w:type="default" r:id="rId294"/>
          <w:footerReference w:type="even" r:id="rId295"/>
          <w:footerReference w:type="default" r:id="rId296"/>
          <w:headerReference w:type="first" r:id="rId297"/>
          <w:footerReference w:type="first" r:id="rId298"/>
          <w:type w:val="nextPage"/>
          <w:pgSz w:w="12240" w:h="15840"/>
          <w:pgMar w:top="840" w:right="1000" w:bottom="840" w:left="1000" w:header="400" w:footer="400"/>
          <w:pgNumType w:fmt="decimal"/>
          <w:cols w:space="720"/>
          <w:titlePg/>
        </w:sectPr>
      </w:pPr>
    </w:p>
    <w:p>
      <w:pPr>
        <w:rPr>
          <w:lang w:val="en-US" w:eastAsia="en-US" w:bidi="ar-SA"/>
        </w:rPr>
      </w:pPr>
      <w:bookmarkStart w:id="96" w:name="Bookmark_49"/>
      <w:bookmarkEnd w:id="96"/>
    </w:p>
    <w:p>
      <w:pPr>
        <w:rPr>
          <w:lang w:val="en-US" w:eastAsia="en-US" w:bidi="ar-SA"/>
        </w:rPr>
      </w:pPr>
      <w:r>
        <w:pict>
          <v:shape id="_x0000_i1169"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Danemark: Fitch confirme le triple 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mercredi 4 septembre 2013 18:43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Lefigaro.fr avec l'AFP</w:t>
      </w:r>
    </w:p>
    <w:p>
      <w:pPr>
        <w:keepNext/>
        <w:spacing w:before="240" w:after="0" w:line="340" w:lineRule="atLeast"/>
        <w:ind w:left="0" w:right="0" w:firstLine="0"/>
        <w:jc w:val="left"/>
        <w:rPr>
          <w:lang w:val="en-US" w:eastAsia="en-US" w:bidi="ar-SA"/>
        </w:rPr>
      </w:pPr>
      <w:bookmarkStart w:id="97" w:name="Body_47"/>
      <w:bookmarkEnd w:id="97"/>
      <w:r>
        <w:rPr>
          <w:rFonts w:ascii="arial" w:eastAsia="arial" w:hAnsi="arial" w:cs="arial"/>
          <w:b/>
          <w:color w:val="000000"/>
          <w:sz w:val="28"/>
          <w:lang w:val="en-US" w:eastAsia="en-US" w:bidi="ar-SA"/>
        </w:rPr>
        <w:t>Body</w:t>
      </w:r>
    </w:p>
    <w:p>
      <w:pPr>
        <w:spacing w:line="60" w:lineRule="exact"/>
        <w:rPr>
          <w:lang w:val="en-US" w:eastAsia="en-US" w:bidi="ar-SA"/>
        </w:rPr>
      </w:pPr>
      <w:r>
        <w:pict>
          <v:line id="_x0000_s1170" style="position:absolute;z-index:2517565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L'agence de notationFitch a confirmé le triple A du            Danemark, la meilleure possible, avec une perspective stable, au regard des fondamentaux économiques solides du royaume.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L'agence salue la discipline budgétaire du Danemark et la stabilité de son secteur financier, dans un communiqué.</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Selon Fitch, les fondamentaux du Danemark restent solides, avec notamment une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contenue, et une prévision de déficit budgétaire de l'ordre de 2% du Produit intérieur brut (PIB) cette année.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Elle souligne par ailleurs qu'en dépit de la faiblesse des réserves de changes du royaume, le Danemark conserve la confiance des marchés et a été en mesure d'emprunter à des taux particulièrement attractifs.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Danemark fait partie du club fermé des pays disposant encore d'un triple A auprès des trois grandes agences de notation, Fitch, Moody's et Standard and Poors.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20,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1" style="position:absolute;z-index:2517575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99"/>
          <w:headerReference w:type="default" r:id="rId300"/>
          <w:footerReference w:type="even" r:id="rId301"/>
          <w:footerReference w:type="default" r:id="rId302"/>
          <w:headerReference w:type="first" r:id="rId303"/>
          <w:footerReference w:type="first" r:id="rId304"/>
          <w:type w:val="nextPage"/>
          <w:pgSz w:w="12240" w:h="15840"/>
          <w:pgMar w:top="840" w:right="1000" w:bottom="840" w:left="1000" w:header="400" w:footer="400"/>
          <w:pgNumType w:fmt="decimal"/>
          <w:cols w:space="720"/>
          <w:titlePg/>
        </w:sectPr>
      </w:pPr>
    </w:p>
    <w:p>
      <w:pPr>
        <w:rPr>
          <w:lang w:val="en-US" w:eastAsia="en-US" w:bidi="ar-SA"/>
        </w:rPr>
      </w:pPr>
      <w:bookmarkStart w:id="98" w:name="Bookmark_50"/>
      <w:bookmarkEnd w:id="98"/>
    </w:p>
    <w:p>
      <w:pPr>
        <w:rPr>
          <w:lang w:val="en-US" w:eastAsia="en-US" w:bidi="ar-SA"/>
        </w:rPr>
      </w:pPr>
      <w:r>
        <w:pict>
          <v:shape id="_x0000_i1172"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La déflation inquiète les patrons italiens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mercredi 6 novembre 2013 16:31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lefigaro.fr avec Reuters</w:t>
      </w:r>
    </w:p>
    <w:p>
      <w:pPr>
        <w:keepNext/>
        <w:spacing w:before="240" w:after="0" w:line="340" w:lineRule="atLeast"/>
        <w:ind w:left="0" w:right="0" w:firstLine="0"/>
        <w:jc w:val="left"/>
        <w:rPr>
          <w:lang w:val="en-US" w:eastAsia="en-US" w:bidi="ar-SA"/>
        </w:rPr>
      </w:pPr>
      <w:bookmarkStart w:id="99" w:name="Body_48"/>
      <w:bookmarkEnd w:id="99"/>
      <w:r>
        <w:rPr>
          <w:rFonts w:ascii="arial" w:eastAsia="arial" w:hAnsi="arial" w:cs="arial"/>
          <w:b/>
          <w:color w:val="000000"/>
          <w:sz w:val="28"/>
          <w:lang w:val="en-US" w:eastAsia="en-US" w:bidi="ar-SA"/>
        </w:rPr>
        <w:t>Body</w:t>
      </w:r>
    </w:p>
    <w:p>
      <w:pPr>
        <w:spacing w:line="60" w:lineRule="exact"/>
        <w:rPr>
          <w:lang w:val="en-US" w:eastAsia="en-US" w:bidi="ar-SA"/>
        </w:rPr>
      </w:pPr>
      <w:r>
        <w:pict>
          <v:line id="_x0000_s1173" style="position:absolute;z-index:2517585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L'Italie est dans une inquiétante situation de déflation, a estimé aujourd'hui le président de l'organisation patronale Confindustria. "Il y a un signe très négatif qui est que les dernières données montrent une poursuite de la            baisse de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en dépit du relèvement d'un point de la TVA. Cela signifie que nous sommes bel et bien en situation de déflation et c'est inquiétant", a déclaré Giorgio Squinzi à la presse lors d'un déplacement à Bruxelles.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 patron des patrons italiens, qui s'exprimait à la veille de la réunion monétaire de la Banque centrale européenne, a en outre jugé qu'un taux de change de 1,38-1,40 dollar pour l'euro serait néfaste pour les perspectives de croissance.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 taux de change réel devrait être dans la zone de 1,25-1,30", a-t-il dit, alors que la monnaie unique a atteint 1,38 dollar le 25 octobre avant de revenir autour de 1,35 actuellement.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7,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4" style="position:absolute;z-index:2517596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05"/>
          <w:headerReference w:type="default" r:id="rId306"/>
          <w:footerReference w:type="even" r:id="rId307"/>
          <w:footerReference w:type="default" r:id="rId308"/>
          <w:headerReference w:type="first" r:id="rId309"/>
          <w:footerReference w:type="first" r:id="rId310"/>
          <w:type w:val="nextPage"/>
          <w:pgSz w:w="12240" w:h="15840"/>
          <w:pgMar w:top="840" w:right="1000" w:bottom="840" w:left="1000" w:header="400" w:footer="400"/>
          <w:pgNumType w:fmt="decimal"/>
          <w:cols w:space="720"/>
          <w:titlePg/>
        </w:sectPr>
      </w:pPr>
    </w:p>
    <w:p>
      <w:pPr>
        <w:rPr>
          <w:lang w:val="en-US" w:eastAsia="en-US" w:bidi="ar-SA"/>
        </w:rPr>
      </w:pPr>
      <w:bookmarkStart w:id="100" w:name="Bookmark_51"/>
      <w:bookmarkEnd w:id="100"/>
    </w:p>
    <w:p>
      <w:pPr>
        <w:rPr>
          <w:lang w:val="en-US" w:eastAsia="en-US" w:bidi="ar-SA"/>
        </w:rPr>
      </w:pPr>
      <w:r>
        <w:pict>
          <v:shape id="_x0000_i1175"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La hausse des loyers ralentit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vendredi 12 juillet 2013 09:59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lefigaro.fr avec AFP</w:t>
      </w:r>
    </w:p>
    <w:p>
      <w:pPr>
        <w:keepNext/>
        <w:spacing w:before="240" w:after="0" w:line="340" w:lineRule="atLeast"/>
        <w:ind w:left="0" w:right="0" w:firstLine="0"/>
        <w:jc w:val="left"/>
        <w:rPr>
          <w:lang w:val="en-US" w:eastAsia="en-US" w:bidi="ar-SA"/>
        </w:rPr>
      </w:pPr>
      <w:bookmarkStart w:id="101" w:name="Body_49"/>
      <w:bookmarkEnd w:id="101"/>
      <w:r>
        <w:rPr>
          <w:rFonts w:ascii="arial" w:eastAsia="arial" w:hAnsi="arial" w:cs="arial"/>
          <w:b/>
          <w:color w:val="000000"/>
          <w:sz w:val="28"/>
          <w:lang w:val="en-US" w:eastAsia="en-US" w:bidi="ar-SA"/>
        </w:rPr>
        <w:t>Body</w:t>
      </w:r>
    </w:p>
    <w:p>
      <w:pPr>
        <w:spacing w:line="60" w:lineRule="exact"/>
        <w:rPr>
          <w:lang w:val="en-US" w:eastAsia="en-US" w:bidi="ar-SA"/>
        </w:rPr>
      </w:pPr>
      <w:r>
        <w:pict>
          <v:line id="_x0000_s1176" style="position:absolute;z-index:2517606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L'indice de référence des loyers (IRL), utilisé pour la révision des loyers d'habitation, a progressé de 1,20% sur un an au deuxième trimestre 2013, continuant à ralentir par rapport à la hausse du premier trimestre 2013 (+1,54%), selon l'Insee.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Après un nouveau pic au premier trimestre 2012 (+2,24%), sa plus forte progression depuis le premier trimestre 2009, l'IRL n'a cessé de ralentir depuis.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Cette décélération de l'indice des loyers s'explique notamment par son indexation sur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qui est restée stable le mois dernier: l'indice des prix à la consommation a progressé de seulement 0,2% sur un mois en juin et de 0,9% sur un an (après +0,8% en mai).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Lire aussi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Vers de nouvelles règles d'encadrement des loyers (Le Particulier)</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14,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7" style="position:absolute;z-index:2517616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11"/>
          <w:headerReference w:type="default" r:id="rId312"/>
          <w:footerReference w:type="even" r:id="rId313"/>
          <w:footerReference w:type="default" r:id="rId314"/>
          <w:headerReference w:type="first" r:id="rId315"/>
          <w:footerReference w:type="first" r:id="rId316"/>
          <w:type w:val="nextPage"/>
          <w:pgSz w:w="12240" w:h="15840"/>
          <w:pgMar w:top="840" w:right="1000" w:bottom="840" w:left="1000" w:header="400" w:footer="400"/>
          <w:pgNumType w:fmt="decimal"/>
          <w:cols w:space="720"/>
          <w:titlePg/>
        </w:sectPr>
      </w:pPr>
    </w:p>
    <w:p>
      <w:pPr>
        <w:rPr>
          <w:lang w:val="en-US" w:eastAsia="en-US" w:bidi="ar-SA"/>
        </w:rPr>
      </w:pPr>
      <w:bookmarkStart w:id="102" w:name="Bookmark_52"/>
      <w:bookmarkEnd w:id="102"/>
    </w:p>
    <w:p>
      <w:pPr>
        <w:rPr>
          <w:lang w:val="en-US" w:eastAsia="en-US" w:bidi="ar-SA"/>
        </w:rPr>
      </w:pPr>
      <w:r>
        <w:pict>
          <v:shape id="_x0000_i1178"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La Suède conserve son triple 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mercredi 17 juillet 2013 20:08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 Figaro.fr avec l'AFP</w:t>
      </w:r>
    </w:p>
    <w:p>
      <w:pPr>
        <w:keepNext/>
        <w:spacing w:before="240" w:after="0" w:line="340" w:lineRule="atLeast"/>
        <w:ind w:left="0" w:right="0" w:firstLine="0"/>
        <w:jc w:val="left"/>
        <w:rPr>
          <w:lang w:val="en-US" w:eastAsia="en-US" w:bidi="ar-SA"/>
        </w:rPr>
      </w:pPr>
      <w:bookmarkStart w:id="103" w:name="Body_50"/>
      <w:bookmarkEnd w:id="103"/>
      <w:r>
        <w:rPr>
          <w:rFonts w:ascii="arial" w:eastAsia="arial" w:hAnsi="arial" w:cs="arial"/>
          <w:b/>
          <w:color w:val="000000"/>
          <w:sz w:val="28"/>
          <w:lang w:val="en-US" w:eastAsia="en-US" w:bidi="ar-SA"/>
        </w:rPr>
        <w:t>Body</w:t>
      </w:r>
    </w:p>
    <w:p>
      <w:pPr>
        <w:spacing w:line="60" w:lineRule="exact"/>
        <w:rPr>
          <w:lang w:val="en-US" w:eastAsia="en-US" w:bidi="ar-SA"/>
        </w:rPr>
      </w:pPr>
      <w:r>
        <w:pict>
          <v:line id="_x0000_s1179" style="position:absolute;z-index:2517626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L'agence de notation financière Fitch Ratings a confirmé le triple A attribué à la dette souveraine de la Suède, qui fait preuve d'une "reprise économique convaincante", de "solides" finances publiques et d'une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basse.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L'agence précise aussi dans son communiqué que la perspective de la Suède demeurait "stable", laissant entendre qu'elle n'envisageait pas d'abaisser la note du pays dans les mois à venir.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Suède est membre de l'Union européenne mais pas de la zone euro, touchée de plein fouet par la crise de la dette publique.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 décembre, l'agence de notation Moody's avait déjà confirmé le triple A de la Suède, en raison de la capacité de "résistance" du pays face à la crise en Europe.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19,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0" style="position:absolute;z-index:2517637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17"/>
          <w:headerReference w:type="default" r:id="rId318"/>
          <w:footerReference w:type="even" r:id="rId319"/>
          <w:footerReference w:type="default" r:id="rId320"/>
          <w:headerReference w:type="first" r:id="rId321"/>
          <w:footerReference w:type="first" r:id="rId322"/>
          <w:type w:val="nextPage"/>
          <w:pgSz w:w="12240" w:h="15840"/>
          <w:pgMar w:top="840" w:right="1000" w:bottom="840" w:left="1000" w:header="400" w:footer="400"/>
          <w:pgNumType w:fmt="decimal"/>
          <w:cols w:space="720"/>
          <w:titlePg/>
        </w:sectPr>
      </w:pPr>
    </w:p>
    <w:p>
      <w:pPr>
        <w:rPr>
          <w:lang w:val="en-US" w:eastAsia="en-US" w:bidi="ar-SA"/>
        </w:rPr>
      </w:pPr>
      <w:bookmarkStart w:id="104" w:name="Bookmark_53"/>
      <w:bookmarkEnd w:id="104"/>
    </w:p>
    <w:p>
      <w:pPr>
        <w:rPr>
          <w:lang w:val="en-US" w:eastAsia="en-US" w:bidi="ar-SA"/>
        </w:rPr>
      </w:pPr>
      <w:r>
        <w:pict>
          <v:shape id="_x0000_i1181"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La hausse des loyers ralentit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vendredi 12 juillet 2013 09:59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lefigaro.fr avec AFP</w:t>
      </w:r>
    </w:p>
    <w:p>
      <w:pPr>
        <w:keepNext/>
        <w:spacing w:before="240" w:after="0" w:line="340" w:lineRule="atLeast"/>
        <w:ind w:left="0" w:right="0" w:firstLine="0"/>
        <w:jc w:val="left"/>
        <w:rPr>
          <w:lang w:val="en-US" w:eastAsia="en-US" w:bidi="ar-SA"/>
        </w:rPr>
      </w:pPr>
      <w:bookmarkStart w:id="105" w:name="Body_51"/>
      <w:bookmarkEnd w:id="105"/>
      <w:r>
        <w:rPr>
          <w:rFonts w:ascii="arial" w:eastAsia="arial" w:hAnsi="arial" w:cs="arial"/>
          <w:b/>
          <w:color w:val="000000"/>
          <w:sz w:val="28"/>
          <w:lang w:val="en-US" w:eastAsia="en-US" w:bidi="ar-SA"/>
        </w:rPr>
        <w:t>Body</w:t>
      </w:r>
    </w:p>
    <w:p>
      <w:pPr>
        <w:spacing w:line="60" w:lineRule="exact"/>
        <w:rPr>
          <w:lang w:val="en-US" w:eastAsia="en-US" w:bidi="ar-SA"/>
        </w:rPr>
      </w:pPr>
      <w:r>
        <w:pict>
          <v:line id="_x0000_s1182" style="position:absolute;z-index:2517647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L'indice de référence des loyers (IRL), utilisé pour la révision des loyers d'habitation, a progressé de 1,20% sur un an au deuxième trimestre 2013, continuant à ralentir par rapport à la hausse du premier trimestre 2013 (+1,54%), selon l'Insee.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Après un nouveau pic au premier trimestre 2012 (+2,24%), sa plus forte progression depuis le premier trimestre 2009, l'IRL n'a cessé de ralentir depuis.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Cette décélération de l'indice des loyers s'explique notamment par son indexation sur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qui est restée stable le mois dernier: l'indice des prix à la consommation a progressé de seulement 0,2% sur un mois en juin et de 0,9% sur un an (après +0,8% en mai).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Lire aussi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Vers de nouvelles règles d'encadrement des loyers (Le Particulier)</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13,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3" style="position:absolute;z-index:2517657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23"/>
          <w:headerReference w:type="default" r:id="rId324"/>
          <w:footerReference w:type="even" r:id="rId325"/>
          <w:footerReference w:type="default" r:id="rId326"/>
          <w:headerReference w:type="first" r:id="rId327"/>
          <w:footerReference w:type="first" r:id="rId328"/>
          <w:type w:val="nextPage"/>
          <w:pgSz w:w="12240" w:h="15840"/>
          <w:pgMar w:top="840" w:right="1000" w:bottom="840" w:left="1000" w:header="400" w:footer="400"/>
          <w:pgNumType w:fmt="decimal"/>
          <w:cols w:space="720"/>
          <w:titlePg/>
        </w:sectPr>
      </w:pPr>
    </w:p>
    <w:p>
      <w:pPr>
        <w:rPr>
          <w:lang w:val="en-US" w:eastAsia="en-US" w:bidi="ar-SA"/>
        </w:rPr>
      </w:pPr>
      <w:bookmarkStart w:id="106" w:name="Bookmark_54"/>
      <w:bookmarkEnd w:id="106"/>
    </w:p>
    <w:p>
      <w:pPr>
        <w:rPr>
          <w:lang w:val="en-US" w:eastAsia="en-US" w:bidi="ar-SA"/>
        </w:rPr>
      </w:pPr>
      <w:r>
        <w:pict>
          <v:shape id="_x0000_i1184"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Pologne : dette publique sous les 58% du PIB</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mardi 31 décembre 2013 17:47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 Figaro.fr avec AFP</w:t>
      </w:r>
    </w:p>
    <w:p>
      <w:pPr>
        <w:keepNext/>
        <w:spacing w:before="240" w:after="0" w:line="340" w:lineRule="atLeast"/>
        <w:ind w:left="0" w:right="0" w:firstLine="0"/>
        <w:jc w:val="left"/>
        <w:rPr>
          <w:lang w:val="en-US" w:eastAsia="en-US" w:bidi="ar-SA"/>
        </w:rPr>
      </w:pPr>
      <w:bookmarkStart w:id="107" w:name="Body_52"/>
      <w:bookmarkEnd w:id="107"/>
      <w:r>
        <w:rPr>
          <w:rFonts w:ascii="arial" w:eastAsia="arial" w:hAnsi="arial" w:cs="arial"/>
          <w:b/>
          <w:color w:val="000000"/>
          <w:sz w:val="28"/>
          <w:lang w:val="en-US" w:eastAsia="en-US" w:bidi="ar-SA"/>
        </w:rPr>
        <w:t>Body</w:t>
      </w:r>
    </w:p>
    <w:p>
      <w:pPr>
        <w:spacing w:line="60" w:lineRule="exact"/>
        <w:rPr>
          <w:lang w:val="en-US" w:eastAsia="en-US" w:bidi="ar-SA"/>
        </w:rPr>
      </w:pPr>
      <w:r>
        <w:pict>
          <v:line id="_x0000_s1185" style="position:absolute;z-index:2517667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dette publique de la Pologne n'a pas dépassé 58% du Produit intérieur brut (PIB) en 2013, a affirmé mardi Wojciech Kowalczyk, vice-ministre des Finances polonais.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"Compte tenu du cours de notre devise aujourd'hui, nous estimons que le rapport de la dette publique au PIB (...) ne dépassera pas 58%, selon la méthodologie européenne", a-t-il indiqué dans un communiqué.</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Constitution polonaise interdit une dette publique supérieure à 60% du PIB, soit le même plafond que celui fixé par le traité de Maastricht. En 2012, la dette publique polonaise atteignait 55,6% du PIB.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Pologne ne fixe pas de date pour son adhésion à l'euro, mais elle souhaite respecter dès 2015 tous les critères de Maastricht.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En fait, avec une basse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et les taux directeurs dans les clous, seul le déficit des finances publiques pose problème. Il est attendu au niveau de 4,1% du PIB en 2013 et le gouvernement espère le réduire 3,6% en 2014, alors qu'il ne doit pas dépasser 3%.</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6" style="position:absolute;z-index:2517678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29"/>
          <w:headerReference w:type="default" r:id="rId330"/>
          <w:footerReference w:type="even" r:id="rId331"/>
          <w:footerReference w:type="default" r:id="rId332"/>
          <w:headerReference w:type="first" r:id="rId333"/>
          <w:footerReference w:type="first" r:id="rId334"/>
          <w:type w:val="nextPage"/>
          <w:pgSz w:w="12240" w:h="15840"/>
          <w:pgMar w:top="840" w:right="1000" w:bottom="840" w:left="1000" w:header="400" w:footer="400"/>
          <w:pgNumType w:fmt="decimal"/>
          <w:cols w:space="720"/>
          <w:titlePg/>
        </w:sectPr>
      </w:pPr>
    </w:p>
    <w:p>
      <w:pPr>
        <w:rPr>
          <w:lang w:val="en-US" w:eastAsia="en-US" w:bidi="ar-SA"/>
        </w:rPr>
      </w:pPr>
      <w:bookmarkStart w:id="108" w:name="Bookmark_55"/>
      <w:bookmarkEnd w:id="108"/>
    </w:p>
    <w:p>
      <w:pPr>
        <w:rPr>
          <w:lang w:val="en-US" w:eastAsia="en-US" w:bidi="ar-SA"/>
        </w:rPr>
      </w:pPr>
      <w:r>
        <w:pict>
          <v:shape id="_x0000_i1187"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Italie: le coût de la dette à 2 ans baisse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vendredi 26 juillet 2013 12:13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 Figaro.fr avec Reuters</w:t>
      </w:r>
    </w:p>
    <w:p>
      <w:pPr>
        <w:keepNext/>
        <w:spacing w:before="240" w:after="0" w:line="340" w:lineRule="atLeast"/>
        <w:ind w:left="0" w:right="0" w:firstLine="0"/>
        <w:jc w:val="left"/>
        <w:rPr>
          <w:lang w:val="en-US" w:eastAsia="en-US" w:bidi="ar-SA"/>
        </w:rPr>
      </w:pPr>
      <w:bookmarkStart w:id="109" w:name="Body_53"/>
      <w:bookmarkEnd w:id="109"/>
      <w:r>
        <w:rPr>
          <w:rFonts w:ascii="arial" w:eastAsia="arial" w:hAnsi="arial" w:cs="arial"/>
          <w:b/>
          <w:color w:val="000000"/>
          <w:sz w:val="28"/>
          <w:lang w:val="en-US" w:eastAsia="en-US" w:bidi="ar-SA"/>
        </w:rPr>
        <w:t>Body</w:t>
      </w:r>
    </w:p>
    <w:p>
      <w:pPr>
        <w:spacing w:line="60" w:lineRule="exact"/>
        <w:rPr>
          <w:lang w:val="en-US" w:eastAsia="en-US" w:bidi="ar-SA"/>
        </w:rPr>
      </w:pPr>
      <w:r>
        <w:pict>
          <v:line id="_x0000_s1188" style="position:absolute;z-index:2517688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Les coûts de financement à deux ans de l'Italie sont tombés vendredi à leur niveau le plus bas depuis mai, les grosses échéances de la semaine prochaine ayant nourri la demande.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 Trésor italien a placé pour trois milliards d'euros d'obligations à coupon zéro échéance 30 juin 2015, au rendement de 1,86% contre 2,40% lors d'une adjudication similaire voici un mois.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 ratio de couverture a été de 1,56 contre 1,48 il y a un mois.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Trésor n'a pas proposé ses habituelles obligations indexées sur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(BTPei) arguant qu'il disposait d'une liquidité abondante.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Rome reviendra sur le marché lundi et proposera pour 8,5 milliards d'euros de bons, ainsi que mardi avec 6,7 milliards d'euros au plus d'obligations à cinq et 10 ans.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29,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9" style="position:absolute;z-index:2517698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35"/>
          <w:headerReference w:type="default" r:id="rId336"/>
          <w:footerReference w:type="even" r:id="rId337"/>
          <w:footerReference w:type="default" r:id="rId338"/>
          <w:headerReference w:type="first" r:id="rId339"/>
          <w:footerReference w:type="first" r:id="rId340"/>
          <w:type w:val="nextPage"/>
          <w:pgSz w:w="12240" w:h="15840"/>
          <w:pgMar w:top="840" w:right="1000" w:bottom="840" w:left="1000" w:header="400" w:footer="400"/>
          <w:pgNumType w:fmt="decimal"/>
          <w:cols w:space="720"/>
          <w:titlePg/>
        </w:sectPr>
      </w:pPr>
    </w:p>
    <w:p>
      <w:pPr>
        <w:rPr>
          <w:lang w:val="en-US" w:eastAsia="en-US" w:bidi="ar-SA"/>
        </w:rPr>
      </w:pPr>
      <w:bookmarkStart w:id="110" w:name="Bookmark_56"/>
      <w:bookmarkEnd w:id="110"/>
    </w:p>
    <w:p>
      <w:pPr>
        <w:rPr>
          <w:lang w:val="en-US" w:eastAsia="en-US" w:bidi="ar-SA"/>
        </w:rPr>
      </w:pPr>
      <w:r>
        <w:pict>
          <v:shape id="_x0000_i1190"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La France empruntera entre 1 et 1,5md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vendredi 14 juin 2013 14:32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 figaro.fr, Avec AFP</w:t>
      </w:r>
    </w:p>
    <w:p>
      <w:pPr>
        <w:keepNext/>
        <w:spacing w:before="240" w:after="0" w:line="340" w:lineRule="atLeast"/>
        <w:ind w:left="0" w:right="0" w:firstLine="0"/>
        <w:jc w:val="left"/>
        <w:rPr>
          <w:lang w:val="en-US" w:eastAsia="en-US" w:bidi="ar-SA"/>
        </w:rPr>
      </w:pPr>
      <w:bookmarkStart w:id="111" w:name="Body_54"/>
      <w:bookmarkEnd w:id="111"/>
      <w:r>
        <w:rPr>
          <w:rFonts w:ascii="arial" w:eastAsia="arial" w:hAnsi="arial" w:cs="arial"/>
          <w:b/>
          <w:color w:val="000000"/>
          <w:sz w:val="28"/>
          <w:lang w:val="en-US" w:eastAsia="en-US" w:bidi="ar-SA"/>
        </w:rPr>
        <w:t>Body</w:t>
      </w:r>
    </w:p>
    <w:p>
      <w:pPr>
        <w:spacing w:line="60" w:lineRule="exact"/>
        <w:rPr>
          <w:lang w:val="en-US" w:eastAsia="en-US" w:bidi="ar-SA"/>
        </w:rPr>
      </w:pPr>
      <w:r>
        <w:pict>
          <v:line id="_x0000_s1191" style="position:absolute;z-index:2517708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L'Agence France Trésor (AFT), qui gère la dette française, va procéder jeudi à l'adjudication d'obligations assimilables du Trésorindexées sur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française (OATi) et européenne (OATei) à échéance 2016, 2024 et 2027, pour un montant compris entre 1 et 1,5 milliard d'euros, a-t-elle annoncé aujourd'hui.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Sur la ligne d'OATi à échéance juillet 2016, le taux moyen pondéré était négatif lors de la dernière adjudication à -1,12% lors de la dernière adjudication comparable le 18 avril 2013.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Sur la ligne d'OATei à échéance juillet 2024, le taux moyen ponderé s'établissait à 0,32% le 16 mai 2013.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Sur la ligne d'OATei à 2,25% à échéance le 25 octobre 2022, le taux moyen pondéré s'était élevé à 0,43% le 18 avril.</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16,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2" style="position:absolute;z-index:2517719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41"/>
          <w:headerReference w:type="default" r:id="rId342"/>
          <w:footerReference w:type="even" r:id="rId343"/>
          <w:footerReference w:type="default" r:id="rId344"/>
          <w:headerReference w:type="first" r:id="rId345"/>
          <w:footerReference w:type="first" r:id="rId346"/>
          <w:type w:val="nextPage"/>
          <w:pgSz w:w="12240" w:h="15840"/>
          <w:pgMar w:top="840" w:right="1000" w:bottom="840" w:left="1000" w:header="400" w:footer="400"/>
          <w:pgNumType w:fmt="decimal"/>
          <w:cols w:space="720"/>
          <w:titlePg/>
        </w:sectPr>
      </w:pPr>
    </w:p>
    <w:p>
      <w:pPr>
        <w:rPr>
          <w:lang w:val="en-US" w:eastAsia="en-US" w:bidi="ar-SA"/>
        </w:rPr>
      </w:pPr>
      <w:bookmarkStart w:id="112" w:name="Bookmark_57"/>
      <w:bookmarkEnd w:id="112"/>
    </w:p>
    <w:p>
      <w:pPr>
        <w:rPr>
          <w:lang w:val="en-US" w:eastAsia="en-US" w:bidi="ar-SA"/>
        </w:rPr>
      </w:pPr>
      <w:r>
        <w:pict>
          <v:shape id="_x0000_i1193"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La Fed entame deux jours de réunion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mardi 30 avril 2013 20:17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lefigaro.fr avec AFP</w:t>
      </w:r>
    </w:p>
    <w:p>
      <w:pPr>
        <w:keepNext/>
        <w:spacing w:before="240" w:after="0" w:line="340" w:lineRule="atLeast"/>
        <w:ind w:left="0" w:right="0" w:firstLine="0"/>
        <w:jc w:val="left"/>
        <w:rPr>
          <w:lang w:val="en-US" w:eastAsia="en-US" w:bidi="ar-SA"/>
        </w:rPr>
      </w:pPr>
      <w:bookmarkStart w:id="113" w:name="Body_55"/>
      <w:bookmarkEnd w:id="113"/>
      <w:r>
        <w:rPr>
          <w:rFonts w:ascii="arial" w:eastAsia="arial" w:hAnsi="arial" w:cs="arial"/>
          <w:b/>
          <w:color w:val="000000"/>
          <w:sz w:val="28"/>
          <w:lang w:val="en-US" w:eastAsia="en-US" w:bidi="ar-SA"/>
        </w:rPr>
        <w:t>Body</w:t>
      </w:r>
    </w:p>
    <w:p>
      <w:pPr>
        <w:spacing w:line="60" w:lineRule="exact"/>
        <w:rPr>
          <w:lang w:val="en-US" w:eastAsia="en-US" w:bidi="ar-SA"/>
        </w:rPr>
      </w:pPr>
      <w:r>
        <w:pict>
          <v:line id="_x0000_s1194" style="position:absolute;z-index:2517729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comité monétaire de la Banque centrale des Etats-Unis (Fed) a entamé une réunion de deux jours aujourd'hui à Washington et devrait maintenir inchangé son dispositif exceptionnel de soutien à l'économie américaine.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l'issue de cette réunion, les douze membres de ce comité devraient confirmer demain la poursuite, jusqu'à nouvel ordre, des injections de liquidités dans le circuit financier au rythme de 85 milliards de dollars nets par mois.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Ils devraient aussi répéter leur engagement à maintenir le taux directeur de la Réserve fédérale dans la fourchette de 0 à 0,25% tant que le taux de chômage continuera de dépasser 6,5% et si cela ne compromet pas son objectif d'</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à moyen terme, fixé à 2,0% sur un an.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5" style="position:absolute;z-index:2517739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47"/>
          <w:headerReference w:type="default" r:id="rId348"/>
          <w:footerReference w:type="even" r:id="rId349"/>
          <w:footerReference w:type="default" r:id="rId350"/>
          <w:headerReference w:type="first" r:id="rId351"/>
          <w:footerReference w:type="first" r:id="rId352"/>
          <w:type w:val="nextPage"/>
          <w:pgSz w:w="12240" w:h="15840"/>
          <w:pgMar w:top="840" w:right="1000" w:bottom="840" w:left="1000" w:header="400" w:footer="400"/>
          <w:pgNumType w:fmt="decimal"/>
          <w:cols w:space="720"/>
          <w:titlePg/>
        </w:sectPr>
      </w:pPr>
    </w:p>
    <w:p>
      <w:pPr>
        <w:rPr>
          <w:lang w:val="en-US" w:eastAsia="en-US" w:bidi="ar-SA"/>
        </w:rPr>
      </w:pPr>
      <w:bookmarkStart w:id="114" w:name="Bookmark_58"/>
      <w:bookmarkEnd w:id="114"/>
    </w:p>
    <w:p>
      <w:pPr>
        <w:rPr>
          <w:lang w:val="en-US" w:eastAsia="en-US" w:bidi="ar-SA"/>
        </w:rPr>
      </w:pPr>
      <w:r>
        <w:pict>
          <v:shape id="_x0000_i1196"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USA: hausse modeste des prix à la conso</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mardi 17 septembre 2013 15:06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AFP</w:t>
      </w:r>
    </w:p>
    <w:p>
      <w:pPr>
        <w:keepNext/>
        <w:spacing w:before="240" w:after="0" w:line="340" w:lineRule="atLeast"/>
        <w:ind w:left="0" w:right="0" w:firstLine="0"/>
        <w:jc w:val="left"/>
        <w:rPr>
          <w:lang w:val="en-US" w:eastAsia="en-US" w:bidi="ar-SA"/>
        </w:rPr>
      </w:pPr>
      <w:bookmarkStart w:id="115" w:name="Body_56"/>
      <w:bookmarkEnd w:id="115"/>
      <w:r>
        <w:rPr>
          <w:rFonts w:ascii="arial" w:eastAsia="arial" w:hAnsi="arial" w:cs="arial"/>
          <w:b/>
          <w:color w:val="000000"/>
          <w:sz w:val="28"/>
          <w:lang w:val="en-US" w:eastAsia="en-US" w:bidi="ar-SA"/>
        </w:rPr>
        <w:t>Body</w:t>
      </w:r>
    </w:p>
    <w:p>
      <w:pPr>
        <w:spacing w:line="60" w:lineRule="exact"/>
        <w:rPr>
          <w:lang w:val="en-US" w:eastAsia="en-US" w:bidi="ar-SA"/>
        </w:rPr>
      </w:pPr>
      <w:r>
        <w:pict>
          <v:line id="_x0000_s1197" style="position:absolute;z-index:2517749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Les prix à la consommation ont augmenté de 0,1% en données corrigées des variations saisonnières en août aux Etats-Unis, un peu en dessous de ce qu'attendaient les analystes, selon des chiffres publiés mardi par le département du Travail. La prévision médiane des analystes tablait sur une hausse de 0,2% des prix à la consommation en août.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Hors énergie et alimentation, les prix ont également augmenté de 0,1% en août. Sur un an, la hausse des prix à la consommation s'élève à 1,5% tandis que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sous-jacente, qui ne tient pas compte de l'énergie et de l'alimentation, atteint 1,8%.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hausse d'août a été tirée par celle du coût des services médicaux (+0,7%) et des loyers (+0,4%). Le salaire horaire réel moyen a légèrement augmenté de 0,1% (à 10,30 dollars) du fait de l'effet conjugué d'une hausse de 0,2% de la rémunération et de l'augmentation des prix de 0,1%.</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18,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8" style="position:absolute;z-index:2517760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53"/>
          <w:headerReference w:type="default" r:id="rId354"/>
          <w:footerReference w:type="even" r:id="rId355"/>
          <w:footerReference w:type="default" r:id="rId356"/>
          <w:headerReference w:type="first" r:id="rId357"/>
          <w:footerReference w:type="first" r:id="rId358"/>
          <w:type w:val="nextPage"/>
          <w:pgSz w:w="12240" w:h="15840"/>
          <w:pgMar w:top="840" w:right="1000" w:bottom="840" w:left="1000" w:header="400" w:footer="400"/>
          <w:pgNumType w:fmt="decimal"/>
          <w:cols w:space="720"/>
          <w:titlePg/>
        </w:sectPr>
      </w:pPr>
    </w:p>
    <w:p>
      <w:pPr>
        <w:rPr>
          <w:lang w:val="en-US" w:eastAsia="en-US" w:bidi="ar-SA"/>
        </w:rPr>
      </w:pPr>
      <w:bookmarkStart w:id="116" w:name="Bookmark_59"/>
      <w:bookmarkEnd w:id="116"/>
    </w:p>
    <w:p>
      <w:pPr>
        <w:rPr>
          <w:lang w:val="en-US" w:eastAsia="en-US" w:bidi="ar-SA"/>
        </w:rPr>
      </w:pPr>
      <w:r>
        <w:pict>
          <v:shape id="_x0000_i1199"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La banque du Japon (BoJ) maintient sa politique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jeudi 21 novembre 2013 06:23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lefigaro.fr avec agences</w:t>
      </w:r>
    </w:p>
    <w:p>
      <w:pPr>
        <w:keepNext/>
        <w:spacing w:before="240" w:after="0" w:line="340" w:lineRule="atLeast"/>
        <w:ind w:left="0" w:right="0" w:firstLine="0"/>
        <w:jc w:val="left"/>
        <w:rPr>
          <w:lang w:val="en-US" w:eastAsia="en-US" w:bidi="ar-SA"/>
        </w:rPr>
      </w:pPr>
      <w:bookmarkStart w:id="117" w:name="Body_57"/>
      <w:bookmarkEnd w:id="117"/>
      <w:r>
        <w:rPr>
          <w:rFonts w:ascii="arial" w:eastAsia="arial" w:hAnsi="arial" w:cs="arial"/>
          <w:b/>
          <w:color w:val="000000"/>
          <w:sz w:val="28"/>
          <w:lang w:val="en-US" w:eastAsia="en-US" w:bidi="ar-SA"/>
        </w:rPr>
        <w:t>Body</w:t>
      </w:r>
    </w:p>
    <w:p>
      <w:pPr>
        <w:spacing w:line="60" w:lineRule="exact"/>
        <w:rPr>
          <w:lang w:val="en-US" w:eastAsia="en-US" w:bidi="ar-SA"/>
        </w:rPr>
      </w:pPr>
      <w:r>
        <w:pict>
          <v:line id="_x0000_s1200" style="position:absolute;z-index:2517770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comité de politique monétaire de la banque centrale du Japon (BoJ) a opté jeudi pour le statu quo, maintenant à l'unanimité de ses neuf membres le même niveau d'achats d'obligations d'Etat et autres titres financiers afin de donner un coup de pouce à l'activité.</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 BoJ considère toujours que l'économie japonaise se redresse mais qu'elle a besoin d'être soutenue par un environnement monétaire ultra-accommodant jusqu'à ce que soit atteinte une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annuelle durable de l'ordre de 2%, ce qui correspond à un objectif de "stabilité des prix".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 BoJ va ainsi continuer d'élever la base monétaire au rythme annuel de 60-70.000 milliards de yens (445-520 milliards d'euros).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Elle prévoit toujours de hisser de 50.000 milliards de yens par an son stock d'obligations d'Etat à long terme, et de poursuivre également les reprises de titres plus risqués tels que des fonds cotés en Bourse (ETF) ou des fonds communs immobiliers japonais (J-REIT).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21,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1" style="position:absolute;z-index:2517780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59"/>
          <w:headerReference w:type="default" r:id="rId360"/>
          <w:footerReference w:type="even" r:id="rId361"/>
          <w:footerReference w:type="default" r:id="rId362"/>
          <w:headerReference w:type="first" r:id="rId363"/>
          <w:footerReference w:type="first" r:id="rId364"/>
          <w:type w:val="nextPage"/>
          <w:pgSz w:w="12240" w:h="15840"/>
          <w:pgMar w:top="840" w:right="1000" w:bottom="840" w:left="1000" w:header="400" w:footer="400"/>
          <w:pgNumType w:fmt="decimal"/>
          <w:cols w:space="720"/>
          <w:titlePg/>
        </w:sectPr>
      </w:pPr>
    </w:p>
    <w:p>
      <w:pPr>
        <w:rPr>
          <w:lang w:val="en-US" w:eastAsia="en-US" w:bidi="ar-SA"/>
        </w:rPr>
      </w:pPr>
      <w:bookmarkStart w:id="118" w:name="Bookmark_60"/>
      <w:bookmarkEnd w:id="118"/>
    </w:p>
    <w:p>
      <w:pPr>
        <w:rPr>
          <w:lang w:val="en-US" w:eastAsia="en-US" w:bidi="ar-SA"/>
        </w:rPr>
      </w:pPr>
      <w:r>
        <w:pict>
          <v:shape id="_x0000_i1202"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Bertrand: la droite aurait mieux fait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dimanche 19 mai 2013 12:39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Lefigaro.fr</w:t>
      </w:r>
    </w:p>
    <w:p>
      <w:pPr>
        <w:keepNext/>
        <w:spacing w:before="240" w:after="0" w:line="340" w:lineRule="atLeast"/>
        <w:ind w:left="0" w:right="0" w:firstLine="0"/>
        <w:jc w:val="left"/>
        <w:rPr>
          <w:lang w:val="en-US" w:eastAsia="en-US" w:bidi="ar-SA"/>
        </w:rPr>
      </w:pPr>
      <w:bookmarkStart w:id="119" w:name="Body_58"/>
      <w:bookmarkEnd w:id="119"/>
      <w:r>
        <w:rPr>
          <w:rFonts w:ascii="arial" w:eastAsia="arial" w:hAnsi="arial" w:cs="arial"/>
          <w:b/>
          <w:color w:val="000000"/>
          <w:sz w:val="28"/>
          <w:lang w:val="en-US" w:eastAsia="en-US" w:bidi="ar-SA"/>
        </w:rPr>
        <w:t>Body</w:t>
      </w:r>
    </w:p>
    <w:p>
      <w:pPr>
        <w:spacing w:line="60" w:lineRule="exact"/>
        <w:rPr>
          <w:lang w:val="en-US" w:eastAsia="en-US" w:bidi="ar-SA"/>
        </w:rPr>
      </w:pPr>
      <w:r>
        <w:pict>
          <v:line id="_x0000_s1203" style="position:absolute;z-index:2517790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Dans un entretien au JDD, Xavier Bertrand, ancien ministre du Travail, trouve que François HOllande reste trop flou sur les retraites. "Comme il n'aura pas le courage de relever l'âge légal de départ à la retraite, il augmentera la durée de cotisation et surtout i va désindexer les pensions de retraite qui augmenteront plus vite que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présage-t-il. "Ce sont les retraités qui vont payer le prix fort de cette réforme", estime-t-il encore.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 pense que la droite aurait mieux fait que la gauche : "Nous n'aurions pas augmenté les impôts de 32 milliards, la TVA sociale serait en place. Nous aurions gardé la desfiscalisation des heures supplémentaires, baissé les dépenses publiques", énumère le député UMP de l'Aisne et maire de Saint-Quentin.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21,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4" style="position:absolute;z-index:2517800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65"/>
          <w:headerReference w:type="default" r:id="rId366"/>
          <w:footerReference w:type="even" r:id="rId367"/>
          <w:footerReference w:type="default" r:id="rId368"/>
          <w:headerReference w:type="first" r:id="rId369"/>
          <w:footerReference w:type="first" r:id="rId370"/>
          <w:type w:val="nextPage"/>
          <w:pgSz w:w="12240" w:h="15840"/>
          <w:pgMar w:top="840" w:right="1000" w:bottom="840" w:left="1000" w:header="400" w:footer="400"/>
          <w:pgNumType w:fmt="decimal"/>
          <w:cols w:space="720"/>
          <w:titlePg/>
        </w:sectPr>
      </w:pPr>
    </w:p>
    <w:p>
      <w:pPr>
        <w:rPr>
          <w:lang w:val="en-US" w:eastAsia="en-US" w:bidi="ar-SA"/>
        </w:rPr>
      </w:pPr>
      <w:bookmarkStart w:id="120" w:name="Bookmark_61"/>
      <w:bookmarkEnd w:id="120"/>
    </w:p>
    <w:p>
      <w:pPr>
        <w:rPr>
          <w:lang w:val="en-US" w:eastAsia="en-US" w:bidi="ar-SA"/>
        </w:rPr>
      </w:pPr>
      <w:r>
        <w:pict>
          <v:shape id="_x0000_i1205"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Bertrand: la droite aurait mieux fait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dimanche 19 mai 2013 12:39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Lefigaro.fr</w:t>
      </w:r>
    </w:p>
    <w:p>
      <w:pPr>
        <w:keepNext/>
        <w:spacing w:before="240" w:after="0" w:line="340" w:lineRule="atLeast"/>
        <w:ind w:left="0" w:right="0" w:firstLine="0"/>
        <w:jc w:val="left"/>
        <w:rPr>
          <w:lang w:val="en-US" w:eastAsia="en-US" w:bidi="ar-SA"/>
        </w:rPr>
      </w:pPr>
      <w:bookmarkStart w:id="121" w:name="Body_59"/>
      <w:bookmarkEnd w:id="121"/>
      <w:r>
        <w:rPr>
          <w:rFonts w:ascii="arial" w:eastAsia="arial" w:hAnsi="arial" w:cs="arial"/>
          <w:b/>
          <w:color w:val="000000"/>
          <w:sz w:val="28"/>
          <w:lang w:val="en-US" w:eastAsia="en-US" w:bidi="ar-SA"/>
        </w:rPr>
        <w:t>Body</w:t>
      </w:r>
    </w:p>
    <w:p>
      <w:pPr>
        <w:spacing w:line="60" w:lineRule="exact"/>
        <w:rPr>
          <w:lang w:val="en-US" w:eastAsia="en-US" w:bidi="ar-SA"/>
        </w:rPr>
      </w:pPr>
      <w:r>
        <w:pict>
          <v:line id="_x0000_s1206" style="position:absolute;z-index:2517811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Dans un entretien au JDD, Xavier Bertrand, ancien ministre du Travail, trouve que François HOllande reste trop flou sur les retraites. "Comme il n'aura pas le courage de relever l'âge légal de départ à la retraite, il augmentera la durée de cotisation et surtout i va désindexer les pensions de retraite qui augmenteront plus vite que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présage-t-il. "Ce sont les retraités qui vont payer le prix fort de cette réforme", estime-t-il encore.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 pense que la droite aurait mieux fait que la gauche : "Nous n'aurions pas augmenté les impôts de 32 milliards, la TVA sociale serait en place. Nous aurions gardé la desfiscalisation des heures supplémentaires, baissé les dépenses publiques", énumère le député UMP de l'Aisne et maire de Saint-Quentin.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20,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7" style="position:absolute;z-index:2517821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71"/>
          <w:headerReference w:type="default" r:id="rId372"/>
          <w:footerReference w:type="even" r:id="rId373"/>
          <w:footerReference w:type="default" r:id="rId374"/>
          <w:headerReference w:type="first" r:id="rId375"/>
          <w:footerReference w:type="first" r:id="rId376"/>
          <w:type w:val="nextPage"/>
          <w:pgSz w:w="12240" w:h="15840"/>
          <w:pgMar w:top="840" w:right="1000" w:bottom="840" w:left="1000" w:header="400" w:footer="400"/>
          <w:pgNumType w:fmt="decimal"/>
          <w:cols w:space="720"/>
          <w:titlePg/>
        </w:sectPr>
      </w:pPr>
    </w:p>
    <w:p>
      <w:pPr>
        <w:rPr>
          <w:lang w:val="en-US" w:eastAsia="en-US" w:bidi="ar-SA"/>
        </w:rPr>
      </w:pPr>
      <w:bookmarkStart w:id="122" w:name="Bookmark_62"/>
      <w:bookmarkEnd w:id="122"/>
    </w:p>
    <w:p>
      <w:pPr>
        <w:rPr>
          <w:lang w:val="en-US" w:eastAsia="en-US" w:bidi="ar-SA"/>
        </w:rPr>
      </w:pPr>
      <w:r>
        <w:pict>
          <v:shape id="_x0000_i1208"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La BCE veille sur les taux monétaires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mardi 17 septembre 2013 19:12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lefigaro.fr avec Reuters</w:t>
      </w:r>
    </w:p>
    <w:p>
      <w:pPr>
        <w:keepNext/>
        <w:spacing w:before="240" w:after="0" w:line="340" w:lineRule="atLeast"/>
        <w:ind w:left="0" w:right="0" w:firstLine="0"/>
        <w:jc w:val="left"/>
        <w:rPr>
          <w:lang w:val="en-US" w:eastAsia="en-US" w:bidi="ar-SA"/>
        </w:rPr>
      </w:pPr>
      <w:bookmarkStart w:id="123" w:name="Body_60"/>
      <w:bookmarkEnd w:id="123"/>
      <w:r>
        <w:rPr>
          <w:rFonts w:ascii="arial" w:eastAsia="arial" w:hAnsi="arial" w:cs="arial"/>
          <w:b/>
          <w:color w:val="000000"/>
          <w:sz w:val="28"/>
          <w:lang w:val="en-US" w:eastAsia="en-US" w:bidi="ar-SA"/>
        </w:rPr>
        <w:t>Body</w:t>
      </w:r>
    </w:p>
    <w:p>
      <w:pPr>
        <w:spacing w:line="60" w:lineRule="exact"/>
        <w:rPr>
          <w:lang w:val="en-US" w:eastAsia="en-US" w:bidi="ar-SA"/>
        </w:rPr>
      </w:pPr>
      <w:r>
        <w:pict>
          <v:line id="_x0000_s1209" style="position:absolute;z-index:2517831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Banque centrale européenne veillera à ce que les taux d'intérêt du marché monétaire n'augmentent pas trop rapidement, a déclaré Benoît Coeuré, membre du directoire de la BCE.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Dans un entretien publié mardi par le quotidien allemand Boersen-Zeitung, Coeuré ajoute que, dans l'hypothèse d'une hausse de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ou de l'apparition d'une bulle spéculative, la BCE retirerait des liquidités du système financier, tout en précisant qu'il n'en était rien pour le moment.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"Nous voulons nous assurer que les taux du marché monétaire ne réagissent pas de manière disproportionnée, y compris à des chiffres positifs pour l'économie de la zone euro", a-t-il ajouté au cours de l'entretien. "Leur réaction doit être appropriée à la situation économique."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Les récentes statistiques encourageantes de la zone euro et la perspective d'un ralentissement des achats d'actifs par la Réserve fédérale américaine ont conduit à une hausse des taux sur le marché monétaire européen.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18,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0" style="position:absolute;z-index:2517841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77"/>
          <w:headerReference w:type="default" r:id="rId378"/>
          <w:footerReference w:type="even" r:id="rId379"/>
          <w:footerReference w:type="default" r:id="rId380"/>
          <w:headerReference w:type="first" r:id="rId381"/>
          <w:footerReference w:type="first" r:id="rId382"/>
          <w:type w:val="nextPage"/>
          <w:pgSz w:w="12240" w:h="15840"/>
          <w:pgMar w:top="840" w:right="1000" w:bottom="840" w:left="1000" w:header="400" w:footer="400"/>
          <w:pgNumType w:fmt="decimal"/>
          <w:cols w:space="720"/>
          <w:titlePg/>
        </w:sectPr>
      </w:pPr>
    </w:p>
    <w:p>
      <w:pPr>
        <w:rPr>
          <w:lang w:val="en-US" w:eastAsia="en-US" w:bidi="ar-SA"/>
        </w:rPr>
      </w:pPr>
      <w:bookmarkStart w:id="124" w:name="Bookmark_63"/>
      <w:bookmarkEnd w:id="124"/>
    </w:p>
    <w:p>
      <w:pPr>
        <w:rPr>
          <w:lang w:val="en-US" w:eastAsia="en-US" w:bidi="ar-SA"/>
        </w:rPr>
      </w:pPr>
      <w:r>
        <w:pict>
          <v:shape id="_x0000_i1211"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L'indice du SMB en hausse de 1,9%</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vendredi 21 juin 2013 16:44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 figaro.fr, Avec AFP</w:t>
      </w:r>
    </w:p>
    <w:p>
      <w:pPr>
        <w:keepNext/>
        <w:spacing w:before="240" w:after="0" w:line="340" w:lineRule="atLeast"/>
        <w:ind w:left="0" w:right="0" w:firstLine="0"/>
        <w:jc w:val="left"/>
        <w:rPr>
          <w:lang w:val="en-US" w:eastAsia="en-US" w:bidi="ar-SA"/>
        </w:rPr>
      </w:pPr>
      <w:bookmarkStart w:id="125" w:name="Body_61"/>
      <w:bookmarkEnd w:id="125"/>
      <w:r>
        <w:rPr>
          <w:rFonts w:ascii="arial" w:eastAsia="arial" w:hAnsi="arial" w:cs="arial"/>
          <w:b/>
          <w:color w:val="000000"/>
          <w:sz w:val="28"/>
          <w:lang w:val="en-US" w:eastAsia="en-US" w:bidi="ar-SA"/>
        </w:rPr>
        <w:t>Body</w:t>
      </w:r>
    </w:p>
    <w:p>
      <w:pPr>
        <w:spacing w:line="60" w:lineRule="exact"/>
        <w:rPr>
          <w:lang w:val="en-US" w:eastAsia="en-US" w:bidi="ar-SA"/>
        </w:rPr>
      </w:pPr>
      <w:r>
        <w:pict>
          <v:line id="_x0000_s1212" style="position:absolute;z-index:2517852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L'indice du salaire mensuel de base (SMB) a enregistré une hausse de 1,9% sur un an, supérieure d'un point à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entre mars 2012 et mars 2013, selon des données définitives publiées vendredi par le ministère du Travail.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Dans les entreprises d'au moins 10 salariés (hors agriculture et emplois publics), l'indice SMB a progressé de 0,7% au premier trimestre 2013, portant la hausse à 1,9 % sur un an au 31 mars.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Sur ces douze mois, l'indice des prix à la consommation a enregistré une hausse de 0,9%.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SMB a davantage crû au premier trimestre dans la construction(+0,9%) que dans l'industrie et le tertiaire (+0,7%).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Comme le SMB, le salaire horaire de base des ouvriers et des employés (SHBOE) a enregistré une hausse de 0,7% au premier trimestre 2013.</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24,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3" style="position:absolute;z-index:2517862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83"/>
          <w:headerReference w:type="default" r:id="rId384"/>
          <w:footerReference w:type="even" r:id="rId385"/>
          <w:footerReference w:type="default" r:id="rId386"/>
          <w:headerReference w:type="first" r:id="rId387"/>
          <w:footerReference w:type="first" r:id="rId388"/>
          <w:type w:val="nextPage"/>
          <w:pgSz w:w="12240" w:h="15840"/>
          <w:pgMar w:top="840" w:right="1000" w:bottom="840" w:left="1000" w:header="400" w:footer="400"/>
          <w:pgNumType w:fmt="decimal"/>
          <w:cols w:space="720"/>
          <w:titlePg/>
        </w:sectPr>
      </w:pPr>
    </w:p>
    <w:p>
      <w:pPr>
        <w:rPr>
          <w:lang w:val="en-US" w:eastAsia="en-US" w:bidi="ar-SA"/>
        </w:rPr>
      </w:pPr>
      <w:bookmarkStart w:id="126" w:name="Bookmark_64"/>
      <w:bookmarkEnd w:id="126"/>
    </w:p>
    <w:p>
      <w:pPr>
        <w:rPr>
          <w:lang w:val="en-US" w:eastAsia="en-US" w:bidi="ar-SA"/>
        </w:rPr>
      </w:pPr>
      <w:r>
        <w:pict>
          <v:shape id="_x0000_i1214"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Obama: coupes budgétaires dans la Sécu</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vendredi 5 avril 2013 8:24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Reuters</w:t>
      </w:r>
    </w:p>
    <w:p>
      <w:pPr>
        <w:keepNext/>
        <w:spacing w:before="240" w:after="0" w:line="340" w:lineRule="atLeast"/>
        <w:ind w:left="0" w:right="0" w:firstLine="0"/>
        <w:jc w:val="left"/>
        <w:rPr>
          <w:lang w:val="en-US" w:eastAsia="en-US" w:bidi="ar-SA"/>
        </w:rPr>
      </w:pPr>
      <w:bookmarkStart w:id="127" w:name="Body_62"/>
      <w:bookmarkEnd w:id="127"/>
      <w:r>
        <w:rPr>
          <w:rFonts w:ascii="arial" w:eastAsia="arial" w:hAnsi="arial" w:cs="arial"/>
          <w:b/>
          <w:color w:val="000000"/>
          <w:sz w:val="28"/>
          <w:lang w:val="en-US" w:eastAsia="en-US" w:bidi="ar-SA"/>
        </w:rPr>
        <w:t>Body</w:t>
      </w:r>
    </w:p>
    <w:p>
      <w:pPr>
        <w:spacing w:line="60" w:lineRule="exact"/>
        <w:rPr>
          <w:lang w:val="en-US" w:eastAsia="en-US" w:bidi="ar-SA"/>
        </w:rPr>
      </w:pPr>
      <w:r>
        <w:pict>
          <v:line id="_x0000_s1215" style="position:absolute;z-index:2517872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président Barack Obama proposera des coupes dans le budget de la Sécurité sociale et d'autres programmes sociaux dans le but de parvenir à un compromis avec les républicains sur un programme de réduction du déficit, a déclaré aujourd'hui un haut fonctionnaire du gouvernement.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Barack Obama proposera également d'appliquer une méthode de mesure de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moins généreuse pour calculer l'indice du coût de la vie, un changement qui aboutirait à réduire les prestations de sécurité sociale de certains retraités. Toutefois, le président américain ne consentira à ces coupes que si les républicains acceptent une hausse des impôts.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Les propositions budgétaires de la Maison Blanche, qui seront présentées en détail mercredi, réduiraient le déficit budgétaire de 1.800 milliards de dollars en dix ans, selon ce haut fonctionnaire.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25,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6" style="position:absolute;z-index:2517882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89"/>
          <w:headerReference w:type="default" r:id="rId390"/>
          <w:footerReference w:type="even" r:id="rId391"/>
          <w:footerReference w:type="default" r:id="rId392"/>
          <w:headerReference w:type="first" r:id="rId393"/>
          <w:footerReference w:type="first" r:id="rId394"/>
          <w:type w:val="nextPage"/>
          <w:pgSz w:w="12240" w:h="15840"/>
          <w:pgMar w:top="840" w:right="1000" w:bottom="840" w:left="1000" w:header="400" w:footer="400"/>
          <w:pgNumType w:fmt="decimal"/>
          <w:cols w:space="720"/>
          <w:titlePg/>
        </w:sectPr>
      </w:pPr>
    </w:p>
    <w:p>
      <w:pPr>
        <w:rPr>
          <w:lang w:val="en-US" w:eastAsia="en-US" w:bidi="ar-SA"/>
        </w:rPr>
      </w:pPr>
      <w:bookmarkStart w:id="128" w:name="Bookmark_65"/>
      <w:bookmarkEnd w:id="128"/>
    </w:p>
    <w:p>
      <w:pPr>
        <w:rPr>
          <w:lang w:val="en-US" w:eastAsia="en-US" w:bidi="ar-SA"/>
        </w:rPr>
      </w:pPr>
      <w:r>
        <w:pict>
          <v:shape id="_x0000_i1217"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La Bourse de Paris achève en repli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vendredi 1 novembre 2013 17:37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AFP</w:t>
      </w:r>
    </w:p>
    <w:p>
      <w:pPr>
        <w:keepNext/>
        <w:spacing w:before="240" w:after="0" w:line="340" w:lineRule="atLeast"/>
        <w:ind w:left="0" w:right="0" w:firstLine="0"/>
        <w:jc w:val="left"/>
        <w:rPr>
          <w:lang w:val="en-US" w:eastAsia="en-US" w:bidi="ar-SA"/>
        </w:rPr>
      </w:pPr>
      <w:bookmarkStart w:id="129" w:name="Body_63"/>
      <w:bookmarkEnd w:id="129"/>
      <w:r>
        <w:rPr>
          <w:rFonts w:ascii="arial" w:eastAsia="arial" w:hAnsi="arial" w:cs="arial"/>
          <w:b/>
          <w:color w:val="000000"/>
          <w:sz w:val="28"/>
          <w:lang w:val="en-US" w:eastAsia="en-US" w:bidi="ar-SA"/>
        </w:rPr>
        <w:t>Body</w:t>
      </w:r>
    </w:p>
    <w:p>
      <w:pPr>
        <w:spacing w:line="60" w:lineRule="exact"/>
        <w:rPr>
          <w:lang w:val="en-US" w:eastAsia="en-US" w:bidi="ar-SA"/>
        </w:rPr>
      </w:pPr>
      <w:r>
        <w:pict>
          <v:line id="_x0000_s1218" style="position:absolute;z-index:2517893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Bourse de Paris a achevé en repli (-0,62%) une séance attentiste vendredi, préoccupée par les actions à venir des banques centrales américaine et européenne. L'indice CAC 40 a perdu 26,70 points à 4.273,19 points, dans un volume d'échanges faible de 2 milliards d'euros, de nombreux intervenants étant en congés pour la Toussaint. La veille, il avait gagné 0,60%.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marché parisien a hésité tout au long de la séance, avant de se replier plus nettement en fin d'après-midi. L'ouverture en hausse à la Bourse de New York a eu peu d'influence sur la cote. "Les marchés européens ont eu une journée plutôt morose", résume Michael Hewson, analyste chez CMC Markets. Les investisseurs ont préfé ne pas bouger, pris entre la Réserve fédérale américaine (Fed), qui s'est réunie la semaine dernière, et la Banque centrale européenne (BCE), qui tient sa prochaine réunion jeudi.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 zone euro, les indicateurs ont réservé des surprises jeudi. Le chômage a atteint un niveau record en septembre et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 fortement ralenti en octobre, au plus bas depuis novembre 2009.</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3,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9" style="position:absolute;z-index:2517903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95"/>
          <w:headerReference w:type="default" r:id="rId396"/>
          <w:footerReference w:type="even" r:id="rId397"/>
          <w:footerReference w:type="default" r:id="rId398"/>
          <w:headerReference w:type="first" r:id="rId399"/>
          <w:footerReference w:type="first" r:id="rId400"/>
          <w:type w:val="nextPage"/>
          <w:pgSz w:w="12240" w:h="15840"/>
          <w:pgMar w:top="840" w:right="1000" w:bottom="840" w:left="1000" w:header="400" w:footer="400"/>
          <w:pgNumType w:fmt="decimal"/>
          <w:cols w:space="720"/>
          <w:titlePg/>
        </w:sectPr>
      </w:pPr>
    </w:p>
    <w:p>
      <w:pPr>
        <w:rPr>
          <w:lang w:val="en-US" w:eastAsia="en-US" w:bidi="ar-SA"/>
        </w:rPr>
      </w:pPr>
      <w:bookmarkStart w:id="130" w:name="Bookmark_66"/>
      <w:bookmarkEnd w:id="130"/>
    </w:p>
    <w:p>
      <w:pPr>
        <w:rPr>
          <w:lang w:val="en-US" w:eastAsia="en-US" w:bidi="ar-SA"/>
        </w:rPr>
      </w:pPr>
      <w:r>
        <w:pict>
          <v:shape id="_x0000_i1220"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CSG: Le Guen (PS) opposé à une hausse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vendredi 16 août 2013 08:17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Lefigaro.fr avec Reuters</w:t>
      </w:r>
    </w:p>
    <w:p>
      <w:pPr>
        <w:keepNext/>
        <w:spacing w:before="240" w:after="0" w:line="340" w:lineRule="atLeast"/>
        <w:ind w:left="0" w:right="0" w:firstLine="0"/>
        <w:jc w:val="left"/>
        <w:rPr>
          <w:lang w:val="en-US" w:eastAsia="en-US" w:bidi="ar-SA"/>
        </w:rPr>
      </w:pPr>
      <w:bookmarkStart w:id="131" w:name="Body_64"/>
      <w:bookmarkEnd w:id="131"/>
      <w:r>
        <w:rPr>
          <w:rFonts w:ascii="arial" w:eastAsia="arial" w:hAnsi="arial" w:cs="arial"/>
          <w:b/>
          <w:color w:val="000000"/>
          <w:sz w:val="28"/>
          <w:lang w:val="en-US" w:eastAsia="en-US" w:bidi="ar-SA"/>
        </w:rPr>
        <w:t>Body</w:t>
      </w:r>
    </w:p>
    <w:p>
      <w:pPr>
        <w:spacing w:line="60" w:lineRule="exact"/>
        <w:rPr>
          <w:lang w:val="en-US" w:eastAsia="en-US" w:bidi="ar-SA"/>
        </w:rPr>
      </w:pPr>
      <w:r>
        <w:pict>
          <v:line id="_x0000_s1221" style="position:absolute;z-index:2517913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 Bourse de Tokyo a fini en baisse de 0,75% à 13.650,11 points aujourd'hui, reculant ainsi pour la deuxième séance d'affilée, sous le coup des valeurs financières et du repli de Wall Street hier. Sur la semaine, l'indice Nikkei a avancé de 0,2% et depuis le début de l'année, il affiche une hausse de plus de 31%.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Wall Street a subi hier sa plus forte baisse depuis le 20 juin, le recul des inscriptions au chômage à un plus bas de près de six ans et la hausse de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ayant renforcé les craintes d'un début imminent de retrait des mesures de soutien de la Réserve fédérale à l'économie.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Les actions des banques Mitsubishi UFJ Financial et de Nomura ont perdu respectivement 1,32% et 0,28%. Les valeurs exportatrices, dont Toyota (-0,32%) et Honda (-0,52%), ont pâti de la hausse du yen par rapport au dollar.</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16,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2" style="position:absolute;z-index:2517923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01"/>
          <w:headerReference w:type="default" r:id="rId402"/>
          <w:footerReference w:type="even" r:id="rId403"/>
          <w:footerReference w:type="default" r:id="rId404"/>
          <w:headerReference w:type="first" r:id="rId405"/>
          <w:footerReference w:type="first" r:id="rId406"/>
          <w:type w:val="nextPage"/>
          <w:pgSz w:w="12240" w:h="15840"/>
          <w:pgMar w:top="840" w:right="1000" w:bottom="840" w:left="1000" w:header="400" w:footer="400"/>
          <w:pgNumType w:fmt="decimal"/>
          <w:cols w:space="720"/>
          <w:titlePg/>
        </w:sectPr>
      </w:pPr>
    </w:p>
    <w:p>
      <w:pPr>
        <w:rPr>
          <w:lang w:val="en-US" w:eastAsia="en-US" w:bidi="ar-SA"/>
        </w:rPr>
      </w:pPr>
      <w:bookmarkStart w:id="132" w:name="Bookmark_67"/>
      <w:bookmarkEnd w:id="132"/>
    </w:p>
    <w:p>
      <w:pPr>
        <w:rPr>
          <w:lang w:val="en-US" w:eastAsia="en-US" w:bidi="ar-SA"/>
        </w:rPr>
      </w:pPr>
      <w:r>
        <w:pict>
          <v:shape id="_x0000_i1223"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La Bourse de Tokyo finit en baisse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vendredi 16 août 2013 08:39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Lefigaro.fr avec Reuters</w:t>
      </w:r>
    </w:p>
    <w:p>
      <w:pPr>
        <w:keepNext/>
        <w:spacing w:before="240" w:after="0" w:line="340" w:lineRule="atLeast"/>
        <w:ind w:left="0" w:right="0" w:firstLine="0"/>
        <w:jc w:val="left"/>
        <w:rPr>
          <w:lang w:val="en-US" w:eastAsia="en-US" w:bidi="ar-SA"/>
        </w:rPr>
      </w:pPr>
      <w:bookmarkStart w:id="133" w:name="Body_65"/>
      <w:bookmarkEnd w:id="133"/>
      <w:r>
        <w:rPr>
          <w:rFonts w:ascii="arial" w:eastAsia="arial" w:hAnsi="arial" w:cs="arial"/>
          <w:b/>
          <w:color w:val="000000"/>
          <w:sz w:val="28"/>
          <w:lang w:val="en-US" w:eastAsia="en-US" w:bidi="ar-SA"/>
        </w:rPr>
        <w:t>Body</w:t>
      </w:r>
    </w:p>
    <w:p>
      <w:pPr>
        <w:spacing w:line="60" w:lineRule="exact"/>
        <w:rPr>
          <w:lang w:val="en-US" w:eastAsia="en-US" w:bidi="ar-SA"/>
        </w:rPr>
      </w:pPr>
      <w:r>
        <w:pict>
          <v:line id="_x0000_s1224" style="position:absolute;z-index:2517934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 Bourse de Tokyo a fini en baisse de 0,75% à 13.650,11 points aujourd'hui, reculant ainsi pour la deuxième séance d'affilée, sous le coup des valeurs financières et du repli de Wall Street hier. Sur la semaine, l'indice Nikkei a avancé de 0,2% et depuis le début de l'année, il affiche une hausse de plus de 31%.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Wall Street a subi jeudi sa plus forte baisse depuis le 20 juin, le recul des inscriptions au chômage à un plus bas de près de six ans et la hausse de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ayant renforcé les craintes d'un début imminent de retrait des mesures de soutien de la Réserve fédérale à l'économie.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Les actions des banques Mitsubishi UFJ Financial et de Nomura ont perdu respectivement 1,32% et 0,28%. Les valeurs exportatrices, dont Toyota (-0,32%) et Honda (-0,52%), ont pâti de la hausse du yen par rapport au dollar.</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19,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5" style="position:absolute;z-index:2517944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07"/>
          <w:headerReference w:type="default" r:id="rId408"/>
          <w:footerReference w:type="even" r:id="rId409"/>
          <w:footerReference w:type="default" r:id="rId410"/>
          <w:headerReference w:type="first" r:id="rId411"/>
          <w:footerReference w:type="first" r:id="rId412"/>
          <w:type w:val="nextPage"/>
          <w:pgSz w:w="12240" w:h="15840"/>
          <w:pgMar w:top="840" w:right="1000" w:bottom="840" w:left="1000" w:header="400" w:footer="400"/>
          <w:pgNumType w:fmt="decimal"/>
          <w:cols w:space="720"/>
          <w:titlePg/>
        </w:sectPr>
      </w:pPr>
    </w:p>
    <w:p>
      <w:pPr>
        <w:rPr>
          <w:lang w:val="en-US" w:eastAsia="en-US" w:bidi="ar-SA"/>
        </w:rPr>
      </w:pPr>
      <w:bookmarkStart w:id="134" w:name="Bookmark_68"/>
      <w:bookmarkEnd w:id="134"/>
    </w:p>
    <w:p>
      <w:pPr>
        <w:rPr>
          <w:lang w:val="en-US" w:eastAsia="en-US" w:bidi="ar-SA"/>
        </w:rPr>
      </w:pPr>
      <w:r>
        <w:pict>
          <v:shape id="_x0000_i1226"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Le coût de l'automobile en hausse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mardi 4 juin 2013 11:55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lefigaro.fr avec AFP</w:t>
      </w:r>
    </w:p>
    <w:p>
      <w:pPr>
        <w:keepNext/>
        <w:spacing w:before="240" w:after="0" w:line="340" w:lineRule="atLeast"/>
        <w:ind w:left="0" w:right="0" w:firstLine="0"/>
        <w:jc w:val="left"/>
        <w:rPr>
          <w:lang w:val="en-US" w:eastAsia="en-US" w:bidi="ar-SA"/>
        </w:rPr>
      </w:pPr>
      <w:bookmarkStart w:id="135" w:name="Body_66"/>
      <w:bookmarkEnd w:id="135"/>
      <w:r>
        <w:rPr>
          <w:rFonts w:ascii="arial" w:eastAsia="arial" w:hAnsi="arial" w:cs="arial"/>
          <w:b/>
          <w:color w:val="000000"/>
          <w:sz w:val="28"/>
          <w:lang w:val="en-US" w:eastAsia="en-US" w:bidi="ar-SA"/>
        </w:rPr>
        <w:t>Body</w:t>
      </w:r>
    </w:p>
    <w:p>
      <w:pPr>
        <w:spacing w:line="60" w:lineRule="exact"/>
        <w:rPr>
          <w:lang w:val="en-US" w:eastAsia="en-US" w:bidi="ar-SA"/>
        </w:rPr>
      </w:pPr>
      <w:r>
        <w:pict>
          <v:line id="_x0000_s1227" style="position:absolute;z-index:2517954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budget des automobilistes français a continué d'augmenter en 2012, de 1,2% à 4,4% en moyenne en raison d'une hausse des frais annexes et malgré une légère baisse du nombre de kilomètres parcourus, a annoncé mardi l'Automobile Club Association (ACA).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 2012, posséder et se servir d'une voiture fonctionnant à l'essence a coûté 6.049 euros, soit 1,2% de plus que l'an passé, tandis que pour une voiture fonctionnant au gazole, le coût s'est élevé à 7.991 euros, en hausse de 4,4% par rapport à 2011, selon le rapport annuel sur le budget des automobilistes établi par l'ACA.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"Quasiment tous les postes du budget (carburant, assurance, péages, réparations) ont augmenté plus que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a affirmé le président de l'ACA, Didier Bollecker, au cours d'une conférence de presse.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5,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8" style="position:absolute;z-index:2517964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13"/>
          <w:headerReference w:type="default" r:id="rId414"/>
          <w:footerReference w:type="even" r:id="rId415"/>
          <w:footerReference w:type="default" r:id="rId416"/>
          <w:headerReference w:type="first" r:id="rId417"/>
          <w:footerReference w:type="first" r:id="rId418"/>
          <w:type w:val="nextPage"/>
          <w:pgSz w:w="12240" w:h="15840"/>
          <w:pgMar w:top="840" w:right="1000" w:bottom="840" w:left="1000" w:header="400" w:footer="400"/>
          <w:pgNumType w:fmt="decimal"/>
          <w:cols w:space="720"/>
          <w:titlePg/>
        </w:sectPr>
      </w:pPr>
    </w:p>
    <w:p>
      <w:pPr>
        <w:rPr>
          <w:lang w:val="en-US" w:eastAsia="en-US" w:bidi="ar-SA"/>
        </w:rPr>
      </w:pPr>
      <w:bookmarkStart w:id="136" w:name="Bookmark_69"/>
      <w:bookmarkEnd w:id="136"/>
    </w:p>
    <w:p>
      <w:pPr>
        <w:rPr>
          <w:lang w:val="en-US" w:eastAsia="en-US" w:bidi="ar-SA"/>
        </w:rPr>
      </w:pPr>
      <w:r>
        <w:pict>
          <v:shape id="_x0000_i1229"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Acheminement de l'électricité: hausse de 3.6%</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vendredi 20 décembre 2013 12:58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lefigaro.fr avec AFP</w:t>
      </w:r>
    </w:p>
    <w:p>
      <w:pPr>
        <w:keepNext/>
        <w:spacing w:before="240" w:after="0" w:line="340" w:lineRule="atLeast"/>
        <w:ind w:left="0" w:right="0" w:firstLine="0"/>
        <w:jc w:val="left"/>
        <w:rPr>
          <w:lang w:val="en-US" w:eastAsia="en-US" w:bidi="ar-SA"/>
        </w:rPr>
      </w:pPr>
      <w:bookmarkStart w:id="137" w:name="Body_67"/>
      <w:bookmarkEnd w:id="137"/>
      <w:r>
        <w:rPr>
          <w:rFonts w:ascii="arial" w:eastAsia="arial" w:hAnsi="arial" w:cs="arial"/>
          <w:b/>
          <w:color w:val="000000"/>
          <w:sz w:val="28"/>
          <w:lang w:val="en-US" w:eastAsia="en-US" w:bidi="ar-SA"/>
        </w:rPr>
        <w:t>Body</w:t>
      </w:r>
    </w:p>
    <w:p>
      <w:pPr>
        <w:spacing w:line="60" w:lineRule="exact"/>
        <w:rPr>
          <w:lang w:val="en-US" w:eastAsia="en-US" w:bidi="ar-SA"/>
        </w:rPr>
      </w:pPr>
      <w:r>
        <w:pict>
          <v:line id="_x0000_s1230" style="position:absolute;z-index:2517975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tarif qui rémunère le distributeur de courant ERDF, inclus dans les prix de l'électricité, va augmenter de 3,6% le 1er janvier prochain, mais sera sans conséquence pour la facture des consommateurs, selon une délibération du gendarme français de l'énergie parue aujourd'hui au            Journal officiel.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Cette augmentation du tarif d'acheminement de l'électricité se fonde sur une nouvelle méthode de calcul, après l'annulation en novembre 2012 du tarif ("Turpe 3") de la période précédente par le Conseil d'Etat.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"L'analyse des charges d'exploitation et le nouveau mode de calcul des charges de capital conduisent la Commission de régulation de l'énergie (CRE) à retenir une augmentation de 3,6% au 1er janvier 2014 puis une indexation sur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au 1er août 2014 à 2017", selon la délibération de la CRE sur le "Turpe 4".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Cette hausse n'alourdira toutefois pas la facture des consommateurs: elle est déjà couverte par la hausse de 5% des tarifs réglementés de l'électricité (hors taxes) intervenue le 1er août dernier. Une nouvelle hausse de 5% de ces tarifs encadrés par l'Etat est déjà prévue à l'été 2014.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22,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1" style="position:absolute;z-index:2517985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19"/>
          <w:headerReference w:type="default" r:id="rId420"/>
          <w:footerReference w:type="even" r:id="rId421"/>
          <w:footerReference w:type="default" r:id="rId422"/>
          <w:headerReference w:type="first" r:id="rId423"/>
          <w:footerReference w:type="first" r:id="rId424"/>
          <w:type w:val="nextPage"/>
          <w:pgSz w:w="12240" w:h="15840"/>
          <w:pgMar w:top="840" w:right="1000" w:bottom="840" w:left="1000" w:header="400" w:footer="400"/>
          <w:pgNumType w:fmt="decimal"/>
          <w:cols w:space="720"/>
          <w:titlePg/>
        </w:sectPr>
      </w:pPr>
    </w:p>
    <w:p>
      <w:pPr>
        <w:rPr>
          <w:lang w:val="en-US" w:eastAsia="en-US" w:bidi="ar-SA"/>
        </w:rPr>
      </w:pPr>
      <w:bookmarkStart w:id="138" w:name="Bookmark_70"/>
      <w:bookmarkEnd w:id="138"/>
    </w:p>
    <w:p>
      <w:pPr>
        <w:rPr>
          <w:lang w:val="en-US" w:eastAsia="en-US" w:bidi="ar-SA"/>
        </w:rPr>
      </w:pPr>
      <w:r>
        <w:pict>
          <v:shape id="_x0000_i1232"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A partir du 1er août, le Livret A va rapporter 1,25%</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jeudi 18 juillet 2013 10:53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Danièle Guinot</w:t>
      </w:r>
    </w:p>
    <w:p>
      <w:pPr>
        <w:keepNext/>
        <w:spacing w:before="240" w:after="0" w:line="340" w:lineRule="atLeast"/>
        <w:ind w:left="0" w:right="0" w:firstLine="0"/>
        <w:jc w:val="left"/>
        <w:rPr>
          <w:lang w:val="en-US" w:eastAsia="en-US" w:bidi="ar-SA"/>
        </w:rPr>
      </w:pPr>
      <w:bookmarkStart w:id="139" w:name="Body_68"/>
      <w:bookmarkEnd w:id="139"/>
      <w:r>
        <w:rPr>
          <w:rFonts w:ascii="arial" w:eastAsia="arial" w:hAnsi="arial" w:cs="arial"/>
          <w:b/>
          <w:color w:val="000000"/>
          <w:sz w:val="28"/>
          <w:lang w:val="en-US" w:eastAsia="en-US" w:bidi="ar-SA"/>
        </w:rPr>
        <w:t>Body</w:t>
      </w:r>
    </w:p>
    <w:p>
      <w:pPr>
        <w:spacing w:line="60" w:lineRule="exact"/>
        <w:rPr>
          <w:lang w:val="en-US" w:eastAsia="en-US" w:bidi="ar-SA"/>
        </w:rPr>
      </w:pPr>
      <w:r>
        <w:pict>
          <v:line id="_x0000_s1233" style="position:absolute;z-index:2517995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ministre de l'Economie, Pierre Moscovici, vient de confirmer les informations du Figaro selon lesquelles c'est finalement 1,25% que le livret A (ainsi que le livret de développement durable) rapportera à compter du 1er août. Cette décision prise à l'Élysée après concertation avec les ministères de l'Économie et du Logement, ainsi qu'avec la Caisse des dépôts a été officialisée ce jeudi matin.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L'exécutif a donc finalement choisi de suivre la recommandation du gouverneur de la Banque de France Christian Noyer. Lequel avait fait ses calculs, selon la formule qui est censée s'imposer pour déterminer les taux de l'épargne réglementée: compte tenu des taux d'intérêt du marché monétaire d'une part, de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d'autre part, c'est 1% que devrait rapporter le livret 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LIRE AUSSI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Le taux du livret A passe à 1,25%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La Banque de France veut un livret A à 1,25 %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19,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4" style="position:absolute;z-index:2518005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25"/>
          <w:headerReference w:type="default" r:id="rId426"/>
          <w:footerReference w:type="even" r:id="rId427"/>
          <w:footerReference w:type="default" r:id="rId428"/>
          <w:headerReference w:type="first" r:id="rId429"/>
          <w:footerReference w:type="first" r:id="rId430"/>
          <w:type w:val="nextPage"/>
          <w:pgSz w:w="12240" w:h="15840"/>
          <w:pgMar w:top="840" w:right="1000" w:bottom="840" w:left="1000" w:header="400" w:footer="400"/>
          <w:pgNumType w:fmt="decimal"/>
          <w:cols w:space="720"/>
          <w:titlePg/>
        </w:sectPr>
      </w:pPr>
    </w:p>
    <w:p>
      <w:pPr>
        <w:rPr>
          <w:lang w:val="en-US" w:eastAsia="en-US" w:bidi="ar-SA"/>
        </w:rPr>
      </w:pPr>
      <w:bookmarkStart w:id="140" w:name="Bookmark_71"/>
      <w:bookmarkEnd w:id="140"/>
    </w:p>
    <w:p>
      <w:pPr>
        <w:rPr>
          <w:lang w:val="en-US" w:eastAsia="en-US" w:bidi="ar-SA"/>
        </w:rPr>
      </w:pPr>
      <w:r>
        <w:pict>
          <v:shape id="_x0000_i1235"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La BCE ne neutralise pas ses achats de dettes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mardi 26 novembre 2013 15:15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lefigaro.fr avec Reuters</w:t>
      </w:r>
    </w:p>
    <w:p>
      <w:pPr>
        <w:keepNext/>
        <w:spacing w:before="240" w:after="0" w:line="340" w:lineRule="atLeast"/>
        <w:ind w:left="0" w:right="0" w:firstLine="0"/>
        <w:jc w:val="left"/>
        <w:rPr>
          <w:lang w:val="en-US" w:eastAsia="en-US" w:bidi="ar-SA"/>
        </w:rPr>
      </w:pPr>
      <w:bookmarkStart w:id="141" w:name="Body_69"/>
      <w:bookmarkEnd w:id="141"/>
      <w:r>
        <w:rPr>
          <w:rFonts w:ascii="arial" w:eastAsia="arial" w:hAnsi="arial" w:cs="arial"/>
          <w:b/>
          <w:color w:val="000000"/>
          <w:sz w:val="28"/>
          <w:lang w:val="en-US" w:eastAsia="en-US" w:bidi="ar-SA"/>
        </w:rPr>
        <w:t>Body</w:t>
      </w:r>
    </w:p>
    <w:p>
      <w:pPr>
        <w:spacing w:line="60" w:lineRule="exact"/>
        <w:rPr>
          <w:lang w:val="en-US" w:eastAsia="en-US" w:bidi="ar-SA"/>
        </w:rPr>
      </w:pPr>
      <w:r>
        <w:pict>
          <v:line id="_x0000_s1236" style="position:absolute;z-index:2518016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Banque centrale européenne (BCE) n'a pas été en mesure aujourd'hui de neutraliser la totalité du montant des obligations souveraines de la zone euro qu'elle détient, ce qui peut s'expliquer par la volonté des banques de conserver des liquidités à l'approche de la fin de l'année.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BCE a retiré pour 157,8 milliards d'euros de liquidités alors qu'elle visait 184,5 milliards. Habituellement, elle retire du système financier de la zone euro, via des appels d'offres à une semaine, un montant correspondant à l'encours des dettes publiques encore en sa possession, afin de ne pas alimenter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Il est déjà arrivé ponctuellement qu'elle ne parvienne pas à "stériliser" totalement ses achats mais elle a compensé l'écart par la suite.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L'excédent de liquidités dans la zone euro, qui correspond au montant global présent sur le marché au-delà des besoins des banques pour leurs opérations au jour le jour, est tombé mardi à 152 milliards d'euros, son plus bas niveau depuis septembre 2011, un seuil considéré comme susceptible d'alimenter une hausse des taux de marché.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27,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7" style="position:absolute;z-index:2518026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31"/>
          <w:headerReference w:type="default" r:id="rId432"/>
          <w:footerReference w:type="even" r:id="rId433"/>
          <w:footerReference w:type="default" r:id="rId434"/>
          <w:headerReference w:type="first" r:id="rId435"/>
          <w:footerReference w:type="first" r:id="rId436"/>
          <w:type w:val="nextPage"/>
          <w:pgSz w:w="12240" w:h="15840"/>
          <w:pgMar w:top="840" w:right="1000" w:bottom="840" w:left="1000" w:header="400" w:footer="400"/>
          <w:pgNumType w:fmt="decimal"/>
          <w:cols w:space="720"/>
          <w:titlePg/>
        </w:sectPr>
      </w:pPr>
    </w:p>
    <w:p>
      <w:pPr>
        <w:rPr>
          <w:lang w:val="en-US" w:eastAsia="en-US" w:bidi="ar-SA"/>
        </w:rPr>
      </w:pPr>
      <w:bookmarkStart w:id="142" w:name="Bookmark_72"/>
      <w:bookmarkEnd w:id="142"/>
    </w:p>
    <w:p>
      <w:pPr>
        <w:rPr>
          <w:lang w:val="en-US" w:eastAsia="en-US" w:bidi="ar-SA"/>
        </w:rPr>
      </w:pPr>
      <w:r>
        <w:pict>
          <v:shape id="_x0000_i1238"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La BCE pourrait baisser ses taux</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mercredi 17 avril 2013 16:13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Avec Reuters</w:t>
      </w:r>
    </w:p>
    <w:p>
      <w:pPr>
        <w:keepNext/>
        <w:spacing w:before="240" w:after="0" w:line="340" w:lineRule="atLeast"/>
        <w:ind w:left="0" w:right="0" w:firstLine="0"/>
        <w:jc w:val="left"/>
        <w:rPr>
          <w:lang w:val="en-US" w:eastAsia="en-US" w:bidi="ar-SA"/>
        </w:rPr>
      </w:pPr>
      <w:bookmarkStart w:id="143" w:name="Body_70"/>
      <w:bookmarkEnd w:id="143"/>
      <w:r>
        <w:rPr>
          <w:rFonts w:ascii="arial" w:eastAsia="arial" w:hAnsi="arial" w:cs="arial"/>
          <w:b/>
          <w:color w:val="000000"/>
          <w:sz w:val="28"/>
          <w:lang w:val="en-US" w:eastAsia="en-US" w:bidi="ar-SA"/>
        </w:rPr>
        <w:t>Body</w:t>
      </w:r>
    </w:p>
    <w:p>
      <w:pPr>
        <w:spacing w:line="60" w:lineRule="exact"/>
        <w:rPr>
          <w:lang w:val="en-US" w:eastAsia="en-US" w:bidi="ar-SA"/>
        </w:rPr>
      </w:pPr>
      <w:r>
        <w:pict>
          <v:line id="_x0000_s1239" style="position:absolute;z-index:2518036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Banque centrale européenne pourrait abaisser davantage ses taux d'intérêt si les données économiques le justifiaient, a déclaré mercredi le président de la Bundesbank, Jens Weidmann, cité par le Wall Street Journal.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 BCE a décidé de maintenir ses taux d'intérêt lors de sa réunion monétaire d'avril mais son président, Mario Draghi, a affirmé que l'institution surveillerait "de très près" toutes les informations et se tenait "prête à agir" pour contribuer au redressement de l'économie européenne.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Interrogé sur les taux, Jens Weidmann a répondu au WSJ : "Nous pourrions ajuster en réponse à de nouvelles informations", tout en ajoutant ne pas penser que la position de la BCE en matière de taux "soit la question principale".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 statistiques publiées mardi ont montré une décélération de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dans la zone euro en mars et une dégradation brutale du sentiment des investisseurs et des analystes en Allemagne.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25,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0" style="position:absolute;z-index:2518046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37"/>
          <w:headerReference w:type="default" r:id="rId438"/>
          <w:footerReference w:type="even" r:id="rId439"/>
          <w:footerReference w:type="default" r:id="rId440"/>
          <w:headerReference w:type="first" r:id="rId441"/>
          <w:footerReference w:type="first" r:id="rId442"/>
          <w:type w:val="nextPage"/>
          <w:pgSz w:w="12240" w:h="15840"/>
          <w:pgMar w:top="840" w:right="1000" w:bottom="840" w:left="1000" w:header="400" w:footer="400"/>
          <w:pgNumType w:fmt="decimal"/>
          <w:cols w:space="720"/>
          <w:titlePg/>
        </w:sectPr>
      </w:pPr>
    </w:p>
    <w:p>
      <w:pPr>
        <w:rPr>
          <w:lang w:val="en-US" w:eastAsia="en-US" w:bidi="ar-SA"/>
        </w:rPr>
      </w:pPr>
      <w:bookmarkStart w:id="144" w:name="Bookmark_73"/>
      <w:bookmarkEnd w:id="144"/>
    </w:p>
    <w:p>
      <w:pPr>
        <w:rPr>
          <w:lang w:val="en-US" w:eastAsia="en-US" w:bidi="ar-SA"/>
        </w:rPr>
      </w:pPr>
      <w:r>
        <w:pict>
          <v:shape id="_x0000_i1241"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Les courses coûtent plus cher en été</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lundi 19 août 2013 07:27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Lefigaro.fr avec agences</w:t>
      </w:r>
    </w:p>
    <w:p>
      <w:pPr>
        <w:keepNext/>
        <w:spacing w:before="240" w:after="0" w:line="340" w:lineRule="atLeast"/>
        <w:ind w:left="0" w:right="0" w:firstLine="0"/>
        <w:jc w:val="left"/>
        <w:rPr>
          <w:lang w:val="en-US" w:eastAsia="en-US" w:bidi="ar-SA"/>
        </w:rPr>
      </w:pPr>
      <w:bookmarkStart w:id="145" w:name="Body_71"/>
      <w:bookmarkEnd w:id="145"/>
      <w:r>
        <w:rPr>
          <w:rFonts w:ascii="arial" w:eastAsia="arial" w:hAnsi="arial" w:cs="arial"/>
          <w:b/>
          <w:color w:val="000000"/>
          <w:sz w:val="28"/>
          <w:lang w:val="en-US" w:eastAsia="en-US" w:bidi="ar-SA"/>
        </w:rPr>
        <w:t>Body</w:t>
      </w:r>
    </w:p>
    <w:p>
      <w:pPr>
        <w:spacing w:line="60" w:lineRule="exact"/>
        <w:rPr>
          <w:lang w:val="en-US" w:eastAsia="en-US" w:bidi="ar-SA"/>
        </w:rPr>
      </w:pPr>
      <w:r>
        <w:pict>
          <v:line id="_x0000_s1242" style="position:absolute;z-index:2518056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Une étude de l'UFC-Que choisir a menée sur le littoral français publiée par Sud-Ouest démontre que les prix ont augmenté deux fois plus en juillet qu'en un mois hors saison.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L'association note une augmentation de 0,5 % entre fin juin et fin juillet, «soit quand même deux fois l'augmentation due habituellement à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sur un mois», confie Alain Bazot, président de l'UFC-Que choisir, à </w:t>
      </w:r>
      <w:r>
        <w:rPr>
          <w:rFonts w:ascii="arial" w:eastAsia="arial" w:hAnsi="arial" w:cs="arial"/>
          <w:i/>
          <w:color w:val="000000"/>
          <w:sz w:val="20"/>
          <w:lang w:val="en-US" w:eastAsia="en-US" w:bidi="ar-SA"/>
        </w:rPr>
        <w:t>Sud-Ouest</w:t>
      </w:r>
      <w:r>
        <w:rPr>
          <w:rFonts w:ascii="arial" w:eastAsia="arial" w:hAnsi="arial" w:cs="arial"/>
          <w:color w:val="000000"/>
          <w:sz w:val="20"/>
          <w:lang w:val="en-US" w:eastAsia="en-US" w:bidi="ar-SA"/>
        </w:rPr>
        <w:t>. Même si les grandes enseignes ne font pas de différence entre le littoral et l'intérieur, «les produits privilégiés par les consommateurs l'été, notamment les fruits et légumes, sont ceux qui subissent le plus la surchauffe», avance l'association.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Elle constate en outre une différence de 15 euros selon les enseignes. Selon l'UFC-Que choisir, il y a 26,52 euros d'écart entre le Casino de la Timone, à Marseille, où le panier moyen coûte 117,43 euros contre 90,91 euros pour le même panier de 50 produits acheté au Leclerc d'Anglet, entre Bayonne et Biarritz.</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19,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3" style="position:absolute;z-index:2518067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43"/>
          <w:headerReference w:type="default" r:id="rId444"/>
          <w:footerReference w:type="even" r:id="rId445"/>
          <w:footerReference w:type="default" r:id="rId446"/>
          <w:headerReference w:type="first" r:id="rId447"/>
          <w:footerReference w:type="first" r:id="rId448"/>
          <w:type w:val="nextPage"/>
          <w:pgSz w:w="12240" w:h="15840"/>
          <w:pgMar w:top="840" w:right="1000" w:bottom="840" w:left="1000" w:header="400" w:footer="400"/>
          <w:pgNumType w:fmt="decimal"/>
          <w:cols w:space="720"/>
          <w:titlePg/>
        </w:sectPr>
      </w:pPr>
    </w:p>
    <w:p>
      <w:pPr>
        <w:rPr>
          <w:lang w:val="en-US" w:eastAsia="en-US" w:bidi="ar-SA"/>
        </w:rPr>
      </w:pPr>
      <w:bookmarkStart w:id="146" w:name="Bookmark_74"/>
      <w:bookmarkEnd w:id="146"/>
    </w:p>
    <w:p>
      <w:pPr>
        <w:rPr>
          <w:lang w:val="en-US" w:eastAsia="en-US" w:bidi="ar-SA"/>
        </w:rPr>
      </w:pPr>
      <w:r>
        <w:pict>
          <v:shape id="_x0000_i1244"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GB: le revenu net est au plus bas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jeudi 13 juin 2013 19:57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 figaro.fr, AFP AFP</w:t>
      </w:r>
    </w:p>
    <w:p>
      <w:pPr>
        <w:keepNext/>
        <w:spacing w:before="240" w:after="0" w:line="340" w:lineRule="atLeast"/>
        <w:ind w:left="0" w:right="0" w:firstLine="0"/>
        <w:jc w:val="left"/>
        <w:rPr>
          <w:lang w:val="en-US" w:eastAsia="en-US" w:bidi="ar-SA"/>
        </w:rPr>
      </w:pPr>
      <w:bookmarkStart w:id="147" w:name="Body_72"/>
      <w:bookmarkEnd w:id="147"/>
      <w:r>
        <w:rPr>
          <w:rFonts w:ascii="arial" w:eastAsia="arial" w:hAnsi="arial" w:cs="arial"/>
          <w:b/>
          <w:color w:val="000000"/>
          <w:sz w:val="28"/>
          <w:lang w:val="en-US" w:eastAsia="en-US" w:bidi="ar-SA"/>
        </w:rPr>
        <w:t>Body</w:t>
      </w:r>
    </w:p>
    <w:p>
      <w:pPr>
        <w:spacing w:line="60" w:lineRule="exact"/>
        <w:rPr>
          <w:lang w:val="en-US" w:eastAsia="en-US" w:bidi="ar-SA"/>
        </w:rPr>
      </w:pPr>
      <w:r>
        <w:pict>
          <v:line id="_x0000_s1245" style="position:absolute;z-index:2518077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revenu net réel des Britanniques est tombé à son niveau le plus faible depuis dix ans lors de l'exercice clos en mars 2012, montrent des données publiées jeudi par le ministère du Travail et des Retraites.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revenu net moyen, en incluant les prestations sociales, a reculé de 3% en 2011/2012 pour revenir à son plus bas niveau depuis 2001/2002, selon les données ajustées de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 baisse du revenu s'explique par le fait que les salaires et les prestations sociales ont connu une croissance inférieure au coût de la vie tel que mesuré par l'indice des prix à la consommation (RPI)", a expliqué le ministère du Travail.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 proportion de Britanniques sous le seuil de pauvreté absolue - définie au Royaume-Uni par un revenu hebdomadaire de moins de 251 livres (295 euros) - a augmenté de 1% sur l'exercice pour atteindre 17% de la population.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14,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6" style="position:absolute;z-index:2518087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49"/>
          <w:headerReference w:type="default" r:id="rId450"/>
          <w:footerReference w:type="even" r:id="rId451"/>
          <w:footerReference w:type="default" r:id="rId452"/>
          <w:headerReference w:type="first" r:id="rId453"/>
          <w:footerReference w:type="first" r:id="rId454"/>
          <w:type w:val="nextPage"/>
          <w:pgSz w:w="12240" w:h="15840"/>
          <w:pgMar w:top="840" w:right="1000" w:bottom="840" w:left="1000" w:header="400" w:footer="400"/>
          <w:pgNumType w:fmt="decimal"/>
          <w:cols w:space="720"/>
          <w:titlePg/>
        </w:sectPr>
      </w:pPr>
    </w:p>
    <w:p>
      <w:pPr>
        <w:rPr>
          <w:lang w:val="en-US" w:eastAsia="en-US" w:bidi="ar-SA"/>
        </w:rPr>
      </w:pPr>
      <w:bookmarkStart w:id="148" w:name="Bookmark_75"/>
      <w:bookmarkEnd w:id="148"/>
    </w:p>
    <w:p>
      <w:pPr>
        <w:rPr>
          <w:lang w:val="en-US" w:eastAsia="en-US" w:bidi="ar-SA"/>
        </w:rPr>
      </w:pPr>
      <w:r>
        <w:pict>
          <v:shape id="_x0000_i1247"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L'Espagne va lier retraites et cycles éco</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vendredi 7 juin 2013 21:32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 figaro.fr, agence Reuters</w:t>
      </w:r>
    </w:p>
    <w:p>
      <w:pPr>
        <w:keepNext/>
        <w:spacing w:before="240" w:after="0" w:line="340" w:lineRule="atLeast"/>
        <w:ind w:left="0" w:right="0" w:firstLine="0"/>
        <w:jc w:val="left"/>
        <w:rPr>
          <w:lang w:val="en-US" w:eastAsia="en-US" w:bidi="ar-SA"/>
        </w:rPr>
      </w:pPr>
      <w:bookmarkStart w:id="149" w:name="Body_73"/>
      <w:bookmarkEnd w:id="149"/>
      <w:r>
        <w:rPr>
          <w:rFonts w:ascii="arial" w:eastAsia="arial" w:hAnsi="arial" w:cs="arial"/>
          <w:b/>
          <w:color w:val="000000"/>
          <w:sz w:val="28"/>
          <w:lang w:val="en-US" w:eastAsia="en-US" w:bidi="ar-SA"/>
        </w:rPr>
        <w:t>Body</w:t>
      </w:r>
    </w:p>
    <w:p>
      <w:pPr>
        <w:spacing w:line="60" w:lineRule="exact"/>
        <w:rPr>
          <w:lang w:val="en-US" w:eastAsia="en-US" w:bidi="ar-SA"/>
        </w:rPr>
      </w:pPr>
      <w:r>
        <w:pict>
          <v:line id="_x0000_s1248" style="position:absolute;z-index:2518097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L'Espagne pourrait bientôt lier le niveau des pensions de retraite aux cycles économiques et à l'évolution de l'espérance de vie si le gouvernement décider d'appliquer les recommandations d'un rapport d'experts publié vendredi.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Mais des désaccords au sein même du comité d'experts chargé de réfléchir à l'avenir du système de retraites montrent que le sujet est délicat à traiter.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 rapport doit servir de point de départ à des négociations entre le gouvernement de Mariano Rajoy, l'opposition et les syndicats sur les réformes à entreprendre pour assurer la pérennité du système de retraites.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L'une des propositions prévoit une révision annuelle des pensions en fonction de l'évolution globale des comptes du régime de retraites et plus en fonction de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ce qui impliquerait une diminution des pensions versées et du pouvoir d'achat des retraités en période de crise économique.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Une autre formule évoquée dans le rapport lierait les pensions à l'espérance de vie.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10,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9" style="position:absolute;z-index:2518108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55"/>
          <w:headerReference w:type="default" r:id="rId456"/>
          <w:footerReference w:type="even" r:id="rId457"/>
          <w:footerReference w:type="default" r:id="rId458"/>
          <w:headerReference w:type="first" r:id="rId459"/>
          <w:footerReference w:type="first" r:id="rId460"/>
          <w:type w:val="nextPage"/>
          <w:pgSz w:w="12240" w:h="15840"/>
          <w:pgMar w:top="840" w:right="1000" w:bottom="840" w:left="1000" w:header="400" w:footer="400"/>
          <w:pgNumType w:fmt="decimal"/>
          <w:cols w:space="720"/>
          <w:titlePg/>
        </w:sectPr>
      </w:pPr>
    </w:p>
    <w:p>
      <w:pPr>
        <w:rPr>
          <w:lang w:val="en-US" w:eastAsia="en-US" w:bidi="ar-SA"/>
        </w:rPr>
      </w:pPr>
      <w:bookmarkStart w:id="150" w:name="Bookmark_76"/>
      <w:bookmarkEnd w:id="150"/>
    </w:p>
    <w:p>
      <w:pPr>
        <w:rPr>
          <w:lang w:val="en-US" w:eastAsia="en-US" w:bidi="ar-SA"/>
        </w:rPr>
      </w:pPr>
      <w:r>
        <w:pict>
          <v:shape id="_x0000_i1250"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Fin de 12 ans de hausse pour l'or en 2013</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jeudi 19 décembre 2013 18:27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lefigaro.fr avec AFP</w:t>
      </w:r>
    </w:p>
    <w:p>
      <w:pPr>
        <w:keepNext/>
        <w:spacing w:before="240" w:after="0" w:line="340" w:lineRule="atLeast"/>
        <w:ind w:left="0" w:right="0" w:firstLine="0"/>
        <w:jc w:val="left"/>
        <w:rPr>
          <w:lang w:val="en-US" w:eastAsia="en-US" w:bidi="ar-SA"/>
        </w:rPr>
      </w:pPr>
      <w:bookmarkStart w:id="151" w:name="Body_74"/>
      <w:bookmarkEnd w:id="151"/>
      <w:r>
        <w:rPr>
          <w:rFonts w:ascii="arial" w:eastAsia="arial" w:hAnsi="arial" w:cs="arial"/>
          <w:b/>
          <w:color w:val="000000"/>
          <w:sz w:val="28"/>
          <w:lang w:val="en-US" w:eastAsia="en-US" w:bidi="ar-SA"/>
        </w:rPr>
        <w:t>Body</w:t>
      </w:r>
    </w:p>
    <w:p>
      <w:pPr>
        <w:spacing w:line="60" w:lineRule="exact"/>
        <w:rPr>
          <w:lang w:val="en-US" w:eastAsia="en-US" w:bidi="ar-SA"/>
        </w:rPr>
      </w:pPr>
      <w:r>
        <w:pict>
          <v:line id="_x0000_s1251" style="position:absolute;z-index:2518118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Pour la première fois depuis l'an 2000, l'or va terminer l'année en baisse, l'apaisement des craintes inflationnistes et de la crise ainsi que la baisse de la consommation indienne ayant fait dégringoler le métal jaune.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 prix de l'or au comptant s'affichait en baisse de 28% cet après-midi par rapport au début de l'année, à 1.197,78 dollars l'once, et devrait donc clore 2013 dans le rouge après douze années de croissance ininterrompue.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"Il y a deux facteurs distincts derrière la chute du prix de l'or", explique Matthew Turner, analyste pour les métaux précieux chez Macquarie.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premier est évidemment la fuite des investisseurs financiers", poursuit l'analyste, alors que les ETF (fonds d'investissement adossés à des stocks physiques d'or) se sont débarrassés de plus de 800 tonnes d'or en 2013, soit l'équivalent de près d'un tiers de la production minière annuelle de métal jaune.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Ce désamour des investisseurs envers l'or "semble être une combinaison" de facteurs dont "la fin attendue du soutien de la Fed à l'économie américaine, des marchés financiers plus calmes, une forte hausse des actions, un apaisement de la crise et une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réduite dans nombre de pays", détaille M. Turner.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20,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2" style="position:absolute;z-index:2518128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61"/>
          <w:headerReference w:type="default" r:id="rId462"/>
          <w:footerReference w:type="even" r:id="rId463"/>
          <w:footerReference w:type="default" r:id="rId464"/>
          <w:headerReference w:type="first" r:id="rId465"/>
          <w:footerReference w:type="first" r:id="rId466"/>
          <w:type w:val="nextPage"/>
          <w:pgSz w:w="12240" w:h="15840"/>
          <w:pgMar w:top="840" w:right="1000" w:bottom="840" w:left="1000" w:header="400" w:footer="400"/>
          <w:pgNumType w:fmt="decimal"/>
          <w:cols w:space="720"/>
          <w:titlePg/>
        </w:sectPr>
      </w:pPr>
    </w:p>
    <w:p>
      <w:pPr>
        <w:rPr>
          <w:lang w:val="en-US" w:eastAsia="en-US" w:bidi="ar-SA"/>
        </w:rPr>
      </w:pPr>
      <w:bookmarkStart w:id="152" w:name="Bookmark_77"/>
      <w:bookmarkEnd w:id="152"/>
    </w:p>
    <w:p>
      <w:pPr>
        <w:rPr>
          <w:lang w:val="en-US" w:eastAsia="en-US" w:bidi="ar-SA"/>
        </w:rPr>
      </w:pPr>
      <w:r>
        <w:pict>
          <v:shape id="_x0000_i1253"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Axa lève 1,75 Md d'euros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lundi 18 mars 2013 10:50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Avec Reuters</w:t>
      </w:r>
    </w:p>
    <w:p>
      <w:pPr>
        <w:keepNext/>
        <w:spacing w:before="240" w:after="0" w:line="340" w:lineRule="atLeast"/>
        <w:ind w:left="0" w:right="0" w:firstLine="0"/>
        <w:jc w:val="left"/>
        <w:rPr>
          <w:lang w:val="en-US" w:eastAsia="en-US" w:bidi="ar-SA"/>
        </w:rPr>
      </w:pPr>
      <w:bookmarkStart w:id="153" w:name="Body_75"/>
      <w:bookmarkEnd w:id="153"/>
      <w:r>
        <w:rPr>
          <w:rFonts w:ascii="arial" w:eastAsia="arial" w:hAnsi="arial" w:cs="arial"/>
          <w:b/>
          <w:color w:val="000000"/>
          <w:sz w:val="28"/>
          <w:lang w:val="en-US" w:eastAsia="en-US" w:bidi="ar-SA"/>
        </w:rPr>
        <w:t>Body</w:t>
      </w:r>
    </w:p>
    <w:p>
      <w:pPr>
        <w:spacing w:line="60" w:lineRule="exact"/>
        <w:rPr>
          <w:lang w:val="en-US" w:eastAsia="en-US" w:bidi="ar-SA"/>
        </w:rPr>
      </w:pPr>
      <w:r>
        <w:pict>
          <v:line id="_x0000_s1254" style="position:absolute;z-index:2518138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branche de capital-investissement d'Axa a levé 1,75 milliard d'euros de fonds destinés à financer des infrastructures européennes, profitant de la hausse de la demande pour les actifs routiers, ferroviaires et énergétiques.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Sur les financements, 1,45 milliard d'euros forment le troisième fonds dédié aux infrastructures par Axa Private Equity, et le plus important en date, et 300 millions de plus ont été rassemblés séparément.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Mathias Burghardt, responsable des projets d'infrastructure chez Axa, a précisé à Reuters que les investisseurs avaient été séduits par le fonds car les infrastructures européennes offrent des rendements élevés et une sécurité relative en période de crise.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"Beaucoup de nouveaux investisseurs cherchent à se diversifier", a-t-il expliqué. "Ils veulent rejoindre une catégorie d'actifs qui n'a qu'une faible corrélation avec d'autres catégories, et qui les protège contre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23,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5" style="position:absolute;z-index:2518149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67"/>
          <w:headerReference w:type="default" r:id="rId468"/>
          <w:footerReference w:type="even" r:id="rId469"/>
          <w:footerReference w:type="default" r:id="rId470"/>
          <w:headerReference w:type="first" r:id="rId471"/>
          <w:footerReference w:type="first" r:id="rId472"/>
          <w:type w:val="nextPage"/>
          <w:pgSz w:w="12240" w:h="15840"/>
          <w:pgMar w:top="840" w:right="1000" w:bottom="840" w:left="1000" w:header="400" w:footer="400"/>
          <w:pgNumType w:fmt="decimal"/>
          <w:cols w:space="720"/>
          <w:titlePg/>
        </w:sectPr>
      </w:pPr>
    </w:p>
    <w:p>
      <w:pPr>
        <w:rPr>
          <w:lang w:val="en-US" w:eastAsia="en-US" w:bidi="ar-SA"/>
        </w:rPr>
      </w:pPr>
      <w:bookmarkStart w:id="154" w:name="Bookmark_78"/>
      <w:bookmarkEnd w:id="154"/>
    </w:p>
    <w:p>
      <w:pPr>
        <w:rPr>
          <w:lang w:val="en-US" w:eastAsia="en-US" w:bidi="ar-SA"/>
        </w:rPr>
      </w:pPr>
      <w:r>
        <w:pict>
          <v:shape id="_x0000_i1256"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La Fed continue à soutenir l'économie américaine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mercredi 22 mai 2013 16:07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Lefigaro.fr avec agences</w:t>
      </w:r>
    </w:p>
    <w:p>
      <w:pPr>
        <w:keepNext/>
        <w:spacing w:before="240" w:after="0" w:line="340" w:lineRule="atLeast"/>
        <w:ind w:left="0" w:right="0" w:firstLine="0"/>
        <w:jc w:val="left"/>
        <w:rPr>
          <w:lang w:val="en-US" w:eastAsia="en-US" w:bidi="ar-SA"/>
        </w:rPr>
      </w:pPr>
      <w:bookmarkStart w:id="155" w:name="Body_76"/>
      <w:bookmarkEnd w:id="155"/>
      <w:r>
        <w:rPr>
          <w:rFonts w:ascii="arial" w:eastAsia="arial" w:hAnsi="arial" w:cs="arial"/>
          <w:b/>
          <w:color w:val="000000"/>
          <w:sz w:val="28"/>
          <w:lang w:val="en-US" w:eastAsia="en-US" w:bidi="ar-SA"/>
        </w:rPr>
        <w:t>Body</w:t>
      </w:r>
    </w:p>
    <w:p>
      <w:pPr>
        <w:spacing w:line="60" w:lineRule="exact"/>
        <w:rPr>
          <w:lang w:val="en-US" w:eastAsia="en-US" w:bidi="ar-SA"/>
        </w:rPr>
      </w:pPr>
      <w:r>
        <w:pict>
          <v:line id="_x0000_s1257" style="position:absolute;z-index:2518159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 président de la Réserve fédérale (Fed),            Ben Bernanke, a affirmé aujourd'hui devant la Commission économique jointe du Congrès que la politique de rachats d'actifs de la banque centrale américaine allait se poursuivre jusqu'à ce que le marché du travail s'améliore "significativement".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 a affirmé que "certains vents contraires" contraignant l'économie avaient commencé à se dissiper, pointant notamment le marché de l'immobilier et la crise en Europe. Mais malgré une amélioration, le marché américain de l'emploi reste faible, a-t-il ajouté.</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Selon Ben Bernanke, un resserrement "prématuré" de la politique monétaire présente des risques "substantiels" d'un ralentissement de l'économie américaine. "Un resserrement prématuré de la politique monétaire pourrait conduire à une hausse temporaire des taux mais comporterait aussi le risque substantiel de ralentir ou d'arrêter la reprise et causerait un plus fort recul de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a-t-il indiqué.</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22,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8" style="position:absolute;z-index:2518169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73"/>
          <w:headerReference w:type="default" r:id="rId474"/>
          <w:footerReference w:type="even" r:id="rId475"/>
          <w:footerReference w:type="default" r:id="rId476"/>
          <w:headerReference w:type="first" r:id="rId477"/>
          <w:footerReference w:type="first" r:id="rId478"/>
          <w:type w:val="nextPage"/>
          <w:pgSz w:w="12240" w:h="15840"/>
          <w:pgMar w:top="840" w:right="1000" w:bottom="840" w:left="1000" w:header="400" w:footer="400"/>
          <w:pgNumType w:fmt="decimal"/>
          <w:cols w:space="720"/>
          <w:titlePg/>
        </w:sectPr>
      </w:pPr>
    </w:p>
    <w:p>
      <w:pPr>
        <w:rPr>
          <w:lang w:val="en-US" w:eastAsia="en-US" w:bidi="ar-SA"/>
        </w:rPr>
      </w:pPr>
      <w:bookmarkStart w:id="156" w:name="Bookmark_79"/>
      <w:bookmarkEnd w:id="156"/>
    </w:p>
    <w:p>
      <w:pPr>
        <w:rPr>
          <w:lang w:val="en-US" w:eastAsia="en-US" w:bidi="ar-SA"/>
        </w:rPr>
      </w:pPr>
      <w:r>
        <w:pict>
          <v:shape id="_x0000_i1259"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La BoE lie remontée des taux et chômage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mercredi 7 août 2013 14:48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Lefigaro.fr avec Reuters</w:t>
      </w:r>
    </w:p>
    <w:p>
      <w:pPr>
        <w:keepNext/>
        <w:spacing w:before="240" w:after="0" w:line="340" w:lineRule="atLeast"/>
        <w:ind w:left="0" w:right="0" w:firstLine="0"/>
        <w:jc w:val="left"/>
        <w:rPr>
          <w:lang w:val="en-US" w:eastAsia="en-US" w:bidi="ar-SA"/>
        </w:rPr>
      </w:pPr>
      <w:bookmarkStart w:id="157" w:name="Body_77"/>
      <w:bookmarkEnd w:id="157"/>
      <w:r>
        <w:rPr>
          <w:rFonts w:ascii="arial" w:eastAsia="arial" w:hAnsi="arial" w:cs="arial"/>
          <w:b/>
          <w:color w:val="000000"/>
          <w:sz w:val="28"/>
          <w:lang w:val="en-US" w:eastAsia="en-US" w:bidi="ar-SA"/>
        </w:rPr>
        <w:t>Body</w:t>
      </w:r>
    </w:p>
    <w:p>
      <w:pPr>
        <w:spacing w:line="60" w:lineRule="exact"/>
        <w:rPr>
          <w:lang w:val="en-US" w:eastAsia="en-US" w:bidi="ar-SA"/>
        </w:rPr>
      </w:pPr>
      <w:r>
        <w:pict>
          <v:line id="_x0000_s1260" style="position:absolute;z-index:2518179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Banque d'Angleterre ne relèvera pas son taux directeur tant que le chômage ne sera pas revenu sous les 7%, ce qui ne devrait pas se produire avant trois ans, a-t-elle déclaré mercredi, adoptant à son tour le principe des "indications sur l'orientation future" de la politique monétaire.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 mois à peine après l'arrivée du Canadien Mark Carney au poste de gouverneur, la BoE a prévenu que ses taux resteraient en l'état à moins que le niveau de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devienne incontrôlable ou que la stabilité financière soit menacée.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Mark Carney a estimé que la fragile économie britannique était bien sur la voie de la reprise, tout en disant qu'il y avait encore du chemin à parcourir avant que la croissance ne repose sur des bases solides.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"Nous sommes confrontés au plus lent redressement de la production de l'histoire. On ne peut pas dire que nous allons à vitesse grand V", a-t-il déclaré lors de sa première conférence de presse en tant que gouverneur de la BoE.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9,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1" style="position:absolute;z-index:2518190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79"/>
          <w:headerReference w:type="default" r:id="rId480"/>
          <w:footerReference w:type="even" r:id="rId481"/>
          <w:footerReference w:type="default" r:id="rId482"/>
          <w:headerReference w:type="first" r:id="rId483"/>
          <w:footerReference w:type="first" r:id="rId484"/>
          <w:type w:val="nextPage"/>
          <w:pgSz w:w="12240" w:h="15840"/>
          <w:pgMar w:top="840" w:right="1000" w:bottom="840" w:left="1000" w:header="400" w:footer="400"/>
          <w:pgNumType w:fmt="decimal"/>
          <w:cols w:space="720"/>
          <w:titlePg/>
        </w:sectPr>
      </w:pPr>
    </w:p>
    <w:p>
      <w:pPr>
        <w:rPr>
          <w:lang w:val="en-US" w:eastAsia="en-US" w:bidi="ar-SA"/>
        </w:rPr>
      </w:pPr>
      <w:bookmarkStart w:id="158" w:name="Bookmark_80"/>
      <w:bookmarkEnd w:id="158"/>
    </w:p>
    <w:p>
      <w:pPr>
        <w:rPr>
          <w:lang w:val="en-US" w:eastAsia="en-US" w:bidi="ar-SA"/>
        </w:rPr>
      </w:pPr>
      <w:r>
        <w:pict>
          <v:shape id="_x0000_i1262"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Le pouvoir d'achat va baisser à cause des impôts (Insee)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vendredi 4 octobre 2013 22:06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Lefigaro.fr avec AFP</w:t>
      </w:r>
    </w:p>
    <w:p>
      <w:pPr>
        <w:keepNext/>
        <w:spacing w:before="240" w:after="0" w:line="340" w:lineRule="atLeast"/>
        <w:ind w:left="0" w:right="0" w:firstLine="0"/>
        <w:jc w:val="left"/>
        <w:rPr>
          <w:lang w:val="en-US" w:eastAsia="en-US" w:bidi="ar-SA"/>
        </w:rPr>
      </w:pPr>
      <w:bookmarkStart w:id="159" w:name="Body_78"/>
      <w:bookmarkEnd w:id="159"/>
      <w:r>
        <w:rPr>
          <w:rFonts w:ascii="arial" w:eastAsia="arial" w:hAnsi="arial" w:cs="arial"/>
          <w:b/>
          <w:color w:val="000000"/>
          <w:sz w:val="28"/>
          <w:lang w:val="en-US" w:eastAsia="en-US" w:bidi="ar-SA"/>
        </w:rPr>
        <w:t>Body</w:t>
      </w:r>
    </w:p>
    <w:p>
      <w:pPr>
        <w:spacing w:line="60" w:lineRule="exact"/>
        <w:rPr>
          <w:lang w:val="en-US" w:eastAsia="en-US" w:bidi="ar-SA"/>
        </w:rPr>
      </w:pPr>
      <w:r>
        <w:pict>
          <v:line id="_x0000_s1263" style="position:absolute;z-index:2518200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pouvoir d'achat des ménages, au coeur du débat politique des dernières semaines, devrait décliner de 0,1% au troisième trimestre puis de 0,2% au quatrième trimestre, en raison notamment du poids de l'impôt, selon l'Insee dans ses dernières projections publiées jeudi soir.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Outre le regain d'</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l'Insee impute ce repli à la vigueur des impôts sur le revenu et le patrimoine. "Les mesures votées pour 2013 induisent en effet des hausses de prélèvements de l'ordre de 1,1 point de revenu des ménages sur l'année dont environ la moitié, notamment celles relatives aux impôts sur le revenu et sur la fortune, affecterait le revenu des ménages au second semestre", explique l'institut de statistiques dans son point de conjoncture d'octore 2013.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Une baisse de pouvoir d'achat que les Français devraient compenser en rognant sur leur épargne, entraînant même une progression de la consommation au second semestre, selon le document.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 relève par ailleurs que l'investissement des entreprises, déprimé depuis deux ans, devrait se "rétablir très progressivement" et même afficher une légère hausse de 0,3% au quatrième trimestre.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6,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4" style="position:absolute;z-index:2518210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85"/>
          <w:headerReference w:type="default" r:id="rId486"/>
          <w:footerReference w:type="even" r:id="rId487"/>
          <w:footerReference w:type="default" r:id="rId488"/>
          <w:headerReference w:type="first" r:id="rId489"/>
          <w:footerReference w:type="first" r:id="rId490"/>
          <w:type w:val="nextPage"/>
          <w:pgSz w:w="12240" w:h="15840"/>
          <w:pgMar w:top="840" w:right="1000" w:bottom="840" w:left="1000" w:header="400" w:footer="400"/>
          <w:pgNumType w:fmt="decimal"/>
          <w:cols w:space="720"/>
          <w:titlePg/>
        </w:sectPr>
      </w:pPr>
    </w:p>
    <w:p>
      <w:pPr>
        <w:rPr>
          <w:lang w:val="en-US" w:eastAsia="en-US" w:bidi="ar-SA"/>
        </w:rPr>
      </w:pPr>
      <w:bookmarkStart w:id="160" w:name="Bookmark_81"/>
      <w:bookmarkEnd w:id="160"/>
    </w:p>
    <w:p>
      <w:pPr>
        <w:rPr>
          <w:lang w:val="en-US" w:eastAsia="en-US" w:bidi="ar-SA"/>
        </w:rPr>
      </w:pPr>
      <w:r>
        <w:pict>
          <v:shape id="_x0000_i1265"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La Fed continue à soutenir l'économie américaine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mercredi 22 mai 2013 16:07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Lefigaro.fr avec agences</w:t>
      </w:r>
    </w:p>
    <w:p>
      <w:pPr>
        <w:keepNext/>
        <w:spacing w:before="240" w:after="0" w:line="340" w:lineRule="atLeast"/>
        <w:ind w:left="0" w:right="0" w:firstLine="0"/>
        <w:jc w:val="left"/>
        <w:rPr>
          <w:lang w:val="en-US" w:eastAsia="en-US" w:bidi="ar-SA"/>
        </w:rPr>
      </w:pPr>
      <w:bookmarkStart w:id="161" w:name="Body_79"/>
      <w:bookmarkEnd w:id="161"/>
      <w:r>
        <w:rPr>
          <w:rFonts w:ascii="arial" w:eastAsia="arial" w:hAnsi="arial" w:cs="arial"/>
          <w:b/>
          <w:color w:val="000000"/>
          <w:sz w:val="28"/>
          <w:lang w:val="en-US" w:eastAsia="en-US" w:bidi="ar-SA"/>
        </w:rPr>
        <w:t>Body</w:t>
      </w:r>
    </w:p>
    <w:p>
      <w:pPr>
        <w:spacing w:line="60" w:lineRule="exact"/>
        <w:rPr>
          <w:lang w:val="en-US" w:eastAsia="en-US" w:bidi="ar-SA"/>
        </w:rPr>
      </w:pPr>
      <w:r>
        <w:pict>
          <v:line id="_x0000_s1266" style="position:absolute;z-index:2518220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 président de la Réserve fédérale (Fed),            Ben Bernanke, a affirmé aujourd'hui devant la Commission économique jointe du Congrès que la politique de rachats d'actifs de la banque centrale américaine allait se poursuivre jusqu'à ce que le marché du travail s'améliore "significativement".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 a affirmé que "certains vents contraires" contraignant l'économie avaient commencé à se dissiper, pointant notamment le marché de l'immobilier et la crise en Europe. Mais malgré une amélioration, le marché américain de l'emploi reste faible, a-t-il ajouté.</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Selon Ben Bernanke, un resserrement "prématuré" de la politique monétaire présente des risques "substantiels" d'un ralentissement de l'économie américaine. "Un resserrement prématuré de la politique monétaire pourrait conduire à une hausse temporaire des taux mais comporterait aussi le risque substantiel de ralentir ou d'arrêter la reprise et causerait un plus fort recul de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a-t-il indiqué.</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23,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7" style="position:absolute;z-index:2518231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91"/>
          <w:headerReference w:type="default" r:id="rId492"/>
          <w:footerReference w:type="even" r:id="rId493"/>
          <w:footerReference w:type="default" r:id="rId494"/>
          <w:headerReference w:type="first" r:id="rId495"/>
          <w:footerReference w:type="first" r:id="rId496"/>
          <w:type w:val="nextPage"/>
          <w:pgSz w:w="12240" w:h="15840"/>
          <w:pgMar w:top="840" w:right="1000" w:bottom="840" w:left="1000" w:header="400" w:footer="400"/>
          <w:pgNumType w:fmt="decimal"/>
          <w:cols w:space="720"/>
          <w:titlePg/>
        </w:sectPr>
      </w:pPr>
    </w:p>
    <w:p>
      <w:pPr>
        <w:rPr>
          <w:lang w:val="en-US" w:eastAsia="en-US" w:bidi="ar-SA"/>
        </w:rPr>
      </w:pPr>
      <w:bookmarkStart w:id="162" w:name="Bookmark_82"/>
      <w:bookmarkEnd w:id="162"/>
    </w:p>
    <w:p>
      <w:pPr>
        <w:rPr>
          <w:lang w:val="en-US" w:eastAsia="en-US" w:bidi="ar-SA"/>
        </w:rPr>
      </w:pPr>
      <w:r>
        <w:pict>
          <v:shape id="_x0000_i1268"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Bangladesh:"payer plus" les salariés (H&amp;M)</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mercredi 15 mai 2013 17:37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Lefigaro.fr avec AFP</w:t>
      </w:r>
    </w:p>
    <w:p>
      <w:pPr>
        <w:keepNext/>
        <w:spacing w:before="240" w:after="0" w:line="340" w:lineRule="atLeast"/>
        <w:ind w:left="0" w:right="0" w:firstLine="0"/>
        <w:jc w:val="left"/>
        <w:rPr>
          <w:lang w:val="en-US" w:eastAsia="en-US" w:bidi="ar-SA"/>
        </w:rPr>
      </w:pPr>
      <w:bookmarkStart w:id="163" w:name="Body_80"/>
      <w:bookmarkEnd w:id="163"/>
      <w:r>
        <w:rPr>
          <w:rFonts w:ascii="arial" w:eastAsia="arial" w:hAnsi="arial" w:cs="arial"/>
          <w:b/>
          <w:color w:val="000000"/>
          <w:sz w:val="28"/>
          <w:lang w:val="en-US" w:eastAsia="en-US" w:bidi="ar-SA"/>
        </w:rPr>
        <w:t>Body</w:t>
      </w:r>
    </w:p>
    <w:p>
      <w:pPr>
        <w:spacing w:line="60" w:lineRule="exact"/>
        <w:rPr>
          <w:lang w:val="en-US" w:eastAsia="en-US" w:bidi="ar-SA"/>
        </w:rPr>
      </w:pPr>
      <w:r>
        <w:pict>
          <v:line id="_x0000_s1269" style="position:absolute;z-index:2518241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 directeur général du géant suédois de l'habillement Hennes et Mauritz (H&amp;M), Karl-Johan Persson, a appelé aujourd'hui à des hausses du salaire minimum au Bangladesh, dans un entretien avec le </w:t>
      </w:r>
      <w:r>
        <w:rPr>
          <w:rFonts w:ascii="arial" w:eastAsia="arial" w:hAnsi="arial" w:cs="arial"/>
          <w:i/>
          <w:color w:val="000000"/>
          <w:sz w:val="20"/>
          <w:lang w:val="en-US" w:eastAsia="en-US" w:bidi="ar-SA"/>
        </w:rPr>
        <w:t>Financial Times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"Je veux que les salaires soient révisés annuellement, comme dans la plupart des autres pays. Donc nous avons assurément envie de payer plus", a-t-il déclaré lors de cet entretien publié sur le site internet du quotidien.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"Je serais ravi de m'asseoir à une table et de parler avec tous les autres grands clients du Bangladesh", a-t-il ajouté. Le salaire minimum au Bangladesh est bloqué sous les 40 dollars par mois depuis 2010, alors que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dépasse 8% par an. Le gouvernement a annoncé dimanche avoir mis sur pied une commission en vue de l'augmenter.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LIRE AUSSI: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Bangladesh/sécurité : H&amp;M s'engage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Engagement timide des marques textiles pour la sécurité au Bangladesh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H&amp;M: petite progression des ventes en avril avec la météo</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16,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0" style="position:absolute;z-index:2518251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97"/>
          <w:headerReference w:type="default" r:id="rId498"/>
          <w:footerReference w:type="even" r:id="rId499"/>
          <w:footerReference w:type="default" r:id="rId500"/>
          <w:headerReference w:type="first" r:id="rId501"/>
          <w:footerReference w:type="first" r:id="rId502"/>
          <w:type w:val="nextPage"/>
          <w:pgSz w:w="12240" w:h="15840"/>
          <w:pgMar w:top="840" w:right="1000" w:bottom="840" w:left="1000" w:header="400" w:footer="400"/>
          <w:pgNumType w:fmt="decimal"/>
          <w:cols w:space="720"/>
          <w:titlePg/>
        </w:sectPr>
      </w:pPr>
    </w:p>
    <w:p>
      <w:pPr>
        <w:rPr>
          <w:lang w:val="en-US" w:eastAsia="en-US" w:bidi="ar-SA"/>
        </w:rPr>
      </w:pPr>
      <w:bookmarkStart w:id="164" w:name="Bookmark_83"/>
      <w:bookmarkEnd w:id="164"/>
    </w:p>
    <w:p>
      <w:pPr>
        <w:rPr>
          <w:lang w:val="en-US" w:eastAsia="en-US" w:bidi="ar-SA"/>
        </w:rPr>
      </w:pPr>
      <w:r>
        <w:pict>
          <v:shape id="_x0000_i1271"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Petrobras hausse le prix de l'essence et du diesel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samedi 30 novembre 2013 15:44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 Figaro.fr avec AFP</w:t>
      </w:r>
    </w:p>
    <w:p>
      <w:pPr>
        <w:keepNext/>
        <w:spacing w:before="240" w:after="0" w:line="340" w:lineRule="atLeast"/>
        <w:ind w:left="0" w:right="0" w:firstLine="0"/>
        <w:jc w:val="left"/>
        <w:rPr>
          <w:lang w:val="en-US" w:eastAsia="en-US" w:bidi="ar-SA"/>
        </w:rPr>
      </w:pPr>
      <w:bookmarkStart w:id="165" w:name="Body_81"/>
      <w:bookmarkEnd w:id="165"/>
      <w:r>
        <w:rPr>
          <w:rFonts w:ascii="arial" w:eastAsia="arial" w:hAnsi="arial" w:cs="arial"/>
          <w:b/>
          <w:color w:val="000000"/>
          <w:sz w:val="28"/>
          <w:lang w:val="en-US" w:eastAsia="en-US" w:bidi="ar-SA"/>
        </w:rPr>
        <w:t>Body</w:t>
      </w:r>
    </w:p>
    <w:p>
      <w:pPr>
        <w:spacing w:line="60" w:lineRule="exact"/>
        <w:rPr>
          <w:lang w:val="en-US" w:eastAsia="en-US" w:bidi="ar-SA"/>
        </w:rPr>
      </w:pPr>
      <w:r>
        <w:pict>
          <v:line id="_x0000_s1272" style="position:absolute;z-index:2518261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géant pétrolier brésilien Petrobras, contrôlé par l'État, a annoncé une augmentation à partir de samedi des prix de l'essence et du diesel, dans un communiqué distribué à la presse.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Cette hausse, qui est de 4% pour l'essence et de 8% pour le diesel, "s'inscrit dans le cadre d'une nouvelle politique tarifaire qui vise à faire converger les prix des produits pétroliers au Brésil avec les cours des marchés internationaux", a indiqué le communiqué.</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dernière hausse des prix des carburants annoncée par Petrobras remonte au 29 janvier 2013. L'essence avait alors augmenté de 6,6% et le diésel de 5,4%.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gouvernment brésilien, qui veut contenir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garde les prix des carburants sous contrôle. Ceci implique que Petrobras, qui importe les produits raffinés à un prix cher, doit le vendre sur le marchés intérieur à un prix inférieur ce qui affecte ses revenus.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Petrobras a subi une baisse de 39% de son bénéfice net au troisième trimestre par rapport au 3e trimestre 2012, en raison d'une hausse des coûts opérationnels liée à une dépréciation du réal par rapport au dollar.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bénéfice a atteint 3,395 milliards de reais (près de 1,690 md USD), inférieur aux prévisions du marché.</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3" style="position:absolute;z-index:2518272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03"/>
          <w:headerReference w:type="default" r:id="rId504"/>
          <w:footerReference w:type="even" r:id="rId505"/>
          <w:footerReference w:type="default" r:id="rId506"/>
          <w:headerReference w:type="first" r:id="rId507"/>
          <w:footerReference w:type="first" r:id="rId508"/>
          <w:type w:val="nextPage"/>
          <w:pgSz w:w="12240" w:h="15840"/>
          <w:pgMar w:top="840" w:right="1000" w:bottom="840" w:left="1000" w:header="400" w:footer="400"/>
          <w:pgNumType w:fmt="decimal"/>
          <w:cols w:space="720"/>
          <w:titlePg/>
        </w:sectPr>
      </w:pPr>
    </w:p>
    <w:p>
      <w:pPr>
        <w:rPr>
          <w:lang w:val="en-US" w:eastAsia="en-US" w:bidi="ar-SA"/>
        </w:rPr>
      </w:pPr>
      <w:bookmarkStart w:id="166" w:name="Bookmark_84"/>
      <w:bookmarkEnd w:id="166"/>
    </w:p>
    <w:p>
      <w:pPr>
        <w:rPr>
          <w:lang w:val="en-US" w:eastAsia="en-US" w:bidi="ar-SA"/>
        </w:rPr>
      </w:pPr>
      <w:r>
        <w:pict>
          <v:shape id="_x0000_i1274"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Smic: les experts contre un "coup de pouce"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mercredi 20 novembre 2013 12:03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AFP</w:t>
      </w:r>
    </w:p>
    <w:p>
      <w:pPr>
        <w:keepNext/>
        <w:spacing w:before="240" w:after="0" w:line="340" w:lineRule="atLeast"/>
        <w:ind w:left="0" w:right="0" w:firstLine="0"/>
        <w:jc w:val="left"/>
        <w:rPr>
          <w:lang w:val="en-US" w:eastAsia="en-US" w:bidi="ar-SA"/>
        </w:rPr>
      </w:pPr>
      <w:bookmarkStart w:id="167" w:name="Body_82"/>
      <w:bookmarkEnd w:id="167"/>
      <w:r>
        <w:rPr>
          <w:rFonts w:ascii="arial" w:eastAsia="arial" w:hAnsi="arial" w:cs="arial"/>
          <w:b/>
          <w:color w:val="000000"/>
          <w:sz w:val="28"/>
          <w:lang w:val="en-US" w:eastAsia="en-US" w:bidi="ar-SA"/>
        </w:rPr>
        <w:t>Body</w:t>
      </w:r>
    </w:p>
    <w:p>
      <w:pPr>
        <w:spacing w:line="60" w:lineRule="exact"/>
        <w:rPr>
          <w:lang w:val="en-US" w:eastAsia="en-US" w:bidi="ar-SA"/>
        </w:rPr>
      </w:pPr>
      <w:r>
        <w:pict>
          <v:line id="_x0000_s1275" style="position:absolute;z-index:2518282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groupe d'experts sur le Smic, chargé d'"éclairer" le gouvernement sur les évolutions du salaire minimum, préconise de s'en tenir, à la date du 1er janvier, à la hausse légale, sans coup de pouce, selon un rapport préliminaire consulté aujourd'hui par l'AFP.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Ce rapport, transmis hier aux partenaires sociaux et révélé par l'agence de presse AEF, conclut qu'il "ne semble pas justifié, aujourd'hui, de revaloriser le Smic au-delà de la règle officielle d'indexation basée sur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et l'évolution du salaire réel de base ouvrier et employés".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Selon les calculs de l'UIMM (Union des industries et des métiers de la métallurgie), communiqués mercredi à l'AFP, cette hausse légale devrait être d'environ 1,1%.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Depuis le 1er janvier dernier, le Smic horaire s'élève à 9,43 euros, soit 1.430,22 euros bruts mensuels (environ 1.100 euros nets) pour les salariés aux 35 heures. Quelque 2,6 millions de salariés sont rémunérés au Smic.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 début de l'année, le gouvernement avait choisi de s'en tenir à la hausse légale (+0,3%). Six mois plus tôt, au 1er juillet 2012, après l'élection de François Hollande, il avait exceptionnellement décidé d'une hausse de 2%, dont un coup de pouce de 0,6%.</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20,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6" style="position:absolute;z-index:2518292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09"/>
          <w:headerReference w:type="default" r:id="rId510"/>
          <w:footerReference w:type="even" r:id="rId511"/>
          <w:footerReference w:type="default" r:id="rId512"/>
          <w:headerReference w:type="first" r:id="rId513"/>
          <w:footerReference w:type="first" r:id="rId514"/>
          <w:type w:val="nextPage"/>
          <w:pgSz w:w="12240" w:h="15840"/>
          <w:pgMar w:top="840" w:right="1000" w:bottom="840" w:left="1000" w:header="400" w:footer="400"/>
          <w:pgNumType w:fmt="decimal"/>
          <w:cols w:space="720"/>
          <w:titlePg/>
        </w:sectPr>
      </w:pPr>
    </w:p>
    <w:p>
      <w:pPr>
        <w:rPr>
          <w:lang w:val="en-US" w:eastAsia="en-US" w:bidi="ar-SA"/>
        </w:rPr>
      </w:pPr>
      <w:bookmarkStart w:id="168" w:name="Bookmark_85"/>
      <w:bookmarkEnd w:id="168"/>
    </w:p>
    <w:p>
      <w:pPr>
        <w:rPr>
          <w:lang w:val="en-US" w:eastAsia="en-US" w:bidi="ar-SA"/>
        </w:rPr>
      </w:pPr>
      <w:r>
        <w:pict>
          <v:shape id="_x0000_i1277"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Allemagne/grêle : 50 M (EURO) de coûts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lundi 16 septembre 2013 21:26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 Figaro.fr avec AFP</w:t>
      </w:r>
    </w:p>
    <w:p>
      <w:pPr>
        <w:keepNext/>
        <w:spacing w:before="240" w:after="0" w:line="340" w:lineRule="atLeast"/>
        <w:ind w:left="0" w:right="0" w:firstLine="0"/>
        <w:jc w:val="left"/>
        <w:rPr>
          <w:lang w:val="en-US" w:eastAsia="en-US" w:bidi="ar-SA"/>
        </w:rPr>
      </w:pPr>
      <w:bookmarkStart w:id="169" w:name="Body_83"/>
      <w:bookmarkEnd w:id="169"/>
      <w:r>
        <w:rPr>
          <w:rFonts w:ascii="arial" w:eastAsia="arial" w:hAnsi="arial" w:cs="arial"/>
          <w:b/>
          <w:color w:val="000000"/>
          <w:sz w:val="28"/>
          <w:lang w:val="en-US" w:eastAsia="en-US" w:bidi="ar-SA"/>
        </w:rPr>
        <w:t>Body</w:t>
      </w:r>
    </w:p>
    <w:p>
      <w:pPr>
        <w:spacing w:line="60" w:lineRule="exact"/>
        <w:rPr>
          <w:lang w:val="en-US" w:eastAsia="en-US" w:bidi="ar-SA"/>
        </w:rPr>
      </w:pPr>
      <w:r>
        <w:pict>
          <v:line id="_x0000_s1278" style="position:absolute;z-index:2518302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réassureur Scor a estimé à 50 millions d'euros le coût avant impôts des tempêtes de grêle Andreas et Ernst survenues cet été en Allemagne, dans un communiqué publié lundi.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"Scor estime provisoirement les coûts de la série de tempêtes de grêle survenues en Allemagne à environ 50 millions d'euros après rétrocession et reconstitutions", indique le communiqué.</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Selon Victor Peignet, PDG de Scor Global P&amp;C cité dans le communiqué, "ces tempêtes devraient apporter une dynamique supplémentaire aux renouvellements du marché allemand au 1er janvier".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tempête Andreas, qui a touché les 27 et 28 juillet le nord-est de la Westphalie, la Basse-Saxe et le Bade-Wurtemberg, devrait coûter à elle seule 34 millions d'euros au réassureur.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"Ces événements devraient représenter le sinistre de marché imputable à la grêle le plus coûteux de ces dernières décennies en Allemagne puisqu'il dépasse les coûts enregistrés en 1984 à Munich qui s'élevaient, pour le secteur, à près de EUR 1 milliard (coûts indexés à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indique Scor.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 total, cette série de tempêtes de grêle devrait coûter environ 3 milliards d'euros aux assureurs, estime Scor.</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17,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9" style="position:absolute;z-index:2518312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15"/>
          <w:headerReference w:type="default" r:id="rId516"/>
          <w:footerReference w:type="even" r:id="rId517"/>
          <w:footerReference w:type="default" r:id="rId518"/>
          <w:headerReference w:type="first" r:id="rId519"/>
          <w:footerReference w:type="first" r:id="rId520"/>
          <w:type w:val="nextPage"/>
          <w:pgSz w:w="12240" w:h="15840"/>
          <w:pgMar w:top="840" w:right="1000" w:bottom="840" w:left="1000" w:header="400" w:footer="400"/>
          <w:pgNumType w:fmt="decimal"/>
          <w:cols w:space="720"/>
          <w:titlePg/>
        </w:sectPr>
      </w:pPr>
    </w:p>
    <w:p>
      <w:pPr>
        <w:rPr>
          <w:lang w:val="en-US" w:eastAsia="en-US" w:bidi="ar-SA"/>
        </w:rPr>
      </w:pPr>
      <w:bookmarkStart w:id="170" w:name="Bookmark_86"/>
      <w:bookmarkEnd w:id="170"/>
    </w:p>
    <w:p>
      <w:pPr>
        <w:rPr>
          <w:lang w:val="en-US" w:eastAsia="en-US" w:bidi="ar-SA"/>
        </w:rPr>
      </w:pPr>
      <w:r>
        <w:pict>
          <v:shape id="_x0000_i1280"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Smic: les experts contre un "coup de pouce"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mercredi 20 novembre 2013 12:03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AFP</w:t>
      </w:r>
    </w:p>
    <w:p>
      <w:pPr>
        <w:keepNext/>
        <w:spacing w:before="240" w:after="0" w:line="340" w:lineRule="atLeast"/>
        <w:ind w:left="0" w:right="0" w:firstLine="0"/>
        <w:jc w:val="left"/>
        <w:rPr>
          <w:lang w:val="en-US" w:eastAsia="en-US" w:bidi="ar-SA"/>
        </w:rPr>
      </w:pPr>
      <w:bookmarkStart w:id="171" w:name="Body_84"/>
      <w:bookmarkEnd w:id="171"/>
      <w:r>
        <w:rPr>
          <w:rFonts w:ascii="arial" w:eastAsia="arial" w:hAnsi="arial" w:cs="arial"/>
          <w:b/>
          <w:color w:val="000000"/>
          <w:sz w:val="28"/>
          <w:lang w:val="en-US" w:eastAsia="en-US" w:bidi="ar-SA"/>
        </w:rPr>
        <w:t>Body</w:t>
      </w:r>
    </w:p>
    <w:p>
      <w:pPr>
        <w:spacing w:line="60" w:lineRule="exact"/>
        <w:rPr>
          <w:lang w:val="en-US" w:eastAsia="en-US" w:bidi="ar-SA"/>
        </w:rPr>
      </w:pPr>
      <w:r>
        <w:pict>
          <v:line id="_x0000_s1281" style="position:absolute;z-index:2518323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groupe d'experts sur le Smic, chargé d'"éclairer" le gouvernement sur les évolutions du salaire minimum, préconise de s'en tenir, à la date du 1er janvier, à la hausse légale, sans coup de pouce, selon un rapport préliminaire consulté aujourd'hui par l'AFP.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Ce rapport, transmis hier aux partenaires sociaux et révélé par l'agence de presse AEF, conclut qu'il "ne semble pas justifié, aujourd'hui, de revaloriser le Smic au-delà de la règle officielle d'indexation basée sur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et l'évolution du salaire réel de base ouvrier et employés".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Selon les calculs de l'UIMM (Union des industries et des métiers de la métallurgie), communiqués mercredi à l'AFP, cette hausse légale devrait être d'environ 1,1%.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Depuis le 1er janvier dernier, le Smic horaire s'élève à 9,43 euros, soit 1.430,22 euros bruts mensuels (environ 1.100 euros nets) pour les salariés aux 35 heures. Quelque 2,6 millions de salariés sont rémunérés au Smic.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 début de l'année, le gouvernement avait choisi de s'en tenir à la hausse légale (+0,3%). Six mois plus tôt, au 1er juillet 2012, après l'élection de François Hollande, il avait exceptionnellement décidé d'une hausse de 2%, dont un coup de pouce de 0,6%.</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21,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2" style="position:absolute;z-index:2518333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21"/>
          <w:headerReference w:type="default" r:id="rId522"/>
          <w:footerReference w:type="even" r:id="rId523"/>
          <w:footerReference w:type="default" r:id="rId524"/>
          <w:headerReference w:type="first" r:id="rId525"/>
          <w:footerReference w:type="first" r:id="rId526"/>
          <w:type w:val="nextPage"/>
          <w:pgSz w:w="12240" w:h="15840"/>
          <w:pgMar w:top="840" w:right="1000" w:bottom="840" w:left="1000" w:header="400" w:footer="400"/>
          <w:pgNumType w:fmt="decimal"/>
          <w:cols w:space="720"/>
          <w:titlePg/>
        </w:sectPr>
      </w:pPr>
    </w:p>
    <w:p>
      <w:pPr>
        <w:rPr>
          <w:lang w:val="en-US" w:eastAsia="en-US" w:bidi="ar-SA"/>
        </w:rPr>
      </w:pPr>
      <w:bookmarkStart w:id="172" w:name="Bookmark_87"/>
      <w:bookmarkEnd w:id="172"/>
    </w:p>
    <w:p>
      <w:pPr>
        <w:rPr>
          <w:lang w:val="en-US" w:eastAsia="en-US" w:bidi="ar-SA"/>
        </w:rPr>
      </w:pPr>
      <w:r>
        <w:pict>
          <v:shape id="_x0000_i1283"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Mines sud-africaines:fin du conflit en vue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mercredi 4 septembre 2013 15:59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AFP</w:t>
      </w:r>
    </w:p>
    <w:p>
      <w:pPr>
        <w:keepNext/>
        <w:spacing w:before="240" w:after="0" w:line="340" w:lineRule="atLeast"/>
        <w:ind w:left="0" w:right="0" w:firstLine="0"/>
        <w:jc w:val="left"/>
        <w:rPr>
          <w:lang w:val="en-US" w:eastAsia="en-US" w:bidi="ar-SA"/>
        </w:rPr>
      </w:pPr>
      <w:bookmarkStart w:id="173" w:name="Body_85"/>
      <w:bookmarkEnd w:id="173"/>
      <w:r>
        <w:rPr>
          <w:rFonts w:ascii="arial" w:eastAsia="arial" w:hAnsi="arial" w:cs="arial"/>
          <w:b/>
          <w:color w:val="000000"/>
          <w:sz w:val="28"/>
          <w:lang w:val="en-US" w:eastAsia="en-US" w:bidi="ar-SA"/>
        </w:rPr>
        <w:t>Body</w:t>
      </w:r>
    </w:p>
    <w:p>
      <w:pPr>
        <w:spacing w:line="60" w:lineRule="exact"/>
        <w:rPr>
          <w:lang w:val="en-US" w:eastAsia="en-US" w:bidi="ar-SA"/>
        </w:rPr>
      </w:pPr>
      <w:r>
        <w:pict>
          <v:line id="_x0000_s1284" style="position:absolute;z-index:2518343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Des accords sur les salaires ont été conclus mercredi dans deux des sept compagnies minières productrices d'or en Afrique du Sud, moins de 24 heures après le début d'une grève des ouvriers du secteur à l'appel du syndicat majoritaire NUM.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l'issue de négociations séparées, Evander Gold Mine et Village Reef, les deux plus petites compagnies en terme de production, ont accordé des augmentations de salaires de 7,5 à 8% selon les catégories, acceptées par les syndicats.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Ces accords concernent environ 5.000 ouvriers, mais plusieurs dizaines de milliers de mineurs étaient encore en grève mercredi, dans ce secteur qui emploie 107.000 personnes selon la chambre des mines, et beaucoup plus selon des chiffres syndicaux, qui prennent en compte les compagnies non affiliées à la chambre des mines.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chambre des mines, qui négocie un accord global pour l'ensemble du secteur, s'est dite "particulièrement encouragée par les accords obtenus".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Les mineurs ont cessé le travail mardi soir, pour appuyer des revendications du NUM qui équivalent à des augmentations de salaire de 60%. Le patronat a proposé 6,5%, soit un demi-point au dessus du taux d'</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20,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5" style="position:absolute;z-index:2518353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27"/>
          <w:headerReference w:type="default" r:id="rId528"/>
          <w:footerReference w:type="even" r:id="rId529"/>
          <w:footerReference w:type="default" r:id="rId530"/>
          <w:headerReference w:type="first" r:id="rId531"/>
          <w:footerReference w:type="first" r:id="rId532"/>
          <w:type w:val="nextPage"/>
          <w:pgSz w:w="12240" w:h="15840"/>
          <w:pgMar w:top="840" w:right="1000" w:bottom="840" w:left="1000" w:header="400" w:footer="400"/>
          <w:pgNumType w:fmt="decimal"/>
          <w:cols w:space="720"/>
          <w:titlePg/>
        </w:sectPr>
      </w:pPr>
    </w:p>
    <w:p>
      <w:pPr>
        <w:rPr>
          <w:lang w:val="en-US" w:eastAsia="en-US" w:bidi="ar-SA"/>
        </w:rPr>
      </w:pPr>
      <w:bookmarkStart w:id="174" w:name="Bookmark_88"/>
      <w:bookmarkEnd w:id="174"/>
    </w:p>
    <w:p>
      <w:pPr>
        <w:rPr>
          <w:lang w:val="en-US" w:eastAsia="en-US" w:bidi="ar-SA"/>
        </w:rPr>
      </w:pPr>
      <w:r>
        <w:pict>
          <v:shape id="_x0000_i1286"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Retraite:réforme nécessaire pour les Français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vendredi 19 avril 2013 7:27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Lefigaro.fr</w:t>
      </w:r>
    </w:p>
    <w:p>
      <w:pPr>
        <w:keepNext/>
        <w:spacing w:before="240" w:after="0" w:line="340" w:lineRule="atLeast"/>
        <w:ind w:left="0" w:right="0" w:firstLine="0"/>
        <w:jc w:val="left"/>
        <w:rPr>
          <w:lang w:val="en-US" w:eastAsia="en-US" w:bidi="ar-SA"/>
        </w:rPr>
      </w:pPr>
      <w:bookmarkStart w:id="175" w:name="Body_86"/>
      <w:bookmarkEnd w:id="175"/>
      <w:r>
        <w:rPr>
          <w:rFonts w:ascii="arial" w:eastAsia="arial" w:hAnsi="arial" w:cs="arial"/>
          <w:b/>
          <w:color w:val="000000"/>
          <w:sz w:val="28"/>
          <w:lang w:val="en-US" w:eastAsia="en-US" w:bidi="ar-SA"/>
        </w:rPr>
        <w:t>Body</w:t>
      </w:r>
    </w:p>
    <w:p>
      <w:pPr>
        <w:spacing w:line="60" w:lineRule="exact"/>
        <w:rPr>
          <w:lang w:val="en-US" w:eastAsia="en-US" w:bidi="ar-SA"/>
        </w:rPr>
      </w:pPr>
      <w:r>
        <w:pict>
          <v:line id="_x0000_s1287" style="position:absolute;z-index:2518364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Alors que le gouvernement planche sur une nouvelle réforme des retraites qui devrait être engagée avant la fin de l'année, les Français jugent cette réforme nécessaire.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Deux tiers des Français (66%) sont en effet résignés à l'idée d'une nouvelle réforme des retraites est un nécessaire, selon un sondage réalisé les 10 et 11 avril par Opinion Way pour Accenture,Les Echos et            Europe 1.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Ils étaient presque aussi nombreux (64%) il y a trois ans, au moment où le gouvernement Fillon s'apprêtait à lancer la réforme Woerth qui a repoussé de 60 à 62 ans l'âge de départ à la retraite.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premier ministre Jean-Marc Ayrault a assuré fin mars que l'âge légal de départ à la retraite ne sera pas reculé. Mais la durée de cotisation risque de passer de 40 annuités à 41,5 pour bénéficier d'une retraite à taux plein. Les pensions versées par l'État pourraient par ailleurs ne plus être indexées sur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25,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8" style="position:absolute;z-index:2518374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33"/>
          <w:headerReference w:type="default" r:id="rId534"/>
          <w:footerReference w:type="even" r:id="rId535"/>
          <w:footerReference w:type="default" r:id="rId536"/>
          <w:headerReference w:type="first" r:id="rId537"/>
          <w:footerReference w:type="first" r:id="rId538"/>
          <w:type w:val="nextPage"/>
          <w:pgSz w:w="12240" w:h="15840"/>
          <w:pgMar w:top="840" w:right="1000" w:bottom="840" w:left="1000" w:header="400" w:footer="400"/>
          <w:pgNumType w:fmt="decimal"/>
          <w:cols w:space="720"/>
          <w:titlePg/>
        </w:sectPr>
      </w:pPr>
    </w:p>
    <w:p>
      <w:pPr>
        <w:rPr>
          <w:lang w:val="en-US" w:eastAsia="en-US" w:bidi="ar-SA"/>
        </w:rPr>
      </w:pPr>
      <w:bookmarkStart w:id="176" w:name="Bookmark_89"/>
      <w:bookmarkEnd w:id="176"/>
    </w:p>
    <w:p>
      <w:pPr>
        <w:rPr>
          <w:lang w:val="en-US" w:eastAsia="en-US" w:bidi="ar-SA"/>
        </w:rPr>
      </w:pPr>
      <w:r>
        <w:pict>
          <v:shape id="_x0000_i1289"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Afrique du Sud: grèves dans les mines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mercredi 4 septembre 2013 11:02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Lefigaro.fr avec AFP</w:t>
      </w:r>
    </w:p>
    <w:p>
      <w:pPr>
        <w:keepNext/>
        <w:spacing w:before="240" w:after="0" w:line="340" w:lineRule="atLeast"/>
        <w:ind w:left="0" w:right="0" w:firstLine="0"/>
        <w:jc w:val="left"/>
        <w:rPr>
          <w:lang w:val="en-US" w:eastAsia="en-US" w:bidi="ar-SA"/>
        </w:rPr>
      </w:pPr>
      <w:bookmarkStart w:id="177" w:name="Body_87"/>
      <w:bookmarkEnd w:id="177"/>
      <w:r>
        <w:rPr>
          <w:rFonts w:ascii="arial" w:eastAsia="arial" w:hAnsi="arial" w:cs="arial"/>
          <w:b/>
          <w:color w:val="000000"/>
          <w:sz w:val="28"/>
          <w:lang w:val="en-US" w:eastAsia="en-US" w:bidi="ar-SA"/>
        </w:rPr>
        <w:t>Body</w:t>
      </w:r>
    </w:p>
    <w:p>
      <w:pPr>
        <w:spacing w:line="60" w:lineRule="exact"/>
        <w:rPr>
          <w:lang w:val="en-US" w:eastAsia="en-US" w:bidi="ar-SA"/>
        </w:rPr>
      </w:pPr>
      <w:r>
        <w:pict>
          <v:line id="_x0000_s1290" style="position:absolute;z-index:2518384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Les mines d'or sud-africaines, autrefois première source de richesse du pays et secteur toujours crucial de l'économie, étaient paralysées mercredi par une grève pour les salaires, au lendemain de l'échec de négociations entre patronat et syndicats.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grève continue, nous n'avons pas été invités à de nouvelles négociations pour discuter de nos revendications", a déclaré mercredi matin à l'AFP Lesiba Seshoka, le porte-parole du NUM, le syndicat historique des mines, qui affirme fédérer presque les deux-tiers des 140.000 employés du secteur aurifère.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NUM réclame 60% d'augmentation, quand la chambre des mines, qui négocie au nom des sociétés minières, propose 6,5%, soit environ un demi-point au dessus du taux d'</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 Seshoka a démenti des informations de presse affirmant que le NUM avait revu à la baisse ses exigences. "Le NUM n'est pas descendu à 10%, ce n'est pas vrai, notre revendication de départ reste inchangée, mais nous sommes ouverts aux négociations", a-t-il dit à l'AFP.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LIRE AUSSI: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Afrique du Sud: la grève se durcit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Afrique du Sud: Marikana, mine toujours sous haute tension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20,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1" style="position:absolute;z-index:2518394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39"/>
          <w:headerReference w:type="default" r:id="rId540"/>
          <w:footerReference w:type="even" r:id="rId541"/>
          <w:footerReference w:type="default" r:id="rId542"/>
          <w:headerReference w:type="first" r:id="rId543"/>
          <w:footerReference w:type="first" r:id="rId544"/>
          <w:type w:val="nextPage"/>
          <w:pgSz w:w="12240" w:h="15840"/>
          <w:pgMar w:top="840" w:right="1000" w:bottom="840" w:left="1000" w:header="400" w:footer="400"/>
          <w:pgNumType w:fmt="decimal"/>
          <w:cols w:space="720"/>
          <w:titlePg/>
        </w:sectPr>
      </w:pPr>
    </w:p>
    <w:p>
      <w:pPr>
        <w:rPr>
          <w:lang w:val="en-US" w:eastAsia="en-US" w:bidi="ar-SA"/>
        </w:rPr>
      </w:pPr>
      <w:bookmarkStart w:id="178" w:name="Bookmark_90"/>
      <w:bookmarkEnd w:id="178"/>
    </w:p>
    <w:p>
      <w:pPr>
        <w:rPr>
          <w:lang w:val="en-US" w:eastAsia="en-US" w:bidi="ar-SA"/>
        </w:rPr>
      </w:pPr>
      <w:r>
        <w:pict>
          <v:shape id="_x0000_i1292"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Chine: rebond des prêts bancaires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jeudi 11 avril 2013 7:14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Avec agences</w:t>
      </w:r>
    </w:p>
    <w:p>
      <w:pPr>
        <w:keepNext/>
        <w:spacing w:before="240" w:after="0" w:line="340" w:lineRule="atLeast"/>
        <w:ind w:left="0" w:right="0" w:firstLine="0"/>
        <w:jc w:val="left"/>
        <w:rPr>
          <w:lang w:val="en-US" w:eastAsia="en-US" w:bidi="ar-SA"/>
        </w:rPr>
      </w:pPr>
      <w:bookmarkStart w:id="179" w:name="Body_88"/>
      <w:bookmarkEnd w:id="179"/>
      <w:r>
        <w:rPr>
          <w:rFonts w:ascii="arial" w:eastAsia="arial" w:hAnsi="arial" w:cs="arial"/>
          <w:b/>
          <w:color w:val="000000"/>
          <w:sz w:val="28"/>
          <w:lang w:val="en-US" w:eastAsia="en-US" w:bidi="ar-SA"/>
        </w:rPr>
        <w:t>Body</w:t>
      </w:r>
    </w:p>
    <w:p>
      <w:pPr>
        <w:spacing w:line="60" w:lineRule="exact"/>
        <w:rPr>
          <w:lang w:val="en-US" w:eastAsia="en-US" w:bidi="ar-SA"/>
        </w:rPr>
      </w:pPr>
      <w:r>
        <w:pict>
          <v:line id="_x0000_s1293" style="position:absolute;z-index:2518405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volume des nouveaux prêts bancaires accordés par les banques chinoises a très fortement rebondi en mars par rapport au mois précédent, a rapporté jeudi la banque centrale alors que Pékin cherche à soutenir la reprise de la croissance dans la deuxième économie mondiale.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Ces nouveaux prêts se sont élevés le mois dernier à 1.006 milliards de yuans (124,2 milliards d'euros), contre seulement 620 milliards de yuans en février, selon l'institut d'émission chinois. Ces prêts retrouvent le niveau atteint en janvier (1.007 milliards de yuans).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Une mesure plus large du crédit dans l'économie chinoise, appelée "financement social total", a également explosé en mars à 2.540 milliards de yuans (313,7 milliards d'euros) contre 1.070 en février, toujours selon la banque centrale.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Ces chiffres sont publiés alors que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 été, à 2,1% le mois dernier, inférieure aux attentes de la plupart des analystes, qui n'avaient pas non plus prévu le déficit commercial enregistré en mars par Pékin.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25,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4" style="position:absolute;z-index:2518415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45"/>
          <w:headerReference w:type="default" r:id="rId546"/>
          <w:footerReference w:type="even" r:id="rId547"/>
          <w:footerReference w:type="default" r:id="rId548"/>
          <w:headerReference w:type="first" r:id="rId549"/>
          <w:footerReference w:type="first" r:id="rId550"/>
          <w:type w:val="nextPage"/>
          <w:pgSz w:w="12240" w:h="15840"/>
          <w:pgMar w:top="840" w:right="1000" w:bottom="840" w:left="1000" w:header="400" w:footer="400"/>
          <w:pgNumType w:fmt="decimal"/>
          <w:cols w:space="720"/>
          <w:titlePg/>
        </w:sectPr>
      </w:pPr>
    </w:p>
    <w:p>
      <w:pPr>
        <w:rPr>
          <w:lang w:val="en-US" w:eastAsia="en-US" w:bidi="ar-SA"/>
        </w:rPr>
      </w:pPr>
      <w:bookmarkStart w:id="180" w:name="Bookmark_91"/>
      <w:bookmarkEnd w:id="180"/>
    </w:p>
    <w:p>
      <w:pPr>
        <w:rPr>
          <w:lang w:val="en-US" w:eastAsia="en-US" w:bidi="ar-SA"/>
        </w:rPr>
      </w:pPr>
      <w:r>
        <w:pict>
          <v:shape id="_x0000_i1295"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Tunisie : croissance de 4% en 2014</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lundi 4 novembre 2013 18:28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 Figaro.fr avec AFP</w:t>
      </w:r>
    </w:p>
    <w:p>
      <w:pPr>
        <w:keepNext/>
        <w:spacing w:before="240" w:after="0" w:line="340" w:lineRule="atLeast"/>
        <w:ind w:left="0" w:right="0" w:firstLine="0"/>
        <w:jc w:val="left"/>
        <w:rPr>
          <w:lang w:val="en-US" w:eastAsia="en-US" w:bidi="ar-SA"/>
        </w:rPr>
      </w:pPr>
      <w:bookmarkStart w:id="181" w:name="Body_89"/>
      <w:bookmarkEnd w:id="181"/>
      <w:r>
        <w:rPr>
          <w:rFonts w:ascii="arial" w:eastAsia="arial" w:hAnsi="arial" w:cs="arial"/>
          <w:b/>
          <w:color w:val="000000"/>
          <w:sz w:val="28"/>
          <w:lang w:val="en-US" w:eastAsia="en-US" w:bidi="ar-SA"/>
        </w:rPr>
        <w:t>Body</w:t>
      </w:r>
    </w:p>
    <w:p>
      <w:pPr>
        <w:spacing w:line="60" w:lineRule="exact"/>
        <w:rPr>
          <w:lang w:val="en-US" w:eastAsia="en-US" w:bidi="ar-SA"/>
        </w:rPr>
      </w:pPr>
      <w:r>
        <w:pict>
          <v:line id="_x0000_s1296" style="position:absolute;z-index:2518425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gouvernement tunisien table sur une croissance de 4% en 2014, a annoncé lundi le ministre des Finances Elyes Fakhfakh alors que l'économie tunisienne est fragilisée par une succession de crises politiques et les violences jihadistes.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taux de croissance va atteindre 4% en 2014 contre 3,6% en 2013 et le déficit va baisser de 6,8% à 5,7%", a-t-il précisé dans un communiqué. Selon la même source, le budget de l'Etat pour l'exercice 2014 va atteindre les 28,125 milliards de dinars (environ 15 milliards d'euros), soit une hausse de 2,3% par rapport à l'année précédente.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Selon le projet de la loi de finance pour 2014, le gouvernement a augmenté de 14% le budget des ministères de l'Intérieur et de la Défense. Selon les statistiques officielles, le pays a connu une croissance de 3% au premier semestre, une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de plus de 6%, tandis que le dinar tunisien perdait environ 10% de sa valeur face à l'euro.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Pour le gouverneur de la Banque centrale de Tunisie (BCT) Chedly Ayari, avait affirmé en octobre que l'incapacité de la classe politique à stabiliser la Tunisie entravait la relance de l'économie et jugé "presque impossible" d'atteindre 3,5% de croissance en 2013.</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5,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7" style="position:absolute;z-index:2518435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51"/>
          <w:headerReference w:type="default" r:id="rId552"/>
          <w:footerReference w:type="even" r:id="rId553"/>
          <w:footerReference w:type="default" r:id="rId554"/>
          <w:headerReference w:type="first" r:id="rId555"/>
          <w:footerReference w:type="first" r:id="rId556"/>
          <w:type w:val="nextPage"/>
          <w:pgSz w:w="12240" w:h="15840"/>
          <w:pgMar w:top="840" w:right="1000" w:bottom="840" w:left="1000" w:header="400" w:footer="400"/>
          <w:pgNumType w:fmt="decimal"/>
          <w:cols w:space="720"/>
          <w:titlePg/>
        </w:sectPr>
      </w:pPr>
    </w:p>
    <w:p>
      <w:pPr>
        <w:rPr>
          <w:lang w:val="en-US" w:eastAsia="en-US" w:bidi="ar-SA"/>
        </w:rPr>
      </w:pPr>
      <w:bookmarkStart w:id="182" w:name="Bookmark_92"/>
      <w:bookmarkEnd w:id="182"/>
    </w:p>
    <w:p>
      <w:pPr>
        <w:rPr>
          <w:lang w:val="en-US" w:eastAsia="en-US" w:bidi="ar-SA"/>
        </w:rPr>
      </w:pPr>
      <w:r>
        <w:pict>
          <v:shape id="_x0000_i1298"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L'Inde est "vulnérable" selon le FMI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jeudi 29 août 2013 18:33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AFP</w:t>
      </w:r>
    </w:p>
    <w:p>
      <w:pPr>
        <w:keepNext/>
        <w:spacing w:before="240" w:after="0" w:line="340" w:lineRule="atLeast"/>
        <w:ind w:left="0" w:right="0" w:firstLine="0"/>
        <w:jc w:val="left"/>
        <w:rPr>
          <w:lang w:val="en-US" w:eastAsia="en-US" w:bidi="ar-SA"/>
        </w:rPr>
      </w:pPr>
      <w:bookmarkStart w:id="183" w:name="Body_90"/>
      <w:bookmarkEnd w:id="183"/>
      <w:r>
        <w:rPr>
          <w:rFonts w:ascii="arial" w:eastAsia="arial" w:hAnsi="arial" w:cs="arial"/>
          <w:b/>
          <w:color w:val="000000"/>
          <w:sz w:val="28"/>
          <w:lang w:val="en-US" w:eastAsia="en-US" w:bidi="ar-SA"/>
        </w:rPr>
        <w:t>Body</w:t>
      </w:r>
    </w:p>
    <w:p>
      <w:pPr>
        <w:spacing w:line="60" w:lineRule="exact"/>
        <w:rPr>
          <w:lang w:val="en-US" w:eastAsia="en-US" w:bidi="ar-SA"/>
        </w:rPr>
      </w:pPr>
      <w:r>
        <w:pict>
          <v:line id="_x0000_s1299" style="position:absolute;z-index:2518446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 FMI a estimé jeudi que la "vulnérabilité" économique de l'Inde s'était récemment aggravée, tout en refusant de "spéculer" sur l'éventualité d'une demande d'assistance financière du pays.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 combinaison de vastes déficits du budget et de la balance des comptes courants, la persistance d'une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élevée (...) et la dépendance vis-à-vis des afflux de capitaux constituent des vulnérabilités anciennes qui ont augmenté" récemment, a précisé Gerry Rice, le porte-parole du Fonds monétaire international.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Face à la perspective d'un resserrement de la politique monétaire américaine, l'Inde a vu les capitaux étrangers refluer, faisant plonger la valeur de sa monnaie par rapport au dollar. Mercredi, la roupie est descendue à un plus bas historique avant de se reprendre jeudi. Selon M. Rice, la détérioration de l'économie indienne a "clairement affecté la confiance des marchés" et constitue un "défi" pour les autorités du pays.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"C'est également une opportunité pour le gouvernement de continuer ses efforts politiques sur un certain nombre de fronts", a-t-il ajouté lors d'une conférence de presse à Washington , sans donner plus de précisions.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30,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0" style="position:absolute;z-index:2518456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57"/>
          <w:headerReference w:type="default" r:id="rId558"/>
          <w:footerReference w:type="even" r:id="rId559"/>
          <w:footerReference w:type="default" r:id="rId560"/>
          <w:headerReference w:type="first" r:id="rId561"/>
          <w:footerReference w:type="first" r:id="rId562"/>
          <w:type w:val="nextPage"/>
          <w:pgSz w:w="12240" w:h="15840"/>
          <w:pgMar w:top="840" w:right="1000" w:bottom="840" w:left="1000" w:header="400" w:footer="400"/>
          <w:pgNumType w:fmt="decimal"/>
          <w:cols w:space="720"/>
          <w:titlePg/>
        </w:sectPr>
      </w:pPr>
    </w:p>
    <w:p>
      <w:pPr>
        <w:rPr>
          <w:lang w:val="en-US" w:eastAsia="en-US" w:bidi="ar-SA"/>
        </w:rPr>
      </w:pPr>
      <w:bookmarkStart w:id="184" w:name="Bookmark_93"/>
      <w:bookmarkEnd w:id="184"/>
    </w:p>
    <w:p>
      <w:pPr>
        <w:rPr>
          <w:lang w:val="en-US" w:eastAsia="en-US" w:bidi="ar-SA"/>
        </w:rPr>
      </w:pPr>
      <w:r>
        <w:pict>
          <v:shape id="_x0000_i1301"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Tensions sur les salaires au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jeudi 31 octobre 2013 13:23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AFP</w:t>
      </w:r>
    </w:p>
    <w:p>
      <w:pPr>
        <w:keepNext/>
        <w:spacing w:before="240" w:after="0" w:line="340" w:lineRule="atLeast"/>
        <w:ind w:left="0" w:right="0" w:firstLine="0"/>
        <w:jc w:val="left"/>
        <w:rPr>
          <w:lang w:val="en-US" w:eastAsia="en-US" w:bidi="ar-SA"/>
        </w:rPr>
      </w:pPr>
      <w:bookmarkStart w:id="185" w:name="Body_91"/>
      <w:bookmarkEnd w:id="185"/>
      <w:r>
        <w:rPr>
          <w:rFonts w:ascii="arial" w:eastAsia="arial" w:hAnsi="arial" w:cs="arial"/>
          <w:b/>
          <w:color w:val="000000"/>
          <w:sz w:val="28"/>
          <w:lang w:val="en-US" w:eastAsia="en-US" w:bidi="ar-SA"/>
        </w:rPr>
        <w:t>Body</w:t>
      </w:r>
    </w:p>
    <w:p>
      <w:pPr>
        <w:spacing w:line="60" w:lineRule="exact"/>
        <w:rPr>
          <w:lang w:val="en-US" w:eastAsia="en-US" w:bidi="ar-SA"/>
        </w:rPr>
      </w:pPr>
      <w:r>
        <w:pict>
          <v:line id="_x0000_s1302" style="position:absolute;z-index:2518466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Les salariés du secteur textile au Bangladesh ont refusé aujourd'hui la hausse proposée de 50% du salaire minimum, estimant qu'une telle hausse ne permettait pas de vivre décemment ni de suivre le rythme de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Représentants du gouvernement, de fabricants de textile et de dirigeants syndicaux ne sont pas parvenus à trouver un accord sur le salaire minimal de quatre millions d'employés, faisant craindre de nouvelles grèves et manifestations d'ampleur.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 dirigeant syndical, Islam Rony, a déclaré que les syndicats avaient jugé trop basse la proposition des industriels de payer 4.500 taka (52,65 USD) par mois, dont une indemnité alimentaire, contre un précédent salaire minimum de 3.000 taka (38 USD) en 2010. "Nous ne pouvons l'accepter. Ce n'est absolument pas conforme à nos demandes", a-t-il dit à l'issue de trois heures de réunion.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gouvernement a promis d'augmenter le salaire minimum, en s'appuyant sur les recommandations de ce groupe tripartite après que des milliers d'ouvriers du textile se sont mis en grève en septembre pour voir leur paie relevée, mettant le feu à des usines et se heurtant à la police. Les syndicats demandent un salaire minimum de 8.114 taka (102 USD).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3" style="position:absolute;z-index:2518476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63"/>
          <w:headerReference w:type="default" r:id="rId564"/>
          <w:footerReference w:type="even" r:id="rId565"/>
          <w:footerReference w:type="default" r:id="rId566"/>
          <w:headerReference w:type="first" r:id="rId567"/>
          <w:footerReference w:type="first" r:id="rId568"/>
          <w:type w:val="nextPage"/>
          <w:pgSz w:w="12240" w:h="15840"/>
          <w:pgMar w:top="840" w:right="1000" w:bottom="840" w:left="1000" w:header="400" w:footer="400"/>
          <w:pgNumType w:fmt="decimal"/>
          <w:cols w:space="720"/>
          <w:titlePg/>
        </w:sectPr>
      </w:pPr>
    </w:p>
    <w:p>
      <w:pPr>
        <w:rPr>
          <w:lang w:val="en-US" w:eastAsia="en-US" w:bidi="ar-SA"/>
        </w:rPr>
      </w:pPr>
      <w:bookmarkStart w:id="186" w:name="Bookmark_94"/>
      <w:bookmarkEnd w:id="186"/>
    </w:p>
    <w:p>
      <w:pPr>
        <w:rPr>
          <w:lang w:val="en-US" w:eastAsia="en-US" w:bidi="ar-SA"/>
        </w:rPr>
      </w:pPr>
      <w:r>
        <w:pict>
          <v:shape id="_x0000_i1304"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USA: hausse des dépenses des ménages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vendredi 29 mars 2013 13:05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avec Reuters</w:t>
      </w:r>
    </w:p>
    <w:p>
      <w:pPr>
        <w:keepNext/>
        <w:spacing w:before="240" w:after="0" w:line="340" w:lineRule="atLeast"/>
        <w:ind w:left="0" w:right="0" w:firstLine="0"/>
        <w:jc w:val="left"/>
        <w:rPr>
          <w:lang w:val="en-US" w:eastAsia="en-US" w:bidi="ar-SA"/>
        </w:rPr>
      </w:pPr>
      <w:bookmarkStart w:id="187" w:name="Body_92"/>
      <w:bookmarkEnd w:id="187"/>
      <w:r>
        <w:rPr>
          <w:rFonts w:ascii="arial" w:eastAsia="arial" w:hAnsi="arial" w:cs="arial"/>
          <w:b/>
          <w:color w:val="000000"/>
          <w:sz w:val="28"/>
          <w:lang w:val="en-US" w:eastAsia="en-US" w:bidi="ar-SA"/>
        </w:rPr>
        <w:t>Body</w:t>
      </w:r>
    </w:p>
    <w:p>
      <w:pPr>
        <w:spacing w:line="60" w:lineRule="exact"/>
        <w:rPr>
          <w:lang w:val="en-US" w:eastAsia="en-US" w:bidi="ar-SA"/>
        </w:rPr>
      </w:pPr>
      <w:r>
        <w:pict>
          <v:line id="_x0000_s1305" style="position:absolute;z-index:2518487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Les dépenses de consommation des ménages américains ont nettement augmenté en février et leurs revenus ont rebondi, une évolution qui suggère une accélération de la croissance au premier trimestre même si elle prend en compte la hausse des prix des carburants.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 département du Commerce a fait état d'une hausse de 0,7% des dépenses le mois dernier, la plus importante depuis le mois de septembre, après une progression de 0,4% en janvier, deux fois plus forte qu'estimé initialement.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Les économistes interrogés par </w:t>
      </w:r>
      <w:r>
        <w:rPr>
          <w:rFonts w:ascii="arial" w:eastAsia="arial" w:hAnsi="arial" w:cs="arial"/>
          <w:i/>
          <w:color w:val="000000"/>
          <w:sz w:val="20"/>
          <w:lang w:val="en-US" w:eastAsia="en-US" w:bidi="ar-SA"/>
        </w:rPr>
        <w:t>Reuters</w:t>
      </w:r>
      <w:r>
        <w:rPr>
          <w:rFonts w:ascii="arial" w:eastAsia="arial" w:hAnsi="arial" w:cs="arial"/>
          <w:color w:val="000000"/>
          <w:sz w:val="20"/>
          <w:lang w:val="en-US" w:eastAsia="en-US" w:bidi="ar-SA"/>
        </w:rPr>
        <w:t xml:space="preserve"> prévoyaient en moyenne une augmentation de 0,6% de la consommation, qui représente 70% de l'activité économique aux Etats-Unis.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Ajustée de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la progression des dépenses est ramenée à 0,3% après une hausse de même ampleur en janvier.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Les revenus des ménages, eux, ont augmenté de 1,1% en février après une chute de 3,7% le mois précédent. Un rebond qui peut s'expliquer par le reflux du chômage, qui dope les revenus du travail.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24,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6" style="position:absolute;z-index:2518497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69"/>
          <w:headerReference w:type="default" r:id="rId570"/>
          <w:footerReference w:type="even" r:id="rId571"/>
          <w:footerReference w:type="default" r:id="rId572"/>
          <w:headerReference w:type="first" r:id="rId573"/>
          <w:footerReference w:type="first" r:id="rId574"/>
          <w:type w:val="nextPage"/>
          <w:pgSz w:w="12240" w:h="15840"/>
          <w:pgMar w:top="840" w:right="1000" w:bottom="840" w:left="1000" w:header="400" w:footer="400"/>
          <w:pgNumType w:fmt="decimal"/>
          <w:cols w:space="720"/>
          <w:titlePg/>
        </w:sectPr>
      </w:pPr>
    </w:p>
    <w:p>
      <w:pPr>
        <w:rPr>
          <w:lang w:val="en-US" w:eastAsia="en-US" w:bidi="ar-SA"/>
        </w:rPr>
      </w:pPr>
      <w:bookmarkStart w:id="188" w:name="Bookmark_95"/>
      <w:bookmarkEnd w:id="188"/>
    </w:p>
    <w:p>
      <w:pPr>
        <w:rPr>
          <w:lang w:val="en-US" w:eastAsia="en-US" w:bidi="ar-SA"/>
        </w:rPr>
      </w:pPr>
      <w:r>
        <w:pict>
          <v:shape id="_x0000_i1307"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Vénézuela: 2,6% de croissance au 2T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jeudi 22 août 2013 19:28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Lefigaro.fr avec AFP</w:t>
      </w:r>
    </w:p>
    <w:p>
      <w:pPr>
        <w:keepNext/>
        <w:spacing w:before="240" w:after="0" w:line="340" w:lineRule="atLeast"/>
        <w:ind w:left="0" w:right="0" w:firstLine="0"/>
        <w:jc w:val="left"/>
        <w:rPr>
          <w:lang w:val="en-US" w:eastAsia="en-US" w:bidi="ar-SA"/>
        </w:rPr>
      </w:pPr>
      <w:bookmarkStart w:id="189" w:name="Body_93"/>
      <w:bookmarkEnd w:id="189"/>
      <w:r>
        <w:rPr>
          <w:rFonts w:ascii="arial" w:eastAsia="arial" w:hAnsi="arial" w:cs="arial"/>
          <w:b/>
          <w:color w:val="000000"/>
          <w:sz w:val="28"/>
          <w:lang w:val="en-US" w:eastAsia="en-US" w:bidi="ar-SA"/>
        </w:rPr>
        <w:t>Body</w:t>
      </w:r>
    </w:p>
    <w:p>
      <w:pPr>
        <w:spacing w:line="60" w:lineRule="exact"/>
        <w:rPr>
          <w:lang w:val="en-US" w:eastAsia="en-US" w:bidi="ar-SA"/>
        </w:rPr>
      </w:pPr>
      <w:r>
        <w:pict>
          <v:line id="_x0000_s1308" style="position:absolute;z-index:2518507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L'économie vénézuélienne a enregistré une croissance de 2,6% sur un an au deuxième trimestre de cette année, après un premier trimestre marqué par un ralentissement à 0,7%, a annoncé jeudi la Banque centrale du Venezuela(BCV).</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"L'économie vénézuélienne a enregistré au premier trimestre une croissance de 0,7%, qui a continué sur une tendance ascendante avec 2,6%" au deuxième trimestre, a annoncé à la presse le président de la BCV, Eudomar Tovar.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Ces chiffres ont cependant conduit le ministre des Finances Nelson Merentes à réduit de moitié la prévision de croissance pour 2013, qui était de 6% au début de l'année.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 l'économie continue sur cette voie, nous pouvons affirmer que le Venezuela affichera une croissance de 3% ou plus en 2013", a annoncé le ministre lors de la même conférence de presse.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Les performances au deuxième trimestre ont été portées par les secteurs de l'industrie manufacturière (+5,7%) et le commerce (+4,2%).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 président vénézuélien Nicolas Maduro a récemment appelé entreprises et investisseurs internationaux à devenir des acteurs de l'économie de ce pays pétrolier fortement handicapé par une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avoisinant les 30%.</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25,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9" style="position:absolute;z-index:2518517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75"/>
          <w:headerReference w:type="default" r:id="rId576"/>
          <w:footerReference w:type="even" r:id="rId577"/>
          <w:footerReference w:type="default" r:id="rId578"/>
          <w:headerReference w:type="first" r:id="rId579"/>
          <w:footerReference w:type="first" r:id="rId580"/>
          <w:type w:val="nextPage"/>
          <w:pgSz w:w="12240" w:h="15840"/>
          <w:pgMar w:top="840" w:right="1000" w:bottom="840" w:left="1000" w:header="400" w:footer="400"/>
          <w:pgNumType w:fmt="decimal"/>
          <w:cols w:space="720"/>
          <w:titlePg/>
        </w:sectPr>
      </w:pPr>
    </w:p>
    <w:p>
      <w:pPr>
        <w:rPr>
          <w:lang w:val="en-US" w:eastAsia="en-US" w:bidi="ar-SA"/>
        </w:rPr>
      </w:pPr>
      <w:bookmarkStart w:id="190" w:name="Bookmark_96"/>
      <w:bookmarkEnd w:id="190"/>
    </w:p>
    <w:p>
      <w:pPr>
        <w:rPr>
          <w:lang w:val="en-US" w:eastAsia="en-US" w:bidi="ar-SA"/>
        </w:rPr>
      </w:pPr>
      <w:r>
        <w:pict>
          <v:shape id="_x0000_i1310"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INFO LE FIGARO - Le livret A devrait passer à 1,25%</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mercredi 17 juillet 2013 19:42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Bertille Bayart</w:t>
      </w:r>
    </w:p>
    <w:p>
      <w:pPr>
        <w:keepNext/>
        <w:spacing w:before="240" w:after="0" w:line="340" w:lineRule="atLeast"/>
        <w:ind w:left="0" w:right="0" w:firstLine="0"/>
        <w:jc w:val="left"/>
        <w:rPr>
          <w:lang w:val="en-US" w:eastAsia="en-US" w:bidi="ar-SA"/>
        </w:rPr>
      </w:pPr>
      <w:bookmarkStart w:id="191" w:name="Body_94"/>
      <w:bookmarkEnd w:id="191"/>
      <w:r>
        <w:rPr>
          <w:rFonts w:ascii="arial" w:eastAsia="arial" w:hAnsi="arial" w:cs="arial"/>
          <w:b/>
          <w:color w:val="000000"/>
          <w:sz w:val="28"/>
          <w:lang w:val="en-US" w:eastAsia="en-US" w:bidi="ar-SA"/>
        </w:rPr>
        <w:t>Body</w:t>
      </w:r>
    </w:p>
    <w:p>
      <w:pPr>
        <w:spacing w:line="60" w:lineRule="exact"/>
        <w:rPr>
          <w:lang w:val="en-US" w:eastAsia="en-US" w:bidi="ar-SA"/>
        </w:rPr>
      </w:pPr>
      <w:r>
        <w:pict>
          <v:line id="_x0000_s1311" style="position:absolute;z-index:2518528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Après plusieurs jours d'hésitations, l'affaire est enfin tranchée. Le taux de rémunération du Livret A va, selon nos informations, descendre à 1,25% à partir du 1er août, contre 1,75% aujourd'hui.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gouvernement aurait décidé de suivre la recommandation du gouverneur de la Banque de France, Christian Noyer, communiquée vendredi dernier. Selon ce dernier, l'application de la formule automatique (dont les critères sont les taux d'intérêt du marché monétaire et le taux de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aurait dû conduire à un taux de 1% seulement pour le Livret A. Mais pour éviter une trop forte variation, il recommandait de limiter le mouvement à un demi-point d'écart. 1,25% donc, soit un plus bas historique.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Côté pouvoirs publics, l'arbitrage a été difficile entre d'une part la volonté de permettre un financement peu coûteux du logement social (grâce aux fonds du livret A) et d'autre part un objectif de préservation du pouvoir d'achat des Français. Que la décision soit annoncée ce jeudi matin par Pierre Moscovici et Cécile Duflot, la ministre du logement, est à ce titre un indice.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18,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2" style="position:absolute;z-index:2518538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81"/>
          <w:headerReference w:type="default" r:id="rId582"/>
          <w:footerReference w:type="even" r:id="rId583"/>
          <w:footerReference w:type="default" r:id="rId584"/>
          <w:headerReference w:type="first" r:id="rId585"/>
          <w:footerReference w:type="first" r:id="rId586"/>
          <w:type w:val="nextPage"/>
          <w:pgSz w:w="12240" w:h="15840"/>
          <w:pgMar w:top="840" w:right="1000" w:bottom="840" w:left="1000" w:header="400" w:footer="400"/>
          <w:pgNumType w:fmt="decimal"/>
          <w:cols w:space="720"/>
          <w:titlePg/>
        </w:sectPr>
      </w:pPr>
    </w:p>
    <w:p>
      <w:pPr>
        <w:rPr>
          <w:lang w:val="en-US" w:eastAsia="en-US" w:bidi="ar-SA"/>
        </w:rPr>
      </w:pPr>
      <w:bookmarkStart w:id="192" w:name="Bookmark_97"/>
      <w:bookmarkEnd w:id="192"/>
    </w:p>
    <w:p>
      <w:pPr>
        <w:rPr>
          <w:lang w:val="en-US" w:eastAsia="en-US" w:bidi="ar-SA"/>
        </w:rPr>
      </w:pPr>
      <w:r>
        <w:pict>
          <v:shape id="_x0000_i1313"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INFO LE FIGARO - Le livret A devrait passer à 1,25%</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mercredi 17 juillet 2013 19:42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Bertille Bayart</w:t>
      </w:r>
    </w:p>
    <w:p>
      <w:pPr>
        <w:keepNext/>
        <w:spacing w:before="240" w:after="0" w:line="340" w:lineRule="atLeast"/>
        <w:ind w:left="0" w:right="0" w:firstLine="0"/>
        <w:jc w:val="left"/>
        <w:rPr>
          <w:lang w:val="en-US" w:eastAsia="en-US" w:bidi="ar-SA"/>
        </w:rPr>
      </w:pPr>
      <w:bookmarkStart w:id="193" w:name="Body_95"/>
      <w:bookmarkEnd w:id="193"/>
      <w:r>
        <w:rPr>
          <w:rFonts w:ascii="arial" w:eastAsia="arial" w:hAnsi="arial" w:cs="arial"/>
          <w:b/>
          <w:color w:val="000000"/>
          <w:sz w:val="28"/>
          <w:lang w:val="en-US" w:eastAsia="en-US" w:bidi="ar-SA"/>
        </w:rPr>
        <w:t>Body</w:t>
      </w:r>
    </w:p>
    <w:p>
      <w:pPr>
        <w:spacing w:line="60" w:lineRule="exact"/>
        <w:rPr>
          <w:lang w:val="en-US" w:eastAsia="en-US" w:bidi="ar-SA"/>
        </w:rPr>
      </w:pPr>
      <w:r>
        <w:pict>
          <v:line id="_x0000_s1314" style="position:absolute;z-index:2518548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Après plusieurs jours d'hésitations, l'affaire est enfin tranchée. Le taux de rémunération du Livret A va, selon nos informations, descendre à 1,25% à partir du 1er août, contre 1,75% aujourd'hui.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gouvernement aurait décidé de suivre la recommandation du gouverneur de la Banque de France, Christian Noyer, communiquée vendredi dernier. Selon ce dernier, l'application de la formule automatique (dont les critères sont les taux d'intérêt du marché monétaire et le taux de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aurait dû conduire à un taux de 1% seulement pour le Livret A. Mais pour éviter une trop forte variation, il recommandait de limiter le mouvement à un demi-point d'écart. 1,25% donc, soit un plus bas historique.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Côté pouvoirs publics, l'arbitrage a été difficile entre d'une part la volonté de permettre un financement peu coûteux du logement social (grâce aux fonds du livret A) et d'autre part un objectif de préservation du pouvoir d'achat des Français. Que la décision soit annoncée ce jeudi matin par Pierre Moscovici et Cécile Duflot, la ministre du logement, est à ce titre un indice.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19,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5" style="position:absolute;z-index:2518558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87"/>
          <w:headerReference w:type="default" r:id="rId588"/>
          <w:footerReference w:type="even" r:id="rId589"/>
          <w:footerReference w:type="default" r:id="rId590"/>
          <w:headerReference w:type="first" r:id="rId591"/>
          <w:footerReference w:type="first" r:id="rId592"/>
          <w:type w:val="nextPage"/>
          <w:pgSz w:w="12240" w:h="15840"/>
          <w:pgMar w:top="840" w:right="1000" w:bottom="840" w:left="1000" w:header="400" w:footer="400"/>
          <w:pgNumType w:fmt="decimal"/>
          <w:cols w:space="720"/>
          <w:titlePg/>
        </w:sectPr>
      </w:pPr>
    </w:p>
    <w:p>
      <w:pPr>
        <w:rPr>
          <w:lang w:val="en-US" w:eastAsia="en-US" w:bidi="ar-SA"/>
        </w:rPr>
      </w:pPr>
      <w:bookmarkStart w:id="194" w:name="Bookmark_98"/>
      <w:bookmarkEnd w:id="194"/>
    </w:p>
    <w:p>
      <w:pPr>
        <w:rPr>
          <w:lang w:val="en-US" w:eastAsia="en-US" w:bidi="ar-SA"/>
        </w:rPr>
      </w:pPr>
      <w:r>
        <w:pict>
          <v:shape id="_x0000_i1316"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Politique monétaire: statu quo de la Fed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mercredi 1 mai 2013 20:36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lefigaro.fr avec Reuters</w:t>
      </w:r>
    </w:p>
    <w:p>
      <w:pPr>
        <w:keepNext/>
        <w:spacing w:before="240" w:after="0" w:line="340" w:lineRule="atLeast"/>
        <w:ind w:left="0" w:right="0" w:firstLine="0"/>
        <w:jc w:val="left"/>
        <w:rPr>
          <w:lang w:val="en-US" w:eastAsia="en-US" w:bidi="ar-SA"/>
        </w:rPr>
      </w:pPr>
      <w:bookmarkStart w:id="195" w:name="Body_96"/>
      <w:bookmarkEnd w:id="195"/>
      <w:r>
        <w:rPr>
          <w:rFonts w:ascii="arial" w:eastAsia="arial" w:hAnsi="arial" w:cs="arial"/>
          <w:b/>
          <w:color w:val="000000"/>
          <w:sz w:val="28"/>
          <w:lang w:val="en-US" w:eastAsia="en-US" w:bidi="ar-SA"/>
        </w:rPr>
        <w:t>Body</w:t>
      </w:r>
    </w:p>
    <w:p>
      <w:pPr>
        <w:spacing w:line="60" w:lineRule="exact"/>
        <w:rPr>
          <w:lang w:val="en-US" w:eastAsia="en-US" w:bidi="ar-SA"/>
        </w:rPr>
      </w:pPr>
      <w:r>
        <w:pict>
          <v:line id="_x0000_s1317" style="position:absolute;z-index:2518568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Sans surprise, la Réserve fédérale américaine a annoncé mercredi son intention de poursuivre ses rachats d'actifs pour stimuler l'économie, en mettant en avant le chômage toujours élevé.</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Les rachats d'obligations du Trésor américain et de titres hypothécaires se poursuivront au rythme de 85 milliards de dollars par mois, a déclaré la banque centrale dans un communiqué publié au terme de sa réunion monétaire.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Fed a répété par ailleurs son engagement à maintenir le taux des fed funds entre zéro et 0,25 tant que le taux de chômage sera supérieur à 6,5% pourvu que le rythme de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soit inférieur à 2,5%.  Les rachats d'actifs se poursuivront jusqu'à ce que le marché du travail s'améliore de manière tangible, a encore indiqué la banque centrale américaine.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 décision monétaire a été adoptée par 11 voix sur 12 au sein du comité de politique monétaire, seule Esther George, présidente de la Fed de Kansas City, ayant voté contre en mettant en avant le risque de déséquilibres futurs et les risques inflationnistes induits par une politique monétaire trop accommodante.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8" style="position:absolute;z-index:2518579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93"/>
          <w:headerReference w:type="default" r:id="rId594"/>
          <w:footerReference w:type="even" r:id="rId595"/>
          <w:footerReference w:type="default" r:id="rId596"/>
          <w:headerReference w:type="first" r:id="rId597"/>
          <w:footerReference w:type="first" r:id="rId598"/>
          <w:type w:val="nextPage"/>
          <w:pgSz w:w="12240" w:h="15840"/>
          <w:pgMar w:top="840" w:right="1000" w:bottom="840" w:left="1000" w:header="400" w:footer="400"/>
          <w:pgNumType w:fmt="decimal"/>
          <w:cols w:space="720"/>
          <w:titlePg/>
        </w:sectPr>
      </w:pPr>
    </w:p>
    <w:p>
      <w:pPr>
        <w:rPr>
          <w:lang w:val="en-US" w:eastAsia="en-US" w:bidi="ar-SA"/>
        </w:rPr>
      </w:pPr>
      <w:bookmarkStart w:id="196" w:name="Bookmark_99"/>
      <w:bookmarkEnd w:id="196"/>
    </w:p>
    <w:p>
      <w:pPr>
        <w:rPr>
          <w:lang w:val="en-US" w:eastAsia="en-US" w:bidi="ar-SA"/>
        </w:rPr>
      </w:pPr>
      <w:r>
        <w:pict>
          <v:shape id="_x0000_i1319"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Livret A: taux entre 1% et 1,25% (CDC)</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dimanche 7 juillet 2013 10:30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Lefigaro.fr avec AFP</w:t>
      </w:r>
    </w:p>
    <w:p>
      <w:pPr>
        <w:keepNext/>
        <w:spacing w:before="240" w:after="0" w:line="340" w:lineRule="atLeast"/>
        <w:ind w:left="0" w:right="0" w:firstLine="0"/>
        <w:jc w:val="left"/>
        <w:rPr>
          <w:lang w:val="en-US" w:eastAsia="en-US" w:bidi="ar-SA"/>
        </w:rPr>
      </w:pPr>
      <w:bookmarkStart w:id="197" w:name="Body_97"/>
      <w:bookmarkEnd w:id="197"/>
      <w:r>
        <w:rPr>
          <w:rFonts w:ascii="arial" w:eastAsia="arial" w:hAnsi="arial" w:cs="arial"/>
          <w:b/>
          <w:color w:val="000000"/>
          <w:sz w:val="28"/>
          <w:lang w:val="en-US" w:eastAsia="en-US" w:bidi="ar-SA"/>
        </w:rPr>
        <w:t>Body</w:t>
      </w:r>
    </w:p>
    <w:p>
      <w:pPr>
        <w:spacing w:line="60" w:lineRule="exact"/>
        <w:rPr>
          <w:lang w:val="en-US" w:eastAsia="en-US" w:bidi="ar-SA"/>
        </w:rPr>
      </w:pPr>
      <w:r>
        <w:pict>
          <v:line id="_x0000_s1320" style="position:absolute;z-index:2518589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Jean-Pierre Jouyet, directeur général de la            Caisse des dépôts, juge politiquement délicat d'abaisser la rémunération du            Livret A, actuellement fixée à 1,75%, sous la barre des 1,5%.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"Politiquement, on peut considérer qu'il ne faudrait pas baisser le taux au-dessous des 1,50%", déclare-t-il dans un entretien au </w:t>
      </w:r>
      <w:r>
        <w:rPr>
          <w:rFonts w:ascii="arial" w:eastAsia="arial" w:hAnsi="arial" w:cs="arial"/>
          <w:i/>
          <w:color w:val="000000"/>
          <w:sz w:val="20"/>
          <w:lang w:val="en-US" w:eastAsia="en-US" w:bidi="ar-SA"/>
        </w:rPr>
        <w:t>Journal du Dimanche</w:t>
      </w:r>
      <w:r>
        <w:rPr>
          <w:rFonts w:ascii="arial" w:eastAsia="arial" w:hAnsi="arial" w:cs="arial"/>
          <w:color w:val="000000"/>
          <w:sz w:val="20"/>
          <w:lang w:val="en-US" w:eastAsia="en-US" w:bidi="ar-SA"/>
        </w:rPr>
        <w:t>, en rappelant que c'est "à l'Etat et à la Banque de France d'en décider". "Mais si l'on raisonne de façon mécanique", ajoute-t-il, "on devrait descendre entre 1% et 1,25%".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gouverneur de la Banque de France (BdF) Christian Noyer a estimé en juin qu'il y aurait "probablement un nouveau mouvement" à la baisse sur le taux du Livret A cet été, si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restait modérée, selon la formule de calcul prévue par la loi.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Concernant le financement du logement, M. Jouyet espère "d'ici la fin de l'année" la création d'un fonds de "plus de 1,7 milliard d'euros", conjointement avec les assureurs et les investisseurs institutionnels, "pour la construction de 10.000 logements".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LIRE AUSSI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Le taux du Livret A devrait baisser en août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8,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1" style="position:absolute;z-index:2518599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99"/>
          <w:headerReference w:type="default" r:id="rId600"/>
          <w:footerReference w:type="even" r:id="rId601"/>
          <w:footerReference w:type="default" r:id="rId602"/>
          <w:headerReference w:type="first" r:id="rId603"/>
          <w:footerReference w:type="first" r:id="rId604"/>
          <w:type w:val="nextPage"/>
          <w:pgSz w:w="12240" w:h="15840"/>
          <w:pgMar w:top="840" w:right="1000" w:bottom="840" w:left="1000" w:header="400" w:footer="400"/>
          <w:pgNumType w:fmt="decimal"/>
          <w:cols w:space="720"/>
          <w:titlePg/>
        </w:sectPr>
      </w:pPr>
    </w:p>
    <w:p>
      <w:pPr>
        <w:rPr>
          <w:lang w:val="en-US" w:eastAsia="en-US" w:bidi="ar-SA"/>
        </w:rPr>
      </w:pPr>
      <w:bookmarkStart w:id="198" w:name="Bookmark_100"/>
      <w:bookmarkEnd w:id="198"/>
    </w:p>
    <w:p>
      <w:pPr>
        <w:rPr>
          <w:lang w:val="en-US" w:eastAsia="en-US" w:bidi="ar-SA"/>
        </w:rPr>
      </w:pPr>
      <w:r>
        <w:pict>
          <v:shape id="_x0000_i1322"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BP compte retarder un projet de $10 mds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samedi 20 avril 2013 12:46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avec Reuters</w:t>
      </w:r>
    </w:p>
    <w:p>
      <w:pPr>
        <w:keepNext/>
        <w:spacing w:before="240" w:after="0" w:line="340" w:lineRule="atLeast"/>
        <w:ind w:left="0" w:right="0" w:firstLine="0"/>
        <w:jc w:val="left"/>
        <w:rPr>
          <w:lang w:val="en-US" w:eastAsia="en-US" w:bidi="ar-SA"/>
        </w:rPr>
      </w:pPr>
      <w:bookmarkStart w:id="199" w:name="Body_98"/>
      <w:bookmarkEnd w:id="199"/>
      <w:r>
        <w:rPr>
          <w:rFonts w:ascii="arial" w:eastAsia="arial" w:hAnsi="arial" w:cs="arial"/>
          <w:b/>
          <w:color w:val="000000"/>
          <w:sz w:val="28"/>
          <w:lang w:val="en-US" w:eastAsia="en-US" w:bidi="ar-SA"/>
        </w:rPr>
        <w:t>Body</w:t>
      </w:r>
    </w:p>
    <w:p>
      <w:pPr>
        <w:spacing w:line="60" w:lineRule="exact"/>
        <w:rPr>
          <w:lang w:val="en-US" w:eastAsia="en-US" w:bidi="ar-SA"/>
        </w:rPr>
      </w:pPr>
      <w:r>
        <w:pict>
          <v:line id="_x0000_s1323" style="position:absolute;z-index:2518609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BP a annoncé passer en revue son plus important nouveau projet pétrolier dans le Golfe du Mexique en raison d'une hausse des coûts de développement et pourrait décider de repousser le lancement des travaux d'un coût total de 10 milliards de dollars (7,66 milliards d'euros).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 major britannique a indiqué vendredi que la hausse des coûts rendait difficile la justification du projet, dont les travaux doivent normalement débuter cette année.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plan de développement actuel de la phase 2 de Mad Dog n'est plus aussi attractif qu'avant, en raison principalement de la situation du marché et de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qui touche le secteur", a dit BP dans un communiqué.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société britannique veut relancer son activité dans le Golfe du Mexique - environ 10% de sa production mondiale - après le désastre de la marée noire de 2010, qui fait toujours l'objet d'une procédure judiciaire aux Etats-Unis. Mad Dog 2 est le projet le plus important de BP dans cette région depuis une décennie.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25, 2013</w:t>
      </w:r>
    </w:p>
    <w:p>
      <w:pPr>
        <w:rPr>
          <w:lang w:val="en-US" w:eastAsia="en-US" w:bidi="ar-SA"/>
        </w:rPr>
      </w:pPr>
    </w:p>
    <w:p>
      <w:pPr>
        <w:ind w:left="200"/>
        <w:rPr>
          <w:lang w:val="en-US" w:eastAsia="en-US" w:bidi="ar-SA"/>
        </w:rPr>
      </w:pPr>
      <w:r>
        <w:rPr>
          <w:lang w:val="en-US" w:eastAsia="en-US" w:bidi="ar-SA"/>
        </w:rPr>
        <w:br/>
      </w:r>
      <w:r>
        <w:pict>
          <v:line id="_x0000_s1324" style="position:absolute;z-index:251862016" from="0,10pt" to="512pt,10pt" strokecolor="black" strokeweight="1pt">
            <v:stroke linestyle="single"/>
          </v:line>
        </w:pict>
      </w:r>
      <w:r>
        <w:rPr>
          <w:rFonts w:ascii="arial" w:eastAsia="arial" w:hAnsi="arial" w:cs="arial"/>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Sondage: Poutine au plus bas... à 61%</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USA: hausse des prix à la production</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Salaires: augmentations faibles en 2014</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 CAC 40 ouvre à l'équilibre</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Salaires: augmentations faibles en 2014</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France: hausse du salaire de 0,3% au T3</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Bernanke veut une Fed "accommodante"</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Hausse de la taxe sur les billets d'avion</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Hongrie:le taux directeur au plus bas</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Hongrie:le taux directeur au plus bas</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Angleterre: taux inchangé</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Brésil: taux relevé de 0,25 point à 7,5%</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Auto : l'envolée du prix des réparations</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Auto : l'envolée du prix des réparations</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zone euro: baisse des crédits au secteur privé</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Iran:"mauvaise gestion" d'Ahmadinejad</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Zone euro: crédits au privé en baisse</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Iran:"mauvaise gestion" d'Ahmadinejad</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 Banque du Japon parle de reprise</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Zone euro: crédits au privé en baisse</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Zone euro: les crédits reculent en avril</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USA: forte baisse des prévisions de croissance pour 2013 et 2014</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USA: forte baisse des prévisions de croissance pour 2013 et 2014</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 Russie maintient son taux directeur</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Mexique: baisse des taux d'intérêt</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Zone euro : La BCE prévoit une croissance plus marquée</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Bourse : Londres en hausse</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Zone euro : La BCE prévoit une croissance plus marquée</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Hausse du salaire de base au T2</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Vers l'arrêt des centimes d'euros</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Hausse du salaire de base au T2</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Af. du Sud: fin de grève dans le bâtiment</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France: le FMI relève ses prévisions</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 Turquie abaisse ses prévisions</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Vers l'arrêt des centimes d'euros</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Espagne : "en train de sortir de la crise"</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 Turquie abaisse ses prévisions</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Italie:un emprunt pour les particuliers</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L'économie nippone «s'améliore»</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France: le FMI relève ses prévisions</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 BOJ veut en finir avec la déflation</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GB : la BoE voit du mieux</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Livret A:retraits supérieurs aux dépôts</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Livret A:retraits supérieurs aux dépôts</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Succès chaviste aux municipales au Venezuela</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Les taxes foncières ont bondi avec la crise</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Hollande: le contexte est difficile, mais "des signes encourageants"</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Hollande: le contexte est difficile, mais "des signes encourageants"</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Danemark: Fitch confirme le triple A</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 déflation inquiète les patrons italiens</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 hausse des loyers ralentit</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 Suède conserve son triple A</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 hausse des loyers ralentit</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Pologne : dette publique sous les 58% du PIB</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Italie: le coût de la dette à 2 ans baisse</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 France empruntera entre 1 et 1,5md</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 Fed entame deux jours de réunion</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USA: hausse modeste des prix à la conso</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 banque du Japon (BoJ) maintient sa politique</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Bertrand: la droite aurait mieux fait</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Bertrand: la droite aurait mieux fait</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 BCE veille sur les taux monétaires</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L'indice du SMB en hausse de 1,9%</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Obama: coupes budgétaires dans la Sécu</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 Bourse de Paris achève en repli</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CSG: Le Guen (PS) opposé à une hausse</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 Bourse de Tokyo finit en baisse</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 coût de l'automobile en hausse</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Acheminement de l'électricité: hausse de 3.6%</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partir du 1er août, le Livret A va rapporter 1,25%</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 BCE ne neutralise pas ses achats de dettes</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 BCE pourrait baisser ses taux</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Les courses coûtent plus cher en été</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GB: le revenu net est au plus bas</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L'Espagne va lier retraites et cycles éco</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Fin de 12 ans de hausse pour l'or en 2013</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Axa lève 1,75 Md d'euros</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 Fed continue à soutenir l'économie américaine</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 BoE lie remontée des taux et chômage</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 pouvoir d'achat va baisser à cause des impôts (Insee)</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 Fed continue à soutenir l'économie américaine</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Bangladesh:"payer plus" les salariés (H&amp;M)</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Petrobras hausse le prix de l'essence et du diesel</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Smic: les experts contre un "coup de pouce"</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Allemagne/grêle : 50 M (EURO) de coûts</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Smic: les experts contre un "coup de pouce"</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Mines sud-africaines:fin du conflit en vue</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Retraite:réforme nécessaire pour les Français</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Afrique du Sud: grèves dans les mines</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Chine: rebond des prêts bancaires</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Tunisie : croissance de 4% en 2014</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L'Inde est "vulnérable" selon le FMI</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Tensions sur les salaires au Bangladesh</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USA: hausse des dépenses des ménages</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Vénézuela: 2,6% de croissance au 2T</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INFO LE FIGARO - Le livret A devrait passer à 1,25%</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INFO LE FIGARO - Le livret A devrait passer à 1,25%</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Politique monétaire: statu quo de la Fed</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Livret A: taux entre 1% et 1,25% (CDC)</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BP compte retarder un projet de $10 mds</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1.png" /><Relationship Id="rId100" Type="http://schemas.openxmlformats.org/officeDocument/2006/relationships/footer" Target="footer48.xml" /><Relationship Id="rId101" Type="http://schemas.openxmlformats.org/officeDocument/2006/relationships/header" Target="header49.xml" /><Relationship Id="rId102" Type="http://schemas.openxmlformats.org/officeDocument/2006/relationships/header" Target="header50.xml" /><Relationship Id="rId103" Type="http://schemas.openxmlformats.org/officeDocument/2006/relationships/footer" Target="footer49.xml" /><Relationship Id="rId104" Type="http://schemas.openxmlformats.org/officeDocument/2006/relationships/footer" Target="footer50.xml" /><Relationship Id="rId105" Type="http://schemas.openxmlformats.org/officeDocument/2006/relationships/header" Target="header51.xml" /><Relationship Id="rId106" Type="http://schemas.openxmlformats.org/officeDocument/2006/relationships/footer" Target="footer51.xml" /><Relationship Id="rId107" Type="http://schemas.openxmlformats.org/officeDocument/2006/relationships/header" Target="header52.xml" /><Relationship Id="rId108" Type="http://schemas.openxmlformats.org/officeDocument/2006/relationships/header" Target="header53.xml" /><Relationship Id="rId109" Type="http://schemas.openxmlformats.org/officeDocument/2006/relationships/footer" Target="footer52.xml" /><Relationship Id="rId11" Type="http://schemas.openxmlformats.org/officeDocument/2006/relationships/header" Target="header4.xml" /><Relationship Id="rId110" Type="http://schemas.openxmlformats.org/officeDocument/2006/relationships/footer" Target="footer53.xml" /><Relationship Id="rId111" Type="http://schemas.openxmlformats.org/officeDocument/2006/relationships/header" Target="header54.xml" /><Relationship Id="rId112" Type="http://schemas.openxmlformats.org/officeDocument/2006/relationships/footer" Target="footer54.xml" /><Relationship Id="rId113" Type="http://schemas.openxmlformats.org/officeDocument/2006/relationships/header" Target="header55.xml" /><Relationship Id="rId114" Type="http://schemas.openxmlformats.org/officeDocument/2006/relationships/header" Target="header56.xml" /><Relationship Id="rId115" Type="http://schemas.openxmlformats.org/officeDocument/2006/relationships/footer" Target="footer55.xml" /><Relationship Id="rId116" Type="http://schemas.openxmlformats.org/officeDocument/2006/relationships/footer" Target="footer56.xml" /><Relationship Id="rId117" Type="http://schemas.openxmlformats.org/officeDocument/2006/relationships/header" Target="header57.xml" /><Relationship Id="rId118" Type="http://schemas.openxmlformats.org/officeDocument/2006/relationships/footer" Target="footer57.xml" /><Relationship Id="rId119" Type="http://schemas.openxmlformats.org/officeDocument/2006/relationships/header" Target="header58.xml" /><Relationship Id="rId12" Type="http://schemas.openxmlformats.org/officeDocument/2006/relationships/header" Target="header5.xml" /><Relationship Id="rId120" Type="http://schemas.openxmlformats.org/officeDocument/2006/relationships/header" Target="header59.xml" /><Relationship Id="rId121" Type="http://schemas.openxmlformats.org/officeDocument/2006/relationships/footer" Target="footer58.xml" /><Relationship Id="rId122" Type="http://schemas.openxmlformats.org/officeDocument/2006/relationships/footer" Target="footer59.xml" /><Relationship Id="rId123" Type="http://schemas.openxmlformats.org/officeDocument/2006/relationships/header" Target="header60.xml" /><Relationship Id="rId124" Type="http://schemas.openxmlformats.org/officeDocument/2006/relationships/footer" Target="footer60.xml" /><Relationship Id="rId125" Type="http://schemas.openxmlformats.org/officeDocument/2006/relationships/header" Target="header61.xml" /><Relationship Id="rId126" Type="http://schemas.openxmlformats.org/officeDocument/2006/relationships/header" Target="header62.xml" /><Relationship Id="rId127" Type="http://schemas.openxmlformats.org/officeDocument/2006/relationships/footer" Target="footer61.xml" /><Relationship Id="rId128" Type="http://schemas.openxmlformats.org/officeDocument/2006/relationships/footer" Target="footer62.xml" /><Relationship Id="rId129" Type="http://schemas.openxmlformats.org/officeDocument/2006/relationships/header" Target="header63.xml" /><Relationship Id="rId13" Type="http://schemas.openxmlformats.org/officeDocument/2006/relationships/footer" Target="footer4.xml" /><Relationship Id="rId130" Type="http://schemas.openxmlformats.org/officeDocument/2006/relationships/footer" Target="footer63.xml" /><Relationship Id="rId131" Type="http://schemas.openxmlformats.org/officeDocument/2006/relationships/header" Target="header64.xml" /><Relationship Id="rId132" Type="http://schemas.openxmlformats.org/officeDocument/2006/relationships/header" Target="header65.xml" /><Relationship Id="rId133" Type="http://schemas.openxmlformats.org/officeDocument/2006/relationships/footer" Target="footer64.xml" /><Relationship Id="rId134" Type="http://schemas.openxmlformats.org/officeDocument/2006/relationships/footer" Target="footer65.xml" /><Relationship Id="rId135" Type="http://schemas.openxmlformats.org/officeDocument/2006/relationships/header" Target="header66.xml" /><Relationship Id="rId136" Type="http://schemas.openxmlformats.org/officeDocument/2006/relationships/footer" Target="footer66.xml" /><Relationship Id="rId137" Type="http://schemas.openxmlformats.org/officeDocument/2006/relationships/header" Target="header67.xml" /><Relationship Id="rId138" Type="http://schemas.openxmlformats.org/officeDocument/2006/relationships/header" Target="header68.xml" /><Relationship Id="rId139" Type="http://schemas.openxmlformats.org/officeDocument/2006/relationships/footer" Target="footer67.xml" /><Relationship Id="rId14" Type="http://schemas.openxmlformats.org/officeDocument/2006/relationships/footer" Target="footer5.xml" /><Relationship Id="rId140" Type="http://schemas.openxmlformats.org/officeDocument/2006/relationships/footer" Target="footer68.xml" /><Relationship Id="rId141" Type="http://schemas.openxmlformats.org/officeDocument/2006/relationships/header" Target="header69.xml" /><Relationship Id="rId142" Type="http://schemas.openxmlformats.org/officeDocument/2006/relationships/footer" Target="footer69.xml" /><Relationship Id="rId143" Type="http://schemas.openxmlformats.org/officeDocument/2006/relationships/header" Target="header70.xml" /><Relationship Id="rId144" Type="http://schemas.openxmlformats.org/officeDocument/2006/relationships/header" Target="header71.xml" /><Relationship Id="rId145" Type="http://schemas.openxmlformats.org/officeDocument/2006/relationships/footer" Target="footer70.xml" /><Relationship Id="rId146" Type="http://schemas.openxmlformats.org/officeDocument/2006/relationships/footer" Target="footer71.xml" /><Relationship Id="rId147" Type="http://schemas.openxmlformats.org/officeDocument/2006/relationships/header" Target="header72.xml" /><Relationship Id="rId148" Type="http://schemas.openxmlformats.org/officeDocument/2006/relationships/footer" Target="footer72.xml" /><Relationship Id="rId149" Type="http://schemas.openxmlformats.org/officeDocument/2006/relationships/header" Target="header73.xml" /><Relationship Id="rId15" Type="http://schemas.openxmlformats.org/officeDocument/2006/relationships/header" Target="header6.xml" /><Relationship Id="rId150" Type="http://schemas.openxmlformats.org/officeDocument/2006/relationships/header" Target="header74.xml" /><Relationship Id="rId151" Type="http://schemas.openxmlformats.org/officeDocument/2006/relationships/footer" Target="footer73.xml" /><Relationship Id="rId152" Type="http://schemas.openxmlformats.org/officeDocument/2006/relationships/footer" Target="footer74.xml" /><Relationship Id="rId153" Type="http://schemas.openxmlformats.org/officeDocument/2006/relationships/header" Target="header75.xml" /><Relationship Id="rId154" Type="http://schemas.openxmlformats.org/officeDocument/2006/relationships/footer" Target="footer75.xml" /><Relationship Id="rId155" Type="http://schemas.openxmlformats.org/officeDocument/2006/relationships/header" Target="header76.xml" /><Relationship Id="rId156" Type="http://schemas.openxmlformats.org/officeDocument/2006/relationships/header" Target="header77.xml" /><Relationship Id="rId157" Type="http://schemas.openxmlformats.org/officeDocument/2006/relationships/footer" Target="footer76.xml" /><Relationship Id="rId158" Type="http://schemas.openxmlformats.org/officeDocument/2006/relationships/footer" Target="footer77.xml" /><Relationship Id="rId159" Type="http://schemas.openxmlformats.org/officeDocument/2006/relationships/header" Target="header78.xml" /><Relationship Id="rId16" Type="http://schemas.openxmlformats.org/officeDocument/2006/relationships/footer" Target="footer6.xml" /><Relationship Id="rId160" Type="http://schemas.openxmlformats.org/officeDocument/2006/relationships/footer" Target="footer78.xml" /><Relationship Id="rId161" Type="http://schemas.openxmlformats.org/officeDocument/2006/relationships/header" Target="header79.xml" /><Relationship Id="rId162" Type="http://schemas.openxmlformats.org/officeDocument/2006/relationships/header" Target="header80.xml" /><Relationship Id="rId163" Type="http://schemas.openxmlformats.org/officeDocument/2006/relationships/footer" Target="footer79.xml" /><Relationship Id="rId164" Type="http://schemas.openxmlformats.org/officeDocument/2006/relationships/footer" Target="footer80.xml" /><Relationship Id="rId165" Type="http://schemas.openxmlformats.org/officeDocument/2006/relationships/header" Target="header81.xml" /><Relationship Id="rId166" Type="http://schemas.openxmlformats.org/officeDocument/2006/relationships/footer" Target="footer81.xml" /><Relationship Id="rId167" Type="http://schemas.openxmlformats.org/officeDocument/2006/relationships/header" Target="header82.xml" /><Relationship Id="rId168" Type="http://schemas.openxmlformats.org/officeDocument/2006/relationships/header" Target="header83.xml" /><Relationship Id="rId169" Type="http://schemas.openxmlformats.org/officeDocument/2006/relationships/footer" Target="footer82.xml" /><Relationship Id="rId17" Type="http://schemas.openxmlformats.org/officeDocument/2006/relationships/header" Target="header7.xml" /><Relationship Id="rId170" Type="http://schemas.openxmlformats.org/officeDocument/2006/relationships/footer" Target="footer83.xml" /><Relationship Id="rId171" Type="http://schemas.openxmlformats.org/officeDocument/2006/relationships/header" Target="header84.xml" /><Relationship Id="rId172" Type="http://schemas.openxmlformats.org/officeDocument/2006/relationships/footer" Target="footer84.xml" /><Relationship Id="rId173" Type="http://schemas.openxmlformats.org/officeDocument/2006/relationships/header" Target="header85.xml" /><Relationship Id="rId174" Type="http://schemas.openxmlformats.org/officeDocument/2006/relationships/header" Target="header86.xml" /><Relationship Id="rId175" Type="http://schemas.openxmlformats.org/officeDocument/2006/relationships/footer" Target="footer85.xml" /><Relationship Id="rId176" Type="http://schemas.openxmlformats.org/officeDocument/2006/relationships/footer" Target="footer86.xml" /><Relationship Id="rId177" Type="http://schemas.openxmlformats.org/officeDocument/2006/relationships/header" Target="header87.xml" /><Relationship Id="rId178" Type="http://schemas.openxmlformats.org/officeDocument/2006/relationships/footer" Target="footer87.xml" /><Relationship Id="rId179" Type="http://schemas.openxmlformats.org/officeDocument/2006/relationships/header" Target="header88.xml" /><Relationship Id="rId18" Type="http://schemas.openxmlformats.org/officeDocument/2006/relationships/header" Target="header8.xml" /><Relationship Id="rId180" Type="http://schemas.openxmlformats.org/officeDocument/2006/relationships/header" Target="header89.xml" /><Relationship Id="rId181" Type="http://schemas.openxmlformats.org/officeDocument/2006/relationships/footer" Target="footer88.xml" /><Relationship Id="rId182" Type="http://schemas.openxmlformats.org/officeDocument/2006/relationships/footer" Target="footer89.xml" /><Relationship Id="rId183" Type="http://schemas.openxmlformats.org/officeDocument/2006/relationships/header" Target="header90.xml" /><Relationship Id="rId184" Type="http://schemas.openxmlformats.org/officeDocument/2006/relationships/footer" Target="footer90.xml" /><Relationship Id="rId185" Type="http://schemas.openxmlformats.org/officeDocument/2006/relationships/header" Target="header91.xml" /><Relationship Id="rId186" Type="http://schemas.openxmlformats.org/officeDocument/2006/relationships/header" Target="header92.xml" /><Relationship Id="rId187" Type="http://schemas.openxmlformats.org/officeDocument/2006/relationships/footer" Target="footer91.xml" /><Relationship Id="rId188" Type="http://schemas.openxmlformats.org/officeDocument/2006/relationships/footer" Target="footer92.xml" /><Relationship Id="rId189" Type="http://schemas.openxmlformats.org/officeDocument/2006/relationships/header" Target="header93.xml" /><Relationship Id="rId19" Type="http://schemas.openxmlformats.org/officeDocument/2006/relationships/footer" Target="footer7.xml" /><Relationship Id="rId190" Type="http://schemas.openxmlformats.org/officeDocument/2006/relationships/footer" Target="footer93.xml" /><Relationship Id="rId191" Type="http://schemas.openxmlformats.org/officeDocument/2006/relationships/header" Target="header94.xml" /><Relationship Id="rId192" Type="http://schemas.openxmlformats.org/officeDocument/2006/relationships/header" Target="header95.xml" /><Relationship Id="rId193" Type="http://schemas.openxmlformats.org/officeDocument/2006/relationships/footer" Target="footer94.xml" /><Relationship Id="rId194" Type="http://schemas.openxmlformats.org/officeDocument/2006/relationships/footer" Target="footer95.xml" /><Relationship Id="rId195" Type="http://schemas.openxmlformats.org/officeDocument/2006/relationships/header" Target="header96.xml" /><Relationship Id="rId196" Type="http://schemas.openxmlformats.org/officeDocument/2006/relationships/footer" Target="footer96.xml" /><Relationship Id="rId197" Type="http://schemas.openxmlformats.org/officeDocument/2006/relationships/header" Target="header97.xml" /><Relationship Id="rId198" Type="http://schemas.openxmlformats.org/officeDocument/2006/relationships/header" Target="header98.xml" /><Relationship Id="rId199" Type="http://schemas.openxmlformats.org/officeDocument/2006/relationships/footer" Target="footer97.xml" /><Relationship Id="rId2" Type="http://schemas.openxmlformats.org/officeDocument/2006/relationships/webSettings" Target="webSettings.xml" /><Relationship Id="rId20" Type="http://schemas.openxmlformats.org/officeDocument/2006/relationships/footer" Target="footer8.xml" /><Relationship Id="rId200" Type="http://schemas.openxmlformats.org/officeDocument/2006/relationships/footer" Target="footer98.xml" /><Relationship Id="rId201" Type="http://schemas.openxmlformats.org/officeDocument/2006/relationships/header" Target="header99.xml" /><Relationship Id="rId202" Type="http://schemas.openxmlformats.org/officeDocument/2006/relationships/footer" Target="footer99.xml" /><Relationship Id="rId203" Type="http://schemas.openxmlformats.org/officeDocument/2006/relationships/header" Target="header100.xml" /><Relationship Id="rId204" Type="http://schemas.openxmlformats.org/officeDocument/2006/relationships/header" Target="header101.xml" /><Relationship Id="rId205" Type="http://schemas.openxmlformats.org/officeDocument/2006/relationships/footer" Target="footer100.xml" /><Relationship Id="rId206" Type="http://schemas.openxmlformats.org/officeDocument/2006/relationships/footer" Target="footer101.xml" /><Relationship Id="rId207" Type="http://schemas.openxmlformats.org/officeDocument/2006/relationships/header" Target="header102.xml" /><Relationship Id="rId208" Type="http://schemas.openxmlformats.org/officeDocument/2006/relationships/footer" Target="footer102.xml" /><Relationship Id="rId209" Type="http://schemas.openxmlformats.org/officeDocument/2006/relationships/header" Target="header103.xml" /><Relationship Id="rId21" Type="http://schemas.openxmlformats.org/officeDocument/2006/relationships/header" Target="header9.xml" /><Relationship Id="rId210" Type="http://schemas.openxmlformats.org/officeDocument/2006/relationships/header" Target="header104.xml" /><Relationship Id="rId211" Type="http://schemas.openxmlformats.org/officeDocument/2006/relationships/footer" Target="footer103.xml" /><Relationship Id="rId212" Type="http://schemas.openxmlformats.org/officeDocument/2006/relationships/footer" Target="footer104.xml" /><Relationship Id="rId213" Type="http://schemas.openxmlformats.org/officeDocument/2006/relationships/header" Target="header105.xml" /><Relationship Id="rId214" Type="http://schemas.openxmlformats.org/officeDocument/2006/relationships/footer" Target="footer105.xml" /><Relationship Id="rId215" Type="http://schemas.openxmlformats.org/officeDocument/2006/relationships/header" Target="header106.xml" /><Relationship Id="rId216" Type="http://schemas.openxmlformats.org/officeDocument/2006/relationships/header" Target="header107.xml" /><Relationship Id="rId217" Type="http://schemas.openxmlformats.org/officeDocument/2006/relationships/footer" Target="footer106.xml" /><Relationship Id="rId218" Type="http://schemas.openxmlformats.org/officeDocument/2006/relationships/footer" Target="footer107.xml" /><Relationship Id="rId219" Type="http://schemas.openxmlformats.org/officeDocument/2006/relationships/header" Target="header108.xml" /><Relationship Id="rId22" Type="http://schemas.openxmlformats.org/officeDocument/2006/relationships/footer" Target="footer9.xml" /><Relationship Id="rId220" Type="http://schemas.openxmlformats.org/officeDocument/2006/relationships/footer" Target="footer108.xml" /><Relationship Id="rId221" Type="http://schemas.openxmlformats.org/officeDocument/2006/relationships/header" Target="header109.xml" /><Relationship Id="rId222" Type="http://schemas.openxmlformats.org/officeDocument/2006/relationships/header" Target="header110.xml" /><Relationship Id="rId223" Type="http://schemas.openxmlformats.org/officeDocument/2006/relationships/footer" Target="footer109.xml" /><Relationship Id="rId224" Type="http://schemas.openxmlformats.org/officeDocument/2006/relationships/footer" Target="footer110.xml" /><Relationship Id="rId225" Type="http://schemas.openxmlformats.org/officeDocument/2006/relationships/header" Target="header111.xml" /><Relationship Id="rId226" Type="http://schemas.openxmlformats.org/officeDocument/2006/relationships/footer" Target="footer111.xml" /><Relationship Id="rId227" Type="http://schemas.openxmlformats.org/officeDocument/2006/relationships/header" Target="header112.xml" /><Relationship Id="rId228" Type="http://schemas.openxmlformats.org/officeDocument/2006/relationships/header" Target="header113.xml" /><Relationship Id="rId229" Type="http://schemas.openxmlformats.org/officeDocument/2006/relationships/footer" Target="footer112.xml" /><Relationship Id="rId23" Type="http://schemas.openxmlformats.org/officeDocument/2006/relationships/header" Target="header10.xml" /><Relationship Id="rId230" Type="http://schemas.openxmlformats.org/officeDocument/2006/relationships/footer" Target="footer113.xml" /><Relationship Id="rId231" Type="http://schemas.openxmlformats.org/officeDocument/2006/relationships/header" Target="header114.xml" /><Relationship Id="rId232" Type="http://schemas.openxmlformats.org/officeDocument/2006/relationships/footer" Target="footer114.xml" /><Relationship Id="rId233" Type="http://schemas.openxmlformats.org/officeDocument/2006/relationships/header" Target="header115.xml" /><Relationship Id="rId234" Type="http://schemas.openxmlformats.org/officeDocument/2006/relationships/header" Target="header116.xml" /><Relationship Id="rId235" Type="http://schemas.openxmlformats.org/officeDocument/2006/relationships/footer" Target="footer115.xml" /><Relationship Id="rId236" Type="http://schemas.openxmlformats.org/officeDocument/2006/relationships/footer" Target="footer116.xml" /><Relationship Id="rId237" Type="http://schemas.openxmlformats.org/officeDocument/2006/relationships/header" Target="header117.xml" /><Relationship Id="rId238" Type="http://schemas.openxmlformats.org/officeDocument/2006/relationships/footer" Target="footer117.xml" /><Relationship Id="rId239" Type="http://schemas.openxmlformats.org/officeDocument/2006/relationships/header" Target="header118.xml" /><Relationship Id="rId24" Type="http://schemas.openxmlformats.org/officeDocument/2006/relationships/header" Target="header11.xml" /><Relationship Id="rId240" Type="http://schemas.openxmlformats.org/officeDocument/2006/relationships/header" Target="header119.xml" /><Relationship Id="rId241" Type="http://schemas.openxmlformats.org/officeDocument/2006/relationships/footer" Target="footer118.xml" /><Relationship Id="rId242" Type="http://schemas.openxmlformats.org/officeDocument/2006/relationships/footer" Target="footer119.xml" /><Relationship Id="rId243" Type="http://schemas.openxmlformats.org/officeDocument/2006/relationships/header" Target="header120.xml" /><Relationship Id="rId244" Type="http://schemas.openxmlformats.org/officeDocument/2006/relationships/footer" Target="footer120.xml" /><Relationship Id="rId245" Type="http://schemas.openxmlformats.org/officeDocument/2006/relationships/header" Target="header121.xml" /><Relationship Id="rId246" Type="http://schemas.openxmlformats.org/officeDocument/2006/relationships/header" Target="header122.xml" /><Relationship Id="rId247" Type="http://schemas.openxmlformats.org/officeDocument/2006/relationships/footer" Target="footer121.xml" /><Relationship Id="rId248" Type="http://schemas.openxmlformats.org/officeDocument/2006/relationships/footer" Target="footer122.xml" /><Relationship Id="rId249" Type="http://schemas.openxmlformats.org/officeDocument/2006/relationships/header" Target="header123.xml" /><Relationship Id="rId25" Type="http://schemas.openxmlformats.org/officeDocument/2006/relationships/footer" Target="footer10.xml" /><Relationship Id="rId250" Type="http://schemas.openxmlformats.org/officeDocument/2006/relationships/footer" Target="footer123.xml" /><Relationship Id="rId251" Type="http://schemas.openxmlformats.org/officeDocument/2006/relationships/header" Target="header124.xml" /><Relationship Id="rId252" Type="http://schemas.openxmlformats.org/officeDocument/2006/relationships/header" Target="header125.xml" /><Relationship Id="rId253" Type="http://schemas.openxmlformats.org/officeDocument/2006/relationships/footer" Target="footer124.xml" /><Relationship Id="rId254" Type="http://schemas.openxmlformats.org/officeDocument/2006/relationships/footer" Target="footer125.xml" /><Relationship Id="rId255" Type="http://schemas.openxmlformats.org/officeDocument/2006/relationships/header" Target="header126.xml" /><Relationship Id="rId256" Type="http://schemas.openxmlformats.org/officeDocument/2006/relationships/footer" Target="footer126.xml" /><Relationship Id="rId257" Type="http://schemas.openxmlformats.org/officeDocument/2006/relationships/header" Target="header127.xml" /><Relationship Id="rId258" Type="http://schemas.openxmlformats.org/officeDocument/2006/relationships/header" Target="header128.xml" /><Relationship Id="rId259" Type="http://schemas.openxmlformats.org/officeDocument/2006/relationships/footer" Target="footer127.xml" /><Relationship Id="rId26" Type="http://schemas.openxmlformats.org/officeDocument/2006/relationships/footer" Target="footer11.xml" /><Relationship Id="rId260" Type="http://schemas.openxmlformats.org/officeDocument/2006/relationships/footer" Target="footer128.xml" /><Relationship Id="rId261" Type="http://schemas.openxmlformats.org/officeDocument/2006/relationships/header" Target="header129.xml" /><Relationship Id="rId262" Type="http://schemas.openxmlformats.org/officeDocument/2006/relationships/footer" Target="footer129.xml" /><Relationship Id="rId263" Type="http://schemas.openxmlformats.org/officeDocument/2006/relationships/header" Target="header130.xml" /><Relationship Id="rId264" Type="http://schemas.openxmlformats.org/officeDocument/2006/relationships/header" Target="header131.xml" /><Relationship Id="rId265" Type="http://schemas.openxmlformats.org/officeDocument/2006/relationships/footer" Target="footer130.xml" /><Relationship Id="rId266" Type="http://schemas.openxmlformats.org/officeDocument/2006/relationships/footer" Target="footer131.xml" /><Relationship Id="rId267" Type="http://schemas.openxmlformats.org/officeDocument/2006/relationships/header" Target="header132.xml" /><Relationship Id="rId268" Type="http://schemas.openxmlformats.org/officeDocument/2006/relationships/footer" Target="footer132.xml" /><Relationship Id="rId269" Type="http://schemas.openxmlformats.org/officeDocument/2006/relationships/header" Target="header133.xml" /><Relationship Id="rId27" Type="http://schemas.openxmlformats.org/officeDocument/2006/relationships/header" Target="header12.xml" /><Relationship Id="rId270" Type="http://schemas.openxmlformats.org/officeDocument/2006/relationships/header" Target="header134.xml" /><Relationship Id="rId271" Type="http://schemas.openxmlformats.org/officeDocument/2006/relationships/footer" Target="footer133.xml" /><Relationship Id="rId272" Type="http://schemas.openxmlformats.org/officeDocument/2006/relationships/footer" Target="footer134.xml" /><Relationship Id="rId273" Type="http://schemas.openxmlformats.org/officeDocument/2006/relationships/header" Target="header135.xml" /><Relationship Id="rId274" Type="http://schemas.openxmlformats.org/officeDocument/2006/relationships/footer" Target="footer135.xml" /><Relationship Id="rId275" Type="http://schemas.openxmlformats.org/officeDocument/2006/relationships/header" Target="header136.xml" /><Relationship Id="rId276" Type="http://schemas.openxmlformats.org/officeDocument/2006/relationships/header" Target="header137.xml" /><Relationship Id="rId277" Type="http://schemas.openxmlformats.org/officeDocument/2006/relationships/footer" Target="footer136.xml" /><Relationship Id="rId278" Type="http://schemas.openxmlformats.org/officeDocument/2006/relationships/footer" Target="footer137.xml" /><Relationship Id="rId279" Type="http://schemas.openxmlformats.org/officeDocument/2006/relationships/header" Target="header138.xml" /><Relationship Id="rId28" Type="http://schemas.openxmlformats.org/officeDocument/2006/relationships/footer" Target="footer12.xml" /><Relationship Id="rId280" Type="http://schemas.openxmlformats.org/officeDocument/2006/relationships/footer" Target="footer138.xml" /><Relationship Id="rId281" Type="http://schemas.openxmlformats.org/officeDocument/2006/relationships/header" Target="header139.xml" /><Relationship Id="rId282" Type="http://schemas.openxmlformats.org/officeDocument/2006/relationships/header" Target="header140.xml" /><Relationship Id="rId283" Type="http://schemas.openxmlformats.org/officeDocument/2006/relationships/footer" Target="footer139.xml" /><Relationship Id="rId284" Type="http://schemas.openxmlformats.org/officeDocument/2006/relationships/footer" Target="footer140.xml" /><Relationship Id="rId285" Type="http://schemas.openxmlformats.org/officeDocument/2006/relationships/header" Target="header141.xml" /><Relationship Id="rId286" Type="http://schemas.openxmlformats.org/officeDocument/2006/relationships/footer" Target="footer141.xml" /><Relationship Id="rId287" Type="http://schemas.openxmlformats.org/officeDocument/2006/relationships/header" Target="header142.xml" /><Relationship Id="rId288" Type="http://schemas.openxmlformats.org/officeDocument/2006/relationships/header" Target="header143.xml" /><Relationship Id="rId289" Type="http://schemas.openxmlformats.org/officeDocument/2006/relationships/footer" Target="footer142.xml" /><Relationship Id="rId29" Type="http://schemas.openxmlformats.org/officeDocument/2006/relationships/header" Target="header13.xml" /><Relationship Id="rId290" Type="http://schemas.openxmlformats.org/officeDocument/2006/relationships/footer" Target="footer143.xml" /><Relationship Id="rId291" Type="http://schemas.openxmlformats.org/officeDocument/2006/relationships/header" Target="header144.xml" /><Relationship Id="rId292" Type="http://schemas.openxmlformats.org/officeDocument/2006/relationships/footer" Target="footer144.xml" /><Relationship Id="rId293" Type="http://schemas.openxmlformats.org/officeDocument/2006/relationships/header" Target="header145.xml" /><Relationship Id="rId294" Type="http://schemas.openxmlformats.org/officeDocument/2006/relationships/header" Target="header146.xml" /><Relationship Id="rId295" Type="http://schemas.openxmlformats.org/officeDocument/2006/relationships/footer" Target="footer145.xml" /><Relationship Id="rId296" Type="http://schemas.openxmlformats.org/officeDocument/2006/relationships/footer" Target="footer146.xml" /><Relationship Id="rId297" Type="http://schemas.openxmlformats.org/officeDocument/2006/relationships/header" Target="header147.xml" /><Relationship Id="rId298" Type="http://schemas.openxmlformats.org/officeDocument/2006/relationships/footer" Target="footer147.xml" /><Relationship Id="rId299" Type="http://schemas.openxmlformats.org/officeDocument/2006/relationships/header" Target="header148.xml" /><Relationship Id="rId3" Type="http://schemas.openxmlformats.org/officeDocument/2006/relationships/fontTable" Target="fontTable.xml" /><Relationship Id="rId30" Type="http://schemas.openxmlformats.org/officeDocument/2006/relationships/header" Target="header14.xml" /><Relationship Id="rId300" Type="http://schemas.openxmlformats.org/officeDocument/2006/relationships/header" Target="header149.xml" /><Relationship Id="rId301" Type="http://schemas.openxmlformats.org/officeDocument/2006/relationships/footer" Target="footer148.xml" /><Relationship Id="rId302" Type="http://schemas.openxmlformats.org/officeDocument/2006/relationships/footer" Target="footer149.xml" /><Relationship Id="rId303" Type="http://schemas.openxmlformats.org/officeDocument/2006/relationships/header" Target="header150.xml" /><Relationship Id="rId304" Type="http://schemas.openxmlformats.org/officeDocument/2006/relationships/footer" Target="footer150.xml" /><Relationship Id="rId305" Type="http://schemas.openxmlformats.org/officeDocument/2006/relationships/header" Target="header151.xml" /><Relationship Id="rId306" Type="http://schemas.openxmlformats.org/officeDocument/2006/relationships/header" Target="header152.xml" /><Relationship Id="rId307" Type="http://schemas.openxmlformats.org/officeDocument/2006/relationships/footer" Target="footer151.xml" /><Relationship Id="rId308" Type="http://schemas.openxmlformats.org/officeDocument/2006/relationships/footer" Target="footer152.xml" /><Relationship Id="rId309" Type="http://schemas.openxmlformats.org/officeDocument/2006/relationships/header" Target="header153.xml" /><Relationship Id="rId31" Type="http://schemas.openxmlformats.org/officeDocument/2006/relationships/footer" Target="footer13.xml" /><Relationship Id="rId310" Type="http://schemas.openxmlformats.org/officeDocument/2006/relationships/footer" Target="footer153.xml" /><Relationship Id="rId311" Type="http://schemas.openxmlformats.org/officeDocument/2006/relationships/header" Target="header154.xml" /><Relationship Id="rId312" Type="http://schemas.openxmlformats.org/officeDocument/2006/relationships/header" Target="header155.xml" /><Relationship Id="rId313" Type="http://schemas.openxmlformats.org/officeDocument/2006/relationships/footer" Target="footer154.xml" /><Relationship Id="rId314" Type="http://schemas.openxmlformats.org/officeDocument/2006/relationships/footer" Target="footer155.xml" /><Relationship Id="rId315" Type="http://schemas.openxmlformats.org/officeDocument/2006/relationships/header" Target="header156.xml" /><Relationship Id="rId316" Type="http://schemas.openxmlformats.org/officeDocument/2006/relationships/footer" Target="footer156.xml" /><Relationship Id="rId317" Type="http://schemas.openxmlformats.org/officeDocument/2006/relationships/header" Target="header157.xml" /><Relationship Id="rId318" Type="http://schemas.openxmlformats.org/officeDocument/2006/relationships/header" Target="header158.xml" /><Relationship Id="rId319" Type="http://schemas.openxmlformats.org/officeDocument/2006/relationships/footer" Target="footer157.xml" /><Relationship Id="rId32" Type="http://schemas.openxmlformats.org/officeDocument/2006/relationships/footer" Target="footer14.xml" /><Relationship Id="rId320" Type="http://schemas.openxmlformats.org/officeDocument/2006/relationships/footer" Target="footer158.xml" /><Relationship Id="rId321" Type="http://schemas.openxmlformats.org/officeDocument/2006/relationships/header" Target="header159.xml" /><Relationship Id="rId322" Type="http://schemas.openxmlformats.org/officeDocument/2006/relationships/footer" Target="footer159.xml" /><Relationship Id="rId323" Type="http://schemas.openxmlformats.org/officeDocument/2006/relationships/header" Target="header160.xml" /><Relationship Id="rId324" Type="http://schemas.openxmlformats.org/officeDocument/2006/relationships/header" Target="header161.xml" /><Relationship Id="rId325" Type="http://schemas.openxmlformats.org/officeDocument/2006/relationships/footer" Target="footer160.xml" /><Relationship Id="rId326" Type="http://schemas.openxmlformats.org/officeDocument/2006/relationships/footer" Target="footer161.xml" /><Relationship Id="rId327" Type="http://schemas.openxmlformats.org/officeDocument/2006/relationships/header" Target="header162.xml" /><Relationship Id="rId328" Type="http://schemas.openxmlformats.org/officeDocument/2006/relationships/footer" Target="footer162.xml" /><Relationship Id="rId329" Type="http://schemas.openxmlformats.org/officeDocument/2006/relationships/header" Target="header163.xml" /><Relationship Id="rId33" Type="http://schemas.openxmlformats.org/officeDocument/2006/relationships/header" Target="header15.xml" /><Relationship Id="rId330" Type="http://schemas.openxmlformats.org/officeDocument/2006/relationships/header" Target="header164.xml" /><Relationship Id="rId331" Type="http://schemas.openxmlformats.org/officeDocument/2006/relationships/footer" Target="footer163.xml" /><Relationship Id="rId332" Type="http://schemas.openxmlformats.org/officeDocument/2006/relationships/footer" Target="footer164.xml" /><Relationship Id="rId333" Type="http://schemas.openxmlformats.org/officeDocument/2006/relationships/header" Target="header165.xml" /><Relationship Id="rId334" Type="http://schemas.openxmlformats.org/officeDocument/2006/relationships/footer" Target="footer165.xml" /><Relationship Id="rId335" Type="http://schemas.openxmlformats.org/officeDocument/2006/relationships/header" Target="header166.xml" /><Relationship Id="rId336" Type="http://schemas.openxmlformats.org/officeDocument/2006/relationships/header" Target="header167.xml" /><Relationship Id="rId337" Type="http://schemas.openxmlformats.org/officeDocument/2006/relationships/footer" Target="footer166.xml" /><Relationship Id="rId338" Type="http://schemas.openxmlformats.org/officeDocument/2006/relationships/footer" Target="footer167.xml" /><Relationship Id="rId339" Type="http://schemas.openxmlformats.org/officeDocument/2006/relationships/header" Target="header168.xml" /><Relationship Id="rId34" Type="http://schemas.openxmlformats.org/officeDocument/2006/relationships/footer" Target="footer15.xml" /><Relationship Id="rId340" Type="http://schemas.openxmlformats.org/officeDocument/2006/relationships/footer" Target="footer168.xml" /><Relationship Id="rId341" Type="http://schemas.openxmlformats.org/officeDocument/2006/relationships/header" Target="header169.xml" /><Relationship Id="rId342" Type="http://schemas.openxmlformats.org/officeDocument/2006/relationships/header" Target="header170.xml" /><Relationship Id="rId343" Type="http://schemas.openxmlformats.org/officeDocument/2006/relationships/footer" Target="footer169.xml" /><Relationship Id="rId344" Type="http://schemas.openxmlformats.org/officeDocument/2006/relationships/footer" Target="footer170.xml" /><Relationship Id="rId345" Type="http://schemas.openxmlformats.org/officeDocument/2006/relationships/header" Target="header171.xml" /><Relationship Id="rId346" Type="http://schemas.openxmlformats.org/officeDocument/2006/relationships/footer" Target="footer171.xml" /><Relationship Id="rId347" Type="http://schemas.openxmlformats.org/officeDocument/2006/relationships/header" Target="header172.xml" /><Relationship Id="rId348" Type="http://schemas.openxmlformats.org/officeDocument/2006/relationships/header" Target="header173.xml" /><Relationship Id="rId349" Type="http://schemas.openxmlformats.org/officeDocument/2006/relationships/footer" Target="footer172.xml" /><Relationship Id="rId35" Type="http://schemas.openxmlformats.org/officeDocument/2006/relationships/header" Target="header16.xml" /><Relationship Id="rId350" Type="http://schemas.openxmlformats.org/officeDocument/2006/relationships/footer" Target="footer173.xml" /><Relationship Id="rId351" Type="http://schemas.openxmlformats.org/officeDocument/2006/relationships/header" Target="header174.xml" /><Relationship Id="rId352" Type="http://schemas.openxmlformats.org/officeDocument/2006/relationships/footer" Target="footer174.xml" /><Relationship Id="rId353" Type="http://schemas.openxmlformats.org/officeDocument/2006/relationships/header" Target="header175.xml" /><Relationship Id="rId354" Type="http://schemas.openxmlformats.org/officeDocument/2006/relationships/header" Target="header176.xml" /><Relationship Id="rId355" Type="http://schemas.openxmlformats.org/officeDocument/2006/relationships/footer" Target="footer175.xml" /><Relationship Id="rId356" Type="http://schemas.openxmlformats.org/officeDocument/2006/relationships/footer" Target="footer176.xml" /><Relationship Id="rId357" Type="http://schemas.openxmlformats.org/officeDocument/2006/relationships/header" Target="header177.xml" /><Relationship Id="rId358" Type="http://schemas.openxmlformats.org/officeDocument/2006/relationships/footer" Target="footer177.xml" /><Relationship Id="rId359" Type="http://schemas.openxmlformats.org/officeDocument/2006/relationships/header" Target="header178.xml" /><Relationship Id="rId36" Type="http://schemas.openxmlformats.org/officeDocument/2006/relationships/header" Target="header17.xml" /><Relationship Id="rId360" Type="http://schemas.openxmlformats.org/officeDocument/2006/relationships/header" Target="header179.xml" /><Relationship Id="rId361" Type="http://schemas.openxmlformats.org/officeDocument/2006/relationships/footer" Target="footer178.xml" /><Relationship Id="rId362" Type="http://schemas.openxmlformats.org/officeDocument/2006/relationships/footer" Target="footer179.xml" /><Relationship Id="rId363" Type="http://schemas.openxmlformats.org/officeDocument/2006/relationships/header" Target="header180.xml" /><Relationship Id="rId364" Type="http://schemas.openxmlformats.org/officeDocument/2006/relationships/footer" Target="footer180.xml" /><Relationship Id="rId365" Type="http://schemas.openxmlformats.org/officeDocument/2006/relationships/header" Target="header181.xml" /><Relationship Id="rId366" Type="http://schemas.openxmlformats.org/officeDocument/2006/relationships/header" Target="header182.xml" /><Relationship Id="rId367" Type="http://schemas.openxmlformats.org/officeDocument/2006/relationships/footer" Target="footer181.xml" /><Relationship Id="rId368" Type="http://schemas.openxmlformats.org/officeDocument/2006/relationships/footer" Target="footer182.xml" /><Relationship Id="rId369" Type="http://schemas.openxmlformats.org/officeDocument/2006/relationships/header" Target="header183.xml" /><Relationship Id="rId37" Type="http://schemas.openxmlformats.org/officeDocument/2006/relationships/footer" Target="footer16.xml" /><Relationship Id="rId370" Type="http://schemas.openxmlformats.org/officeDocument/2006/relationships/footer" Target="footer183.xml" /><Relationship Id="rId371" Type="http://schemas.openxmlformats.org/officeDocument/2006/relationships/header" Target="header184.xml" /><Relationship Id="rId372" Type="http://schemas.openxmlformats.org/officeDocument/2006/relationships/header" Target="header185.xml" /><Relationship Id="rId373" Type="http://schemas.openxmlformats.org/officeDocument/2006/relationships/footer" Target="footer184.xml" /><Relationship Id="rId374" Type="http://schemas.openxmlformats.org/officeDocument/2006/relationships/footer" Target="footer185.xml" /><Relationship Id="rId375" Type="http://schemas.openxmlformats.org/officeDocument/2006/relationships/header" Target="header186.xml" /><Relationship Id="rId376" Type="http://schemas.openxmlformats.org/officeDocument/2006/relationships/footer" Target="footer186.xml" /><Relationship Id="rId377" Type="http://schemas.openxmlformats.org/officeDocument/2006/relationships/header" Target="header187.xml" /><Relationship Id="rId378" Type="http://schemas.openxmlformats.org/officeDocument/2006/relationships/header" Target="header188.xml" /><Relationship Id="rId379" Type="http://schemas.openxmlformats.org/officeDocument/2006/relationships/footer" Target="footer187.xml" /><Relationship Id="rId38" Type="http://schemas.openxmlformats.org/officeDocument/2006/relationships/footer" Target="footer17.xml" /><Relationship Id="rId380" Type="http://schemas.openxmlformats.org/officeDocument/2006/relationships/footer" Target="footer188.xml" /><Relationship Id="rId381" Type="http://schemas.openxmlformats.org/officeDocument/2006/relationships/header" Target="header189.xml" /><Relationship Id="rId382" Type="http://schemas.openxmlformats.org/officeDocument/2006/relationships/footer" Target="footer189.xml" /><Relationship Id="rId383" Type="http://schemas.openxmlformats.org/officeDocument/2006/relationships/header" Target="header190.xml" /><Relationship Id="rId384" Type="http://schemas.openxmlformats.org/officeDocument/2006/relationships/header" Target="header191.xml" /><Relationship Id="rId385" Type="http://schemas.openxmlformats.org/officeDocument/2006/relationships/footer" Target="footer190.xml" /><Relationship Id="rId386" Type="http://schemas.openxmlformats.org/officeDocument/2006/relationships/footer" Target="footer191.xml" /><Relationship Id="rId387" Type="http://schemas.openxmlformats.org/officeDocument/2006/relationships/header" Target="header192.xml" /><Relationship Id="rId388" Type="http://schemas.openxmlformats.org/officeDocument/2006/relationships/footer" Target="footer192.xml" /><Relationship Id="rId389" Type="http://schemas.openxmlformats.org/officeDocument/2006/relationships/header" Target="header193.xml" /><Relationship Id="rId39" Type="http://schemas.openxmlformats.org/officeDocument/2006/relationships/header" Target="header18.xml" /><Relationship Id="rId390" Type="http://schemas.openxmlformats.org/officeDocument/2006/relationships/header" Target="header194.xml" /><Relationship Id="rId391" Type="http://schemas.openxmlformats.org/officeDocument/2006/relationships/footer" Target="footer193.xml" /><Relationship Id="rId392" Type="http://schemas.openxmlformats.org/officeDocument/2006/relationships/footer" Target="footer194.xml" /><Relationship Id="rId393" Type="http://schemas.openxmlformats.org/officeDocument/2006/relationships/header" Target="header195.xml" /><Relationship Id="rId394" Type="http://schemas.openxmlformats.org/officeDocument/2006/relationships/footer" Target="footer195.xml" /><Relationship Id="rId395" Type="http://schemas.openxmlformats.org/officeDocument/2006/relationships/header" Target="header196.xml" /><Relationship Id="rId396" Type="http://schemas.openxmlformats.org/officeDocument/2006/relationships/header" Target="header197.xml" /><Relationship Id="rId397" Type="http://schemas.openxmlformats.org/officeDocument/2006/relationships/footer" Target="footer196.xml" /><Relationship Id="rId398" Type="http://schemas.openxmlformats.org/officeDocument/2006/relationships/footer" Target="footer197.xml" /><Relationship Id="rId399" Type="http://schemas.openxmlformats.org/officeDocument/2006/relationships/header" Target="header198.xml" /><Relationship Id="rId4" Type="http://schemas.openxmlformats.org/officeDocument/2006/relationships/header" Target="header1.xml" /><Relationship Id="rId40" Type="http://schemas.openxmlformats.org/officeDocument/2006/relationships/footer" Target="footer18.xml" /><Relationship Id="rId400" Type="http://schemas.openxmlformats.org/officeDocument/2006/relationships/footer" Target="footer198.xml" /><Relationship Id="rId401" Type="http://schemas.openxmlformats.org/officeDocument/2006/relationships/header" Target="header199.xml" /><Relationship Id="rId402" Type="http://schemas.openxmlformats.org/officeDocument/2006/relationships/header" Target="header200.xml" /><Relationship Id="rId403" Type="http://schemas.openxmlformats.org/officeDocument/2006/relationships/footer" Target="footer199.xml" /><Relationship Id="rId404" Type="http://schemas.openxmlformats.org/officeDocument/2006/relationships/footer" Target="footer200.xml" /><Relationship Id="rId405" Type="http://schemas.openxmlformats.org/officeDocument/2006/relationships/header" Target="header201.xml" /><Relationship Id="rId406" Type="http://schemas.openxmlformats.org/officeDocument/2006/relationships/footer" Target="footer201.xml" /><Relationship Id="rId407" Type="http://schemas.openxmlformats.org/officeDocument/2006/relationships/header" Target="header202.xml" /><Relationship Id="rId408" Type="http://schemas.openxmlformats.org/officeDocument/2006/relationships/header" Target="header203.xml" /><Relationship Id="rId409" Type="http://schemas.openxmlformats.org/officeDocument/2006/relationships/footer" Target="footer202.xml" /><Relationship Id="rId41" Type="http://schemas.openxmlformats.org/officeDocument/2006/relationships/header" Target="header19.xml" /><Relationship Id="rId410" Type="http://schemas.openxmlformats.org/officeDocument/2006/relationships/footer" Target="footer203.xml" /><Relationship Id="rId411" Type="http://schemas.openxmlformats.org/officeDocument/2006/relationships/header" Target="header204.xml" /><Relationship Id="rId412" Type="http://schemas.openxmlformats.org/officeDocument/2006/relationships/footer" Target="footer204.xml" /><Relationship Id="rId413" Type="http://schemas.openxmlformats.org/officeDocument/2006/relationships/header" Target="header205.xml" /><Relationship Id="rId414" Type="http://schemas.openxmlformats.org/officeDocument/2006/relationships/header" Target="header206.xml" /><Relationship Id="rId415" Type="http://schemas.openxmlformats.org/officeDocument/2006/relationships/footer" Target="footer205.xml" /><Relationship Id="rId416" Type="http://schemas.openxmlformats.org/officeDocument/2006/relationships/footer" Target="footer206.xml" /><Relationship Id="rId417" Type="http://schemas.openxmlformats.org/officeDocument/2006/relationships/header" Target="header207.xml" /><Relationship Id="rId418" Type="http://schemas.openxmlformats.org/officeDocument/2006/relationships/footer" Target="footer207.xml" /><Relationship Id="rId419" Type="http://schemas.openxmlformats.org/officeDocument/2006/relationships/header" Target="header208.xml" /><Relationship Id="rId42" Type="http://schemas.openxmlformats.org/officeDocument/2006/relationships/header" Target="header20.xml" /><Relationship Id="rId420" Type="http://schemas.openxmlformats.org/officeDocument/2006/relationships/header" Target="header209.xml" /><Relationship Id="rId421" Type="http://schemas.openxmlformats.org/officeDocument/2006/relationships/footer" Target="footer208.xml" /><Relationship Id="rId422" Type="http://schemas.openxmlformats.org/officeDocument/2006/relationships/footer" Target="footer209.xml" /><Relationship Id="rId423" Type="http://schemas.openxmlformats.org/officeDocument/2006/relationships/header" Target="header210.xml" /><Relationship Id="rId424" Type="http://schemas.openxmlformats.org/officeDocument/2006/relationships/footer" Target="footer210.xml" /><Relationship Id="rId425" Type="http://schemas.openxmlformats.org/officeDocument/2006/relationships/header" Target="header211.xml" /><Relationship Id="rId426" Type="http://schemas.openxmlformats.org/officeDocument/2006/relationships/header" Target="header212.xml" /><Relationship Id="rId427" Type="http://schemas.openxmlformats.org/officeDocument/2006/relationships/footer" Target="footer211.xml" /><Relationship Id="rId428" Type="http://schemas.openxmlformats.org/officeDocument/2006/relationships/footer" Target="footer212.xml" /><Relationship Id="rId429" Type="http://schemas.openxmlformats.org/officeDocument/2006/relationships/header" Target="header213.xml" /><Relationship Id="rId43" Type="http://schemas.openxmlformats.org/officeDocument/2006/relationships/footer" Target="footer19.xml" /><Relationship Id="rId430" Type="http://schemas.openxmlformats.org/officeDocument/2006/relationships/footer" Target="footer213.xml" /><Relationship Id="rId431" Type="http://schemas.openxmlformats.org/officeDocument/2006/relationships/header" Target="header214.xml" /><Relationship Id="rId432" Type="http://schemas.openxmlformats.org/officeDocument/2006/relationships/header" Target="header215.xml" /><Relationship Id="rId433" Type="http://schemas.openxmlformats.org/officeDocument/2006/relationships/footer" Target="footer214.xml" /><Relationship Id="rId434" Type="http://schemas.openxmlformats.org/officeDocument/2006/relationships/footer" Target="footer215.xml" /><Relationship Id="rId435" Type="http://schemas.openxmlformats.org/officeDocument/2006/relationships/header" Target="header216.xml" /><Relationship Id="rId436" Type="http://schemas.openxmlformats.org/officeDocument/2006/relationships/footer" Target="footer216.xml" /><Relationship Id="rId437" Type="http://schemas.openxmlformats.org/officeDocument/2006/relationships/header" Target="header217.xml" /><Relationship Id="rId438" Type="http://schemas.openxmlformats.org/officeDocument/2006/relationships/header" Target="header218.xml" /><Relationship Id="rId439" Type="http://schemas.openxmlformats.org/officeDocument/2006/relationships/footer" Target="footer217.xml" /><Relationship Id="rId44" Type="http://schemas.openxmlformats.org/officeDocument/2006/relationships/footer" Target="footer20.xml" /><Relationship Id="rId440" Type="http://schemas.openxmlformats.org/officeDocument/2006/relationships/footer" Target="footer218.xml" /><Relationship Id="rId441" Type="http://schemas.openxmlformats.org/officeDocument/2006/relationships/header" Target="header219.xml" /><Relationship Id="rId442" Type="http://schemas.openxmlformats.org/officeDocument/2006/relationships/footer" Target="footer219.xml" /><Relationship Id="rId443" Type="http://schemas.openxmlformats.org/officeDocument/2006/relationships/header" Target="header220.xml" /><Relationship Id="rId444" Type="http://schemas.openxmlformats.org/officeDocument/2006/relationships/header" Target="header221.xml" /><Relationship Id="rId445" Type="http://schemas.openxmlformats.org/officeDocument/2006/relationships/footer" Target="footer220.xml" /><Relationship Id="rId446" Type="http://schemas.openxmlformats.org/officeDocument/2006/relationships/footer" Target="footer221.xml" /><Relationship Id="rId447" Type="http://schemas.openxmlformats.org/officeDocument/2006/relationships/header" Target="header222.xml" /><Relationship Id="rId448" Type="http://schemas.openxmlformats.org/officeDocument/2006/relationships/footer" Target="footer222.xml" /><Relationship Id="rId449" Type="http://schemas.openxmlformats.org/officeDocument/2006/relationships/header" Target="header223.xml" /><Relationship Id="rId45" Type="http://schemas.openxmlformats.org/officeDocument/2006/relationships/header" Target="header21.xml" /><Relationship Id="rId450" Type="http://schemas.openxmlformats.org/officeDocument/2006/relationships/header" Target="header224.xml" /><Relationship Id="rId451" Type="http://schemas.openxmlformats.org/officeDocument/2006/relationships/footer" Target="footer223.xml" /><Relationship Id="rId452" Type="http://schemas.openxmlformats.org/officeDocument/2006/relationships/footer" Target="footer224.xml" /><Relationship Id="rId453" Type="http://schemas.openxmlformats.org/officeDocument/2006/relationships/header" Target="header225.xml" /><Relationship Id="rId454" Type="http://schemas.openxmlformats.org/officeDocument/2006/relationships/footer" Target="footer225.xml" /><Relationship Id="rId455" Type="http://schemas.openxmlformats.org/officeDocument/2006/relationships/header" Target="header226.xml" /><Relationship Id="rId456" Type="http://schemas.openxmlformats.org/officeDocument/2006/relationships/header" Target="header227.xml" /><Relationship Id="rId457" Type="http://schemas.openxmlformats.org/officeDocument/2006/relationships/footer" Target="footer226.xml" /><Relationship Id="rId458" Type="http://schemas.openxmlformats.org/officeDocument/2006/relationships/footer" Target="footer227.xml" /><Relationship Id="rId459" Type="http://schemas.openxmlformats.org/officeDocument/2006/relationships/header" Target="header228.xml" /><Relationship Id="rId46" Type="http://schemas.openxmlformats.org/officeDocument/2006/relationships/footer" Target="footer21.xml" /><Relationship Id="rId460" Type="http://schemas.openxmlformats.org/officeDocument/2006/relationships/footer" Target="footer228.xml" /><Relationship Id="rId461" Type="http://schemas.openxmlformats.org/officeDocument/2006/relationships/header" Target="header229.xml" /><Relationship Id="rId462" Type="http://schemas.openxmlformats.org/officeDocument/2006/relationships/header" Target="header230.xml" /><Relationship Id="rId463" Type="http://schemas.openxmlformats.org/officeDocument/2006/relationships/footer" Target="footer229.xml" /><Relationship Id="rId464" Type="http://schemas.openxmlformats.org/officeDocument/2006/relationships/footer" Target="footer230.xml" /><Relationship Id="rId465" Type="http://schemas.openxmlformats.org/officeDocument/2006/relationships/header" Target="header231.xml" /><Relationship Id="rId466" Type="http://schemas.openxmlformats.org/officeDocument/2006/relationships/footer" Target="footer231.xml" /><Relationship Id="rId467" Type="http://schemas.openxmlformats.org/officeDocument/2006/relationships/header" Target="header232.xml" /><Relationship Id="rId468" Type="http://schemas.openxmlformats.org/officeDocument/2006/relationships/header" Target="header233.xml" /><Relationship Id="rId469" Type="http://schemas.openxmlformats.org/officeDocument/2006/relationships/footer" Target="footer232.xml" /><Relationship Id="rId47" Type="http://schemas.openxmlformats.org/officeDocument/2006/relationships/header" Target="header22.xml" /><Relationship Id="rId470" Type="http://schemas.openxmlformats.org/officeDocument/2006/relationships/footer" Target="footer233.xml" /><Relationship Id="rId471" Type="http://schemas.openxmlformats.org/officeDocument/2006/relationships/header" Target="header234.xml" /><Relationship Id="rId472" Type="http://schemas.openxmlformats.org/officeDocument/2006/relationships/footer" Target="footer234.xml" /><Relationship Id="rId473" Type="http://schemas.openxmlformats.org/officeDocument/2006/relationships/header" Target="header235.xml" /><Relationship Id="rId474" Type="http://schemas.openxmlformats.org/officeDocument/2006/relationships/header" Target="header236.xml" /><Relationship Id="rId475" Type="http://schemas.openxmlformats.org/officeDocument/2006/relationships/footer" Target="footer235.xml" /><Relationship Id="rId476" Type="http://schemas.openxmlformats.org/officeDocument/2006/relationships/footer" Target="footer236.xml" /><Relationship Id="rId477" Type="http://schemas.openxmlformats.org/officeDocument/2006/relationships/header" Target="header237.xml" /><Relationship Id="rId478" Type="http://schemas.openxmlformats.org/officeDocument/2006/relationships/footer" Target="footer237.xml" /><Relationship Id="rId479" Type="http://schemas.openxmlformats.org/officeDocument/2006/relationships/header" Target="header238.xml" /><Relationship Id="rId48" Type="http://schemas.openxmlformats.org/officeDocument/2006/relationships/header" Target="header23.xml" /><Relationship Id="rId480" Type="http://schemas.openxmlformats.org/officeDocument/2006/relationships/header" Target="header239.xml" /><Relationship Id="rId481" Type="http://schemas.openxmlformats.org/officeDocument/2006/relationships/footer" Target="footer238.xml" /><Relationship Id="rId482" Type="http://schemas.openxmlformats.org/officeDocument/2006/relationships/footer" Target="footer239.xml" /><Relationship Id="rId483" Type="http://schemas.openxmlformats.org/officeDocument/2006/relationships/header" Target="header240.xml" /><Relationship Id="rId484" Type="http://schemas.openxmlformats.org/officeDocument/2006/relationships/footer" Target="footer240.xml" /><Relationship Id="rId485" Type="http://schemas.openxmlformats.org/officeDocument/2006/relationships/header" Target="header241.xml" /><Relationship Id="rId486" Type="http://schemas.openxmlformats.org/officeDocument/2006/relationships/header" Target="header242.xml" /><Relationship Id="rId487" Type="http://schemas.openxmlformats.org/officeDocument/2006/relationships/footer" Target="footer241.xml" /><Relationship Id="rId488" Type="http://schemas.openxmlformats.org/officeDocument/2006/relationships/footer" Target="footer242.xml" /><Relationship Id="rId489" Type="http://schemas.openxmlformats.org/officeDocument/2006/relationships/header" Target="header243.xml" /><Relationship Id="rId49" Type="http://schemas.openxmlformats.org/officeDocument/2006/relationships/footer" Target="footer22.xml" /><Relationship Id="rId490" Type="http://schemas.openxmlformats.org/officeDocument/2006/relationships/footer" Target="footer243.xml" /><Relationship Id="rId491" Type="http://schemas.openxmlformats.org/officeDocument/2006/relationships/header" Target="header244.xml" /><Relationship Id="rId492" Type="http://schemas.openxmlformats.org/officeDocument/2006/relationships/header" Target="header245.xml" /><Relationship Id="rId493" Type="http://schemas.openxmlformats.org/officeDocument/2006/relationships/footer" Target="footer244.xml" /><Relationship Id="rId494" Type="http://schemas.openxmlformats.org/officeDocument/2006/relationships/footer" Target="footer245.xml" /><Relationship Id="rId495" Type="http://schemas.openxmlformats.org/officeDocument/2006/relationships/header" Target="header246.xml" /><Relationship Id="rId496" Type="http://schemas.openxmlformats.org/officeDocument/2006/relationships/footer" Target="footer246.xml" /><Relationship Id="rId497" Type="http://schemas.openxmlformats.org/officeDocument/2006/relationships/header" Target="header247.xml" /><Relationship Id="rId498" Type="http://schemas.openxmlformats.org/officeDocument/2006/relationships/header" Target="header248.xml" /><Relationship Id="rId499" Type="http://schemas.openxmlformats.org/officeDocument/2006/relationships/footer" Target="footer247.xml" /><Relationship Id="rId5" Type="http://schemas.openxmlformats.org/officeDocument/2006/relationships/header" Target="header2.xml" /><Relationship Id="rId50" Type="http://schemas.openxmlformats.org/officeDocument/2006/relationships/footer" Target="footer23.xml" /><Relationship Id="rId500" Type="http://schemas.openxmlformats.org/officeDocument/2006/relationships/footer" Target="footer248.xml" /><Relationship Id="rId501" Type="http://schemas.openxmlformats.org/officeDocument/2006/relationships/header" Target="header249.xml" /><Relationship Id="rId502" Type="http://schemas.openxmlformats.org/officeDocument/2006/relationships/footer" Target="footer249.xml" /><Relationship Id="rId503" Type="http://schemas.openxmlformats.org/officeDocument/2006/relationships/header" Target="header250.xml" /><Relationship Id="rId504" Type="http://schemas.openxmlformats.org/officeDocument/2006/relationships/header" Target="header251.xml" /><Relationship Id="rId505" Type="http://schemas.openxmlformats.org/officeDocument/2006/relationships/footer" Target="footer250.xml" /><Relationship Id="rId506" Type="http://schemas.openxmlformats.org/officeDocument/2006/relationships/footer" Target="footer251.xml" /><Relationship Id="rId507" Type="http://schemas.openxmlformats.org/officeDocument/2006/relationships/header" Target="header252.xml" /><Relationship Id="rId508" Type="http://schemas.openxmlformats.org/officeDocument/2006/relationships/footer" Target="footer252.xml" /><Relationship Id="rId509" Type="http://schemas.openxmlformats.org/officeDocument/2006/relationships/header" Target="header253.xml" /><Relationship Id="rId51" Type="http://schemas.openxmlformats.org/officeDocument/2006/relationships/header" Target="header24.xml" /><Relationship Id="rId510" Type="http://schemas.openxmlformats.org/officeDocument/2006/relationships/header" Target="header254.xml" /><Relationship Id="rId511" Type="http://schemas.openxmlformats.org/officeDocument/2006/relationships/footer" Target="footer253.xml" /><Relationship Id="rId512" Type="http://schemas.openxmlformats.org/officeDocument/2006/relationships/footer" Target="footer254.xml" /><Relationship Id="rId513" Type="http://schemas.openxmlformats.org/officeDocument/2006/relationships/header" Target="header255.xml" /><Relationship Id="rId514" Type="http://schemas.openxmlformats.org/officeDocument/2006/relationships/footer" Target="footer255.xml" /><Relationship Id="rId515" Type="http://schemas.openxmlformats.org/officeDocument/2006/relationships/header" Target="header256.xml" /><Relationship Id="rId516" Type="http://schemas.openxmlformats.org/officeDocument/2006/relationships/header" Target="header257.xml" /><Relationship Id="rId517" Type="http://schemas.openxmlformats.org/officeDocument/2006/relationships/footer" Target="footer256.xml" /><Relationship Id="rId518" Type="http://schemas.openxmlformats.org/officeDocument/2006/relationships/footer" Target="footer257.xml" /><Relationship Id="rId519" Type="http://schemas.openxmlformats.org/officeDocument/2006/relationships/header" Target="header258.xml" /><Relationship Id="rId52" Type="http://schemas.openxmlformats.org/officeDocument/2006/relationships/footer" Target="footer24.xml" /><Relationship Id="rId520" Type="http://schemas.openxmlformats.org/officeDocument/2006/relationships/footer" Target="footer258.xml" /><Relationship Id="rId521" Type="http://schemas.openxmlformats.org/officeDocument/2006/relationships/header" Target="header259.xml" /><Relationship Id="rId522" Type="http://schemas.openxmlformats.org/officeDocument/2006/relationships/header" Target="header260.xml" /><Relationship Id="rId523" Type="http://schemas.openxmlformats.org/officeDocument/2006/relationships/footer" Target="footer259.xml" /><Relationship Id="rId524" Type="http://schemas.openxmlformats.org/officeDocument/2006/relationships/footer" Target="footer260.xml" /><Relationship Id="rId525" Type="http://schemas.openxmlformats.org/officeDocument/2006/relationships/header" Target="header261.xml" /><Relationship Id="rId526" Type="http://schemas.openxmlformats.org/officeDocument/2006/relationships/footer" Target="footer261.xml" /><Relationship Id="rId527" Type="http://schemas.openxmlformats.org/officeDocument/2006/relationships/header" Target="header262.xml" /><Relationship Id="rId528" Type="http://schemas.openxmlformats.org/officeDocument/2006/relationships/header" Target="header263.xml" /><Relationship Id="rId529" Type="http://schemas.openxmlformats.org/officeDocument/2006/relationships/footer" Target="footer262.xml" /><Relationship Id="rId53" Type="http://schemas.openxmlformats.org/officeDocument/2006/relationships/header" Target="header25.xml" /><Relationship Id="rId530" Type="http://schemas.openxmlformats.org/officeDocument/2006/relationships/footer" Target="footer263.xml" /><Relationship Id="rId531" Type="http://schemas.openxmlformats.org/officeDocument/2006/relationships/header" Target="header264.xml" /><Relationship Id="rId532" Type="http://schemas.openxmlformats.org/officeDocument/2006/relationships/footer" Target="footer264.xml" /><Relationship Id="rId533" Type="http://schemas.openxmlformats.org/officeDocument/2006/relationships/header" Target="header265.xml" /><Relationship Id="rId534" Type="http://schemas.openxmlformats.org/officeDocument/2006/relationships/header" Target="header266.xml" /><Relationship Id="rId535" Type="http://schemas.openxmlformats.org/officeDocument/2006/relationships/footer" Target="footer265.xml" /><Relationship Id="rId536" Type="http://schemas.openxmlformats.org/officeDocument/2006/relationships/footer" Target="footer266.xml" /><Relationship Id="rId537" Type="http://schemas.openxmlformats.org/officeDocument/2006/relationships/header" Target="header267.xml" /><Relationship Id="rId538" Type="http://schemas.openxmlformats.org/officeDocument/2006/relationships/footer" Target="footer267.xml" /><Relationship Id="rId539" Type="http://schemas.openxmlformats.org/officeDocument/2006/relationships/header" Target="header268.xml" /><Relationship Id="rId54" Type="http://schemas.openxmlformats.org/officeDocument/2006/relationships/header" Target="header26.xml" /><Relationship Id="rId540" Type="http://schemas.openxmlformats.org/officeDocument/2006/relationships/header" Target="header269.xml" /><Relationship Id="rId541" Type="http://schemas.openxmlformats.org/officeDocument/2006/relationships/footer" Target="footer268.xml" /><Relationship Id="rId542" Type="http://schemas.openxmlformats.org/officeDocument/2006/relationships/footer" Target="footer269.xml" /><Relationship Id="rId543" Type="http://schemas.openxmlformats.org/officeDocument/2006/relationships/header" Target="header270.xml" /><Relationship Id="rId544" Type="http://schemas.openxmlformats.org/officeDocument/2006/relationships/footer" Target="footer270.xml" /><Relationship Id="rId545" Type="http://schemas.openxmlformats.org/officeDocument/2006/relationships/header" Target="header271.xml" /><Relationship Id="rId546" Type="http://schemas.openxmlformats.org/officeDocument/2006/relationships/header" Target="header272.xml" /><Relationship Id="rId547" Type="http://schemas.openxmlformats.org/officeDocument/2006/relationships/footer" Target="footer271.xml" /><Relationship Id="rId548" Type="http://schemas.openxmlformats.org/officeDocument/2006/relationships/footer" Target="footer272.xml" /><Relationship Id="rId549" Type="http://schemas.openxmlformats.org/officeDocument/2006/relationships/header" Target="header273.xml" /><Relationship Id="rId55" Type="http://schemas.openxmlformats.org/officeDocument/2006/relationships/footer" Target="footer25.xml" /><Relationship Id="rId550" Type="http://schemas.openxmlformats.org/officeDocument/2006/relationships/footer" Target="footer273.xml" /><Relationship Id="rId551" Type="http://schemas.openxmlformats.org/officeDocument/2006/relationships/header" Target="header274.xml" /><Relationship Id="rId552" Type="http://schemas.openxmlformats.org/officeDocument/2006/relationships/header" Target="header275.xml" /><Relationship Id="rId553" Type="http://schemas.openxmlformats.org/officeDocument/2006/relationships/footer" Target="footer274.xml" /><Relationship Id="rId554" Type="http://schemas.openxmlformats.org/officeDocument/2006/relationships/footer" Target="footer275.xml" /><Relationship Id="rId555" Type="http://schemas.openxmlformats.org/officeDocument/2006/relationships/header" Target="header276.xml" /><Relationship Id="rId556" Type="http://schemas.openxmlformats.org/officeDocument/2006/relationships/footer" Target="footer276.xml" /><Relationship Id="rId557" Type="http://schemas.openxmlformats.org/officeDocument/2006/relationships/header" Target="header277.xml" /><Relationship Id="rId558" Type="http://schemas.openxmlformats.org/officeDocument/2006/relationships/header" Target="header278.xml" /><Relationship Id="rId559" Type="http://schemas.openxmlformats.org/officeDocument/2006/relationships/footer" Target="footer277.xml" /><Relationship Id="rId56" Type="http://schemas.openxmlformats.org/officeDocument/2006/relationships/footer" Target="footer26.xml" /><Relationship Id="rId560" Type="http://schemas.openxmlformats.org/officeDocument/2006/relationships/footer" Target="footer278.xml" /><Relationship Id="rId561" Type="http://schemas.openxmlformats.org/officeDocument/2006/relationships/header" Target="header279.xml" /><Relationship Id="rId562" Type="http://schemas.openxmlformats.org/officeDocument/2006/relationships/footer" Target="footer279.xml" /><Relationship Id="rId563" Type="http://schemas.openxmlformats.org/officeDocument/2006/relationships/header" Target="header280.xml" /><Relationship Id="rId564" Type="http://schemas.openxmlformats.org/officeDocument/2006/relationships/header" Target="header281.xml" /><Relationship Id="rId565" Type="http://schemas.openxmlformats.org/officeDocument/2006/relationships/footer" Target="footer280.xml" /><Relationship Id="rId566" Type="http://schemas.openxmlformats.org/officeDocument/2006/relationships/footer" Target="footer281.xml" /><Relationship Id="rId567" Type="http://schemas.openxmlformats.org/officeDocument/2006/relationships/header" Target="header282.xml" /><Relationship Id="rId568" Type="http://schemas.openxmlformats.org/officeDocument/2006/relationships/footer" Target="footer282.xml" /><Relationship Id="rId569" Type="http://schemas.openxmlformats.org/officeDocument/2006/relationships/header" Target="header283.xml" /><Relationship Id="rId57" Type="http://schemas.openxmlformats.org/officeDocument/2006/relationships/header" Target="header27.xml" /><Relationship Id="rId570" Type="http://schemas.openxmlformats.org/officeDocument/2006/relationships/header" Target="header284.xml" /><Relationship Id="rId571" Type="http://schemas.openxmlformats.org/officeDocument/2006/relationships/footer" Target="footer283.xml" /><Relationship Id="rId572" Type="http://schemas.openxmlformats.org/officeDocument/2006/relationships/footer" Target="footer284.xml" /><Relationship Id="rId573" Type="http://schemas.openxmlformats.org/officeDocument/2006/relationships/header" Target="header285.xml" /><Relationship Id="rId574" Type="http://schemas.openxmlformats.org/officeDocument/2006/relationships/footer" Target="footer285.xml" /><Relationship Id="rId575" Type="http://schemas.openxmlformats.org/officeDocument/2006/relationships/header" Target="header286.xml" /><Relationship Id="rId576" Type="http://schemas.openxmlformats.org/officeDocument/2006/relationships/header" Target="header287.xml" /><Relationship Id="rId577" Type="http://schemas.openxmlformats.org/officeDocument/2006/relationships/footer" Target="footer286.xml" /><Relationship Id="rId578" Type="http://schemas.openxmlformats.org/officeDocument/2006/relationships/footer" Target="footer287.xml" /><Relationship Id="rId579" Type="http://schemas.openxmlformats.org/officeDocument/2006/relationships/header" Target="header288.xml" /><Relationship Id="rId58" Type="http://schemas.openxmlformats.org/officeDocument/2006/relationships/footer" Target="footer27.xml" /><Relationship Id="rId580" Type="http://schemas.openxmlformats.org/officeDocument/2006/relationships/footer" Target="footer288.xml" /><Relationship Id="rId581" Type="http://schemas.openxmlformats.org/officeDocument/2006/relationships/header" Target="header289.xml" /><Relationship Id="rId582" Type="http://schemas.openxmlformats.org/officeDocument/2006/relationships/header" Target="header290.xml" /><Relationship Id="rId583" Type="http://schemas.openxmlformats.org/officeDocument/2006/relationships/footer" Target="footer289.xml" /><Relationship Id="rId584" Type="http://schemas.openxmlformats.org/officeDocument/2006/relationships/footer" Target="footer290.xml" /><Relationship Id="rId585" Type="http://schemas.openxmlformats.org/officeDocument/2006/relationships/header" Target="header291.xml" /><Relationship Id="rId586" Type="http://schemas.openxmlformats.org/officeDocument/2006/relationships/footer" Target="footer291.xml" /><Relationship Id="rId587" Type="http://schemas.openxmlformats.org/officeDocument/2006/relationships/header" Target="header292.xml" /><Relationship Id="rId588" Type="http://schemas.openxmlformats.org/officeDocument/2006/relationships/header" Target="header293.xml" /><Relationship Id="rId589" Type="http://schemas.openxmlformats.org/officeDocument/2006/relationships/footer" Target="footer292.xml" /><Relationship Id="rId59" Type="http://schemas.openxmlformats.org/officeDocument/2006/relationships/header" Target="header28.xml" /><Relationship Id="rId590" Type="http://schemas.openxmlformats.org/officeDocument/2006/relationships/footer" Target="footer293.xml" /><Relationship Id="rId591" Type="http://schemas.openxmlformats.org/officeDocument/2006/relationships/header" Target="header294.xml" /><Relationship Id="rId592" Type="http://schemas.openxmlformats.org/officeDocument/2006/relationships/footer" Target="footer294.xml" /><Relationship Id="rId593" Type="http://schemas.openxmlformats.org/officeDocument/2006/relationships/header" Target="header295.xml" /><Relationship Id="rId594" Type="http://schemas.openxmlformats.org/officeDocument/2006/relationships/header" Target="header296.xml" /><Relationship Id="rId595" Type="http://schemas.openxmlformats.org/officeDocument/2006/relationships/footer" Target="footer295.xml" /><Relationship Id="rId596" Type="http://schemas.openxmlformats.org/officeDocument/2006/relationships/footer" Target="footer296.xml" /><Relationship Id="rId597" Type="http://schemas.openxmlformats.org/officeDocument/2006/relationships/header" Target="header297.xml" /><Relationship Id="rId598" Type="http://schemas.openxmlformats.org/officeDocument/2006/relationships/footer" Target="footer297.xml" /><Relationship Id="rId599" Type="http://schemas.openxmlformats.org/officeDocument/2006/relationships/header" Target="header298.xml" /><Relationship Id="rId6" Type="http://schemas.openxmlformats.org/officeDocument/2006/relationships/footer" Target="footer1.xml" /><Relationship Id="rId60" Type="http://schemas.openxmlformats.org/officeDocument/2006/relationships/header" Target="header29.xml" /><Relationship Id="rId600" Type="http://schemas.openxmlformats.org/officeDocument/2006/relationships/header" Target="header299.xml" /><Relationship Id="rId601" Type="http://schemas.openxmlformats.org/officeDocument/2006/relationships/footer" Target="footer298.xml" /><Relationship Id="rId602" Type="http://schemas.openxmlformats.org/officeDocument/2006/relationships/footer" Target="footer299.xml" /><Relationship Id="rId603" Type="http://schemas.openxmlformats.org/officeDocument/2006/relationships/header" Target="header300.xml" /><Relationship Id="rId604" Type="http://schemas.openxmlformats.org/officeDocument/2006/relationships/footer" Target="footer300.xml" /><Relationship Id="rId605" Type="http://schemas.openxmlformats.org/officeDocument/2006/relationships/theme" Target="theme/theme1.xml" /><Relationship Id="rId606" Type="http://schemas.openxmlformats.org/officeDocument/2006/relationships/styles" Target="styles.xml" /><Relationship Id="rId61" Type="http://schemas.openxmlformats.org/officeDocument/2006/relationships/footer" Target="footer28.xml" /><Relationship Id="rId62" Type="http://schemas.openxmlformats.org/officeDocument/2006/relationships/footer" Target="footer29.xml" /><Relationship Id="rId63" Type="http://schemas.openxmlformats.org/officeDocument/2006/relationships/header" Target="header30.xml" /><Relationship Id="rId64" Type="http://schemas.openxmlformats.org/officeDocument/2006/relationships/footer" Target="footer30.xml" /><Relationship Id="rId65" Type="http://schemas.openxmlformats.org/officeDocument/2006/relationships/header" Target="header31.xml" /><Relationship Id="rId66" Type="http://schemas.openxmlformats.org/officeDocument/2006/relationships/header" Target="header32.xml" /><Relationship Id="rId67" Type="http://schemas.openxmlformats.org/officeDocument/2006/relationships/footer" Target="footer31.xml" /><Relationship Id="rId68" Type="http://schemas.openxmlformats.org/officeDocument/2006/relationships/footer" Target="footer32.xml" /><Relationship Id="rId69" Type="http://schemas.openxmlformats.org/officeDocument/2006/relationships/header" Target="header33.xml" /><Relationship Id="rId7" Type="http://schemas.openxmlformats.org/officeDocument/2006/relationships/footer" Target="footer2.xml" /><Relationship Id="rId70" Type="http://schemas.openxmlformats.org/officeDocument/2006/relationships/footer" Target="footer33.xml" /><Relationship Id="rId71" Type="http://schemas.openxmlformats.org/officeDocument/2006/relationships/header" Target="header34.xml" /><Relationship Id="rId72" Type="http://schemas.openxmlformats.org/officeDocument/2006/relationships/header" Target="header35.xml" /><Relationship Id="rId73" Type="http://schemas.openxmlformats.org/officeDocument/2006/relationships/footer" Target="footer34.xml" /><Relationship Id="rId74" Type="http://schemas.openxmlformats.org/officeDocument/2006/relationships/footer" Target="footer35.xml" /><Relationship Id="rId75" Type="http://schemas.openxmlformats.org/officeDocument/2006/relationships/header" Target="header36.xml" /><Relationship Id="rId76" Type="http://schemas.openxmlformats.org/officeDocument/2006/relationships/footer" Target="footer36.xml" /><Relationship Id="rId77" Type="http://schemas.openxmlformats.org/officeDocument/2006/relationships/header" Target="header37.xml" /><Relationship Id="rId78" Type="http://schemas.openxmlformats.org/officeDocument/2006/relationships/header" Target="header38.xml" /><Relationship Id="rId79" Type="http://schemas.openxmlformats.org/officeDocument/2006/relationships/footer" Target="footer37.xml" /><Relationship Id="rId8" Type="http://schemas.openxmlformats.org/officeDocument/2006/relationships/header" Target="header3.xml" /><Relationship Id="rId80" Type="http://schemas.openxmlformats.org/officeDocument/2006/relationships/footer" Target="footer38.xml" /><Relationship Id="rId81" Type="http://schemas.openxmlformats.org/officeDocument/2006/relationships/header" Target="header39.xml" /><Relationship Id="rId82" Type="http://schemas.openxmlformats.org/officeDocument/2006/relationships/footer" Target="footer39.xml" /><Relationship Id="rId83" Type="http://schemas.openxmlformats.org/officeDocument/2006/relationships/header" Target="header40.xml" /><Relationship Id="rId84" Type="http://schemas.openxmlformats.org/officeDocument/2006/relationships/header" Target="header41.xml" /><Relationship Id="rId85" Type="http://schemas.openxmlformats.org/officeDocument/2006/relationships/footer" Target="footer40.xml" /><Relationship Id="rId86" Type="http://schemas.openxmlformats.org/officeDocument/2006/relationships/footer" Target="footer41.xml" /><Relationship Id="rId87" Type="http://schemas.openxmlformats.org/officeDocument/2006/relationships/header" Target="header42.xml" /><Relationship Id="rId88" Type="http://schemas.openxmlformats.org/officeDocument/2006/relationships/footer" Target="footer42.xml" /><Relationship Id="rId89" Type="http://schemas.openxmlformats.org/officeDocument/2006/relationships/header" Target="header43.xml" /><Relationship Id="rId9" Type="http://schemas.openxmlformats.org/officeDocument/2006/relationships/footer" Target="footer3.xml" /><Relationship Id="rId90" Type="http://schemas.openxmlformats.org/officeDocument/2006/relationships/header" Target="header44.xml" /><Relationship Id="rId91" Type="http://schemas.openxmlformats.org/officeDocument/2006/relationships/footer" Target="footer43.xml" /><Relationship Id="rId92" Type="http://schemas.openxmlformats.org/officeDocument/2006/relationships/footer" Target="footer44.xml" /><Relationship Id="rId93" Type="http://schemas.openxmlformats.org/officeDocument/2006/relationships/header" Target="header45.xml" /><Relationship Id="rId94" Type="http://schemas.openxmlformats.org/officeDocument/2006/relationships/footer" Target="footer45.xml" /><Relationship Id="rId95" Type="http://schemas.openxmlformats.org/officeDocument/2006/relationships/header" Target="header46.xml" /><Relationship Id="rId96" Type="http://schemas.openxmlformats.org/officeDocument/2006/relationships/header" Target="header47.xml" /><Relationship Id="rId97" Type="http://schemas.openxmlformats.org/officeDocument/2006/relationships/footer" Target="footer46.xml" /><Relationship Id="rId98" Type="http://schemas.openxmlformats.org/officeDocument/2006/relationships/footer" Target="footer47.xml" /><Relationship Id="rId99" Type="http://schemas.openxmlformats.org/officeDocument/2006/relationships/header" Target="header48.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BP compte retarder un projet de $10 mds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197929583</vt:lpwstr>
  </property>
  <property fmtid="{D5CDD505-2E9C-101B-9397-08002B2CF9AE}" pid="3" name="LADocCount">
    <vt:i4>100</vt:i4>
  </property>
  <property fmtid="{D5CDD505-2E9C-101B-9397-08002B2CF9AE}" pid="4" name="LADocumentID:urn:contentItem:5883-TK31-DXP3-F1M4-00000-00">
    <vt:lpwstr>Doc::/shared/document|contextualFeaturePermID::1516831</vt:lpwstr>
  </property>
  <property fmtid="{D5CDD505-2E9C-101B-9397-08002B2CF9AE}" pid="5" name="LADocumentID:urn:contentItem:5883-TK31-DXP3-F237-00000-00">
    <vt:lpwstr>Doc::/shared/document|contextualFeaturePermID::1516831</vt:lpwstr>
  </property>
  <property fmtid="{D5CDD505-2E9C-101B-9397-08002B2CF9AE}" pid="6" name="LADocumentID:urn:contentItem:5883-TK31-DXP3-F2FC-00000-00">
    <vt:lpwstr>Doc::/shared/document|contextualFeaturePermID::1516831</vt:lpwstr>
  </property>
  <property fmtid="{D5CDD505-2E9C-101B-9397-08002B2CF9AE}" pid="7" name="LADocumentID:urn:contentItem:5889-D4N1-JB71-R4T2-00000-00">
    <vt:lpwstr>Doc::/shared/document|contextualFeaturePermID::1516831</vt:lpwstr>
  </property>
  <property fmtid="{D5CDD505-2E9C-101B-9397-08002B2CF9AE}" pid="8" name="LADocumentID:urn:contentItem:588H-93G1-DXP3-F3NJ-00000-00">
    <vt:lpwstr>Doc::/shared/document|contextualFeaturePermID::1516831</vt:lpwstr>
  </property>
  <property fmtid="{D5CDD505-2E9C-101B-9397-08002B2CF9AE}" pid="9" name="LADocumentID:urn:contentItem:588H-93G1-DXP3-F46B-00000-00">
    <vt:lpwstr>Doc::/shared/document|contextualFeaturePermID::1516831</vt:lpwstr>
  </property>
  <property fmtid="{D5CDD505-2E9C-101B-9397-08002B2CF9AE}" pid="10" name="LADocumentID:urn:contentItem:588H-93G1-DXP3-F4CY-00000-00">
    <vt:lpwstr>Doc::/shared/document|contextualFeaturePermID::1516831</vt:lpwstr>
  </property>
  <property fmtid="{D5CDD505-2E9C-101B-9397-08002B2CF9AE}" pid="11" name="LADocumentID:urn:contentItem:588H-93H1-DXP3-F0K6-00000-00">
    <vt:lpwstr>Doc::/shared/document|contextualFeaturePermID::1516831</vt:lpwstr>
  </property>
  <property fmtid="{D5CDD505-2E9C-101B-9397-08002B2CF9AE}" pid="12" name="LADocumentID:urn:contentItem:588H-93H1-DXP3-F0Y8-00000-00">
    <vt:lpwstr>Doc::/shared/document|contextualFeaturePermID::1516831</vt:lpwstr>
  </property>
  <property fmtid="{D5CDD505-2E9C-101B-9397-08002B2CF9AE}" pid="13" name="LADocumentID:urn:contentItem:588H-93H1-DXP3-F22Y-00000-00">
    <vt:lpwstr>Doc::/shared/document|contextualFeaturePermID::1516831</vt:lpwstr>
  </property>
  <property fmtid="{D5CDD505-2E9C-101B-9397-08002B2CF9AE}" pid="14" name="LADocumentID:urn:contentItem:588H-93H1-JB71-R0RK-00000-00">
    <vt:lpwstr>Doc::/shared/document|contextualFeaturePermID::1516831</vt:lpwstr>
  </property>
  <property fmtid="{D5CDD505-2E9C-101B-9397-08002B2CF9AE}" pid="15" name="LADocumentID:urn:contentItem:588H-93H1-JB71-R1W5-00000-00">
    <vt:lpwstr>Doc::/shared/document|contextualFeaturePermID::1516831</vt:lpwstr>
  </property>
  <property fmtid="{D5CDD505-2E9C-101B-9397-08002B2CF9AE}" pid="16" name="LADocumentID:urn:contentItem:588H-93H1-JB71-R1W7-00000-00">
    <vt:lpwstr>Doc::/shared/document|contextualFeaturePermID::1516831</vt:lpwstr>
  </property>
  <property fmtid="{D5CDD505-2E9C-101B-9397-08002B2CF9AE}" pid="17" name="LADocumentID:urn:contentItem:588H-93H1-JB71-R1WM-00000-00">
    <vt:lpwstr>Doc::/shared/document|contextualFeaturePermID::1516831</vt:lpwstr>
  </property>
  <property fmtid="{D5CDD505-2E9C-101B-9397-08002B2CF9AE}" pid="18" name="LADocumentID:urn:contentItem:588H-93H1-JB71-R2KX-00000-00">
    <vt:lpwstr>Doc::/shared/document|contextualFeaturePermID::1516831</vt:lpwstr>
  </property>
  <property fmtid="{D5CDD505-2E9C-101B-9397-08002B2CF9AE}" pid="19" name="LADocumentID:urn:contentItem:588H-VMJ1-DXP3-F24T-00000-00">
    <vt:lpwstr>Doc::/shared/document|contextualFeaturePermID::1516831</vt:lpwstr>
  </property>
  <property fmtid="{D5CDD505-2E9C-101B-9397-08002B2CF9AE}" pid="20" name="LADocumentID:urn:contentItem:588X-S831-JB71-R1VF-00000-00">
    <vt:lpwstr>Doc::/shared/document|contextualFeaturePermID::1516831</vt:lpwstr>
  </property>
  <property fmtid="{D5CDD505-2E9C-101B-9397-08002B2CF9AE}" pid="21" name="LADocumentID:urn:contentItem:5894-PVF1-DXP3-F2JC-00000-00">
    <vt:lpwstr>Doc::/shared/document|contextualFeaturePermID::1516831</vt:lpwstr>
  </property>
  <property fmtid="{D5CDD505-2E9C-101B-9397-08002B2CF9AE}" pid="22" name="LADocumentID:urn:contentItem:589S-NRH1-JB71-R18V-00000-00">
    <vt:lpwstr>Doc::/shared/document|contextualFeaturePermID::1516831</vt:lpwstr>
  </property>
  <property fmtid="{D5CDD505-2E9C-101B-9397-08002B2CF9AE}" pid="23" name="LADocumentID:urn:contentItem:58B0-KMH1-DXP3-F0J7-00000-00">
    <vt:lpwstr>Doc::/shared/document|contextualFeaturePermID::1516831</vt:lpwstr>
  </property>
  <property fmtid="{D5CDD505-2E9C-101B-9397-08002B2CF9AE}" pid="24" name="LADocumentID:urn:contentItem:58DS-7B01-DXP3-F35V-00000-00">
    <vt:lpwstr>Doc::/shared/document|contextualFeaturePermID::1516831</vt:lpwstr>
  </property>
  <property fmtid="{D5CDD505-2E9C-101B-9397-08002B2CF9AE}" pid="25" name="LADocumentID:urn:contentItem:58F0-6X41-DXP3-F4DY-00000-00">
    <vt:lpwstr>Doc::/shared/document|contextualFeaturePermID::1516831</vt:lpwstr>
  </property>
  <property fmtid="{D5CDD505-2E9C-101B-9397-08002B2CF9AE}" pid="26" name="LADocumentID:urn:contentItem:58F0-6Y31-DXP3-F4VY-00000-00">
    <vt:lpwstr>Doc::/shared/document|contextualFeaturePermID::1516831</vt:lpwstr>
  </property>
  <property fmtid="{D5CDD505-2E9C-101B-9397-08002B2CF9AE}" pid="27" name="LADocumentID:urn:contentItem:58F0-6Y31-DXP3-F4WY-00000-00">
    <vt:lpwstr>Doc::/shared/document|contextualFeaturePermID::1516831</vt:lpwstr>
  </property>
  <property fmtid="{D5CDD505-2E9C-101B-9397-08002B2CF9AE}" pid="28" name="LADocumentID:urn:contentItem:58FD-6G01-DXP3-F3TN-00000-00">
    <vt:lpwstr>Doc::/shared/document|contextualFeaturePermID::1516831</vt:lpwstr>
  </property>
  <property fmtid="{D5CDD505-2E9C-101B-9397-08002B2CF9AE}" pid="29" name="LADocumentID:urn:contentItem:58FM-4DF1-JB71-R1BT-00000-00">
    <vt:lpwstr>Doc::/shared/document|contextualFeaturePermID::1516831</vt:lpwstr>
  </property>
  <property fmtid="{D5CDD505-2E9C-101B-9397-08002B2CF9AE}" pid="30" name="LADocumentID:urn:contentItem:58FV-36V1-JB71-R44T-00000-00">
    <vt:lpwstr>Doc::/shared/document|contextualFeaturePermID::1516831</vt:lpwstr>
  </property>
  <property fmtid="{D5CDD505-2E9C-101B-9397-08002B2CF9AE}" pid="31" name="LADocumentID:urn:contentItem:58G2-6381-DXP3-F3GD-00000-00">
    <vt:lpwstr>Doc::/shared/document|contextualFeaturePermID::1516831</vt:lpwstr>
  </property>
  <property fmtid="{D5CDD505-2E9C-101B-9397-08002B2CF9AE}" pid="32" name="LADocumentID:urn:contentItem:58GG-1DN1-DXP3-F54K-00000-00">
    <vt:lpwstr>Doc::/shared/document|contextualFeaturePermID::1516831</vt:lpwstr>
  </property>
  <property fmtid="{D5CDD505-2E9C-101B-9397-08002B2CF9AE}" pid="33" name="LADocumentID:urn:contentItem:58GG-94W1-DXP3-F326-00000-00">
    <vt:lpwstr>Doc::/shared/document|contextualFeaturePermID::1516831</vt:lpwstr>
  </property>
  <property fmtid="{D5CDD505-2E9C-101B-9397-08002B2CF9AE}" pid="34" name="LADocumentID:urn:contentItem:58HY-TN31-JB71-R2TN-00000-00">
    <vt:lpwstr>Doc::/shared/document|contextualFeaturePermID::1516831</vt:lpwstr>
  </property>
  <property fmtid="{D5CDD505-2E9C-101B-9397-08002B2CF9AE}" pid="35" name="LADocumentID:urn:contentItem:58K7-MD01-JB71-R4SP-00000-00">
    <vt:lpwstr>Doc::/shared/document|contextualFeaturePermID::1516831</vt:lpwstr>
  </property>
  <property fmtid="{D5CDD505-2E9C-101B-9397-08002B2CF9AE}" pid="36" name="LADocumentID:urn:contentItem:58KW-HV41-DXP3-F4WC-00000-00">
    <vt:lpwstr>Doc::/shared/document|contextualFeaturePermID::1516831</vt:lpwstr>
  </property>
  <property fmtid="{D5CDD505-2E9C-101B-9397-08002B2CF9AE}" pid="37" name="LADocumentID:urn:contentItem:58MH-JX91-JB71-R4C0-00000-00">
    <vt:lpwstr>Doc::/shared/document|contextualFeaturePermID::1516831</vt:lpwstr>
  </property>
  <property fmtid="{D5CDD505-2E9C-101B-9397-08002B2CF9AE}" pid="38" name="LADocumentID:urn:contentItem:58MR-DRT1-DXP3-F1SN-00000-00">
    <vt:lpwstr>Doc::/shared/document|contextualFeaturePermID::1516831</vt:lpwstr>
  </property>
  <property fmtid="{D5CDD505-2E9C-101B-9397-08002B2CF9AE}" pid="39" name="LADocumentID:urn:contentItem:58MR-J521-JB71-R257-00000-00">
    <vt:lpwstr>Doc::/shared/document|contextualFeaturePermID::1516831</vt:lpwstr>
  </property>
  <property fmtid="{D5CDD505-2E9C-101B-9397-08002B2CF9AE}" pid="40" name="LADocumentID:urn:contentItem:58N5-BXS1-JB71-R3X9-00000-00">
    <vt:lpwstr>Doc::/shared/document|contextualFeaturePermID::1516831</vt:lpwstr>
  </property>
  <property fmtid="{D5CDD505-2E9C-101B-9397-08002B2CF9AE}" pid="41" name="LADocumentID:urn:contentItem:58NC-B241-DXP3-F4DG-00000-00">
    <vt:lpwstr>Doc::/shared/document|contextualFeaturePermID::1516831</vt:lpwstr>
  </property>
  <property fmtid="{D5CDD505-2E9C-101B-9397-08002B2CF9AE}" pid="42" name="LADocumentID:urn:contentItem:58P1-8N11-JB71-R1YD-00000-00">
    <vt:lpwstr>Doc::/shared/document|contextualFeaturePermID::1516831</vt:lpwstr>
  </property>
  <property fmtid="{D5CDD505-2E9C-101B-9397-08002B2CF9AE}" pid="43" name="LADocumentID:urn:contentItem:58PN-5GN1-JB71-R09Y-00000-00">
    <vt:lpwstr>Doc::/shared/document|contextualFeaturePermID::1516831</vt:lpwstr>
  </property>
  <property fmtid="{D5CDD505-2E9C-101B-9397-08002B2CF9AE}" pid="44" name="LADocumentID:urn:contentItem:58PN-8SK1-JB71-R14H-00000-00">
    <vt:lpwstr>Doc::/shared/document|contextualFeaturePermID::1516831</vt:lpwstr>
  </property>
  <property fmtid="{D5CDD505-2E9C-101B-9397-08002B2CF9AE}" pid="45" name="LADocumentID:urn:contentItem:58PW-4CW1-JB71-R1FN-00000-00">
    <vt:lpwstr>Doc::/shared/document|contextualFeaturePermID::1516831</vt:lpwstr>
  </property>
  <property fmtid="{D5CDD505-2E9C-101B-9397-08002B2CF9AE}" pid="46" name="LADocumentID:urn:contentItem:58V8-N8T1-JB71-R4J0-00000-00">
    <vt:lpwstr>Doc::/shared/document|contextualFeaturePermID::1516831</vt:lpwstr>
  </property>
  <property fmtid="{D5CDD505-2E9C-101B-9397-08002B2CF9AE}" pid="47" name="LADocumentID:urn:contentItem:58VX-NWG1-DXP3-F0YF-00000-00">
    <vt:lpwstr>Doc::/shared/document|contextualFeaturePermID::1516831</vt:lpwstr>
  </property>
  <property fmtid="{D5CDD505-2E9C-101B-9397-08002B2CF9AE}" pid="48" name="LADocumentID:urn:contentItem:58VX-W771-JB71-R2T9-00000-00">
    <vt:lpwstr>Doc::/shared/document|contextualFeaturePermID::1516831</vt:lpwstr>
  </property>
  <property fmtid="{D5CDD505-2E9C-101B-9397-08002B2CF9AE}" pid="49" name="LADocumentID:urn:contentItem:58WB-MKY1-DXP3-F4CT-00000-00">
    <vt:lpwstr>Doc::/shared/document|contextualFeaturePermID::1516831</vt:lpwstr>
  </property>
  <property fmtid="{D5CDD505-2E9C-101B-9397-08002B2CF9AE}" pid="50" name="LADocumentID:urn:contentItem:58WJ-JC61-JB71-R04V-00000-00">
    <vt:lpwstr>Doc::/shared/document|contextualFeaturePermID::1516831</vt:lpwstr>
  </property>
  <property fmtid="{D5CDD505-2E9C-101B-9397-08002B2CF9AE}" pid="51" name="LADocumentID:urn:contentItem:58XD-K601-DXP3-F00G-00000-00">
    <vt:lpwstr>Doc::/shared/document|contextualFeaturePermID::1516831</vt:lpwstr>
  </property>
  <property fmtid="{D5CDD505-2E9C-101B-9397-08002B2CF9AE}" pid="52" name="LADocumentID:urn:contentItem:58XD-K601-DXP3-F00K-00000-00">
    <vt:lpwstr>Doc::/shared/document|contextualFeaturePermID::1516831</vt:lpwstr>
  </property>
  <property fmtid="{D5CDD505-2E9C-101B-9397-08002B2CF9AE}" pid="53" name="LADocumentID:urn:contentItem:58XD-KKJ1-DXP3-F2KD-00000-00">
    <vt:lpwstr>Doc::/shared/document|contextualFeaturePermID::1516831</vt:lpwstr>
  </property>
  <property fmtid="{D5CDD505-2E9C-101B-9397-08002B2CF9AE}" pid="54" name="LADocumentID:urn:contentItem:58XM-KJ91-DXP3-F517-00000-00">
    <vt:lpwstr>Doc::/shared/document|contextualFeaturePermID::1516831</vt:lpwstr>
  </property>
  <property fmtid="{D5CDD505-2E9C-101B-9397-08002B2CF9AE}" pid="55" name="LADocumentID:urn:contentItem:590B-52G1-DXP3-F280-00000-00">
    <vt:lpwstr>Doc::/shared/document|contextualFeaturePermID::1516831</vt:lpwstr>
  </property>
  <property fmtid="{D5CDD505-2E9C-101B-9397-08002B2CF9AE}" pid="56" name="LADocumentID:urn:contentItem:591M-0CH1-DXP3-F45N-00000-00">
    <vt:lpwstr>Doc::/shared/document|contextualFeaturePermID::1516831</vt:lpwstr>
  </property>
  <property fmtid="{D5CDD505-2E9C-101B-9397-08002B2CF9AE}" pid="57" name="LADocumentID:urn:contentItem:592W-S0T1-JB71-R4KM-00000-00">
    <vt:lpwstr>Doc::/shared/document|contextualFeaturePermID::1516831</vt:lpwstr>
  </property>
  <property fmtid="{D5CDD505-2E9C-101B-9397-08002B2CF9AE}" pid="58" name="LADocumentID:urn:contentItem:594T-H091-JB71-R54M-00000-00">
    <vt:lpwstr>Doc::/shared/document|contextualFeaturePermID::1516831</vt:lpwstr>
  </property>
  <property fmtid="{D5CDD505-2E9C-101B-9397-08002B2CF9AE}" pid="59" name="LADocumentID:urn:contentItem:594T-H0D1-JB71-R4S8-00000-00">
    <vt:lpwstr>Doc::/shared/document|contextualFeaturePermID::1516831</vt:lpwstr>
  </property>
  <property fmtid="{D5CDD505-2E9C-101B-9397-08002B2CF9AE}" pid="60" name="LADocumentID:urn:contentItem:5958-36H1-JB71-R3D0-00000-00">
    <vt:lpwstr>Doc::/shared/document|contextualFeaturePermID::1516831</vt:lpwstr>
  </property>
  <property fmtid="{D5CDD505-2E9C-101B-9397-08002B2CF9AE}" pid="61" name="LADocumentID:urn:contentItem:5963-9YK1-JB71-R0FS-00000-00">
    <vt:lpwstr>Doc::/shared/document|contextualFeaturePermID::1516831</vt:lpwstr>
  </property>
  <property fmtid="{D5CDD505-2E9C-101B-9397-08002B2CF9AE}" pid="62" name="LADocumentID:urn:contentItem:597K-4DG1-JB71-R44M-00000-00">
    <vt:lpwstr>Doc::/shared/document|contextualFeaturePermID::1516831</vt:lpwstr>
  </property>
  <property fmtid="{D5CDD505-2E9C-101B-9397-08002B2CF9AE}" pid="63" name="LADocumentID:urn:contentItem:598W-7K91-JB71-R4T7-00000-00">
    <vt:lpwstr>Doc::/shared/document|contextualFeaturePermID::1516831</vt:lpwstr>
  </property>
  <property fmtid="{D5CDD505-2E9C-101B-9397-08002B2CF9AE}" pid="64" name="LADocumentID:urn:contentItem:598W-7KC1-JB71-R1WK-00000-00">
    <vt:lpwstr>Doc::/shared/document|contextualFeaturePermID::1516831</vt:lpwstr>
  </property>
  <property fmtid="{D5CDD505-2E9C-101B-9397-08002B2CF9AE}" pid="65" name="LADocumentID:urn:contentItem:598W-7KC1-JB71-R1X5-00000-00">
    <vt:lpwstr>Doc::/shared/document|contextualFeaturePermID::1516831</vt:lpwstr>
  </property>
  <property fmtid="{D5CDD505-2E9C-101B-9397-08002B2CF9AE}" pid="66" name="LADocumentID:urn:contentItem:5998-X0D1-JB71-R4N6-00000-00">
    <vt:lpwstr>Doc::/shared/document|contextualFeaturePermID::1516831</vt:lpwstr>
  </property>
  <property fmtid="{D5CDD505-2E9C-101B-9397-08002B2CF9AE}" pid="67" name="LADocumentID:urn:contentItem:59BS-PFH1-JB71-R3F9-00000-00">
    <vt:lpwstr>Doc::/shared/document|contextualFeaturePermID::1516831</vt:lpwstr>
  </property>
  <property fmtid="{D5CDD505-2E9C-101B-9397-08002B2CF9AE}" pid="68" name="LADocumentID:urn:contentItem:59BS-PFH1-JB71-R3FK-00000-00">
    <vt:lpwstr>Doc::/shared/document|contextualFeaturePermID::1516831</vt:lpwstr>
  </property>
  <property fmtid="{D5CDD505-2E9C-101B-9397-08002B2CF9AE}" pid="69" name="LADocumentID:urn:contentItem:59CD-KGH1-JB71-R1SV-00000-00">
    <vt:lpwstr>Doc::/shared/document|contextualFeaturePermID::1516831</vt:lpwstr>
  </property>
  <property fmtid="{D5CDD505-2E9C-101B-9397-08002B2CF9AE}" pid="70" name="LADocumentID:urn:contentItem:59CM-K2H1-DXP3-F3PC-00000-00">
    <vt:lpwstr>Doc::/shared/document|contextualFeaturePermID::1516831</vt:lpwstr>
  </property>
  <property fmtid="{D5CDD505-2E9C-101B-9397-08002B2CF9AE}" pid="71" name="LADocumentID:urn:contentItem:59CM-K2H1-DXP3-F3R4-00000-00">
    <vt:lpwstr>Doc::/shared/document|contextualFeaturePermID::1516831</vt:lpwstr>
  </property>
  <property fmtid="{D5CDD505-2E9C-101B-9397-08002B2CF9AE}" pid="72" name="LADocumentID:urn:contentItem:59D8-GD11-JB71-R3T2-00000-00">
    <vt:lpwstr>Doc::/shared/document|contextualFeaturePermID::1516831</vt:lpwstr>
  </property>
  <property fmtid="{D5CDD505-2E9C-101B-9397-08002B2CF9AE}" pid="73" name="LADocumentID:urn:contentItem:59D8-S791-JB71-R11X-00000-00">
    <vt:lpwstr>Doc::/shared/document|contextualFeaturePermID::1516831</vt:lpwstr>
  </property>
  <property fmtid="{D5CDD505-2E9C-101B-9397-08002B2CF9AE}" pid="74" name="LADocumentID:urn:contentItem:59H2-62W1-JB71-R017-00000-00">
    <vt:lpwstr>Doc::/shared/document|contextualFeaturePermID::1516831</vt:lpwstr>
  </property>
  <property fmtid="{D5CDD505-2E9C-101B-9397-08002B2CF9AE}" pid="75" name="LADocumentID:urn:contentItem:59H2-CS31-JB71-R3PS-00000-00">
    <vt:lpwstr>Doc::/shared/document|contextualFeaturePermID::1516831</vt:lpwstr>
  </property>
  <property fmtid="{D5CDD505-2E9C-101B-9397-08002B2CF9AE}" pid="76" name="LADocumentID:urn:contentItem:59H8-60S1-JB71-R537-00000-00">
    <vt:lpwstr>Doc::/shared/document|contextualFeaturePermID::1516831</vt:lpwstr>
  </property>
  <property fmtid="{D5CDD505-2E9C-101B-9397-08002B2CF9AE}" pid="77" name="LADocumentID:urn:contentItem:59HX-8D51-DXP3-F1JY-00000-00">
    <vt:lpwstr>Doc::/shared/document|contextualFeaturePermID::1516831</vt:lpwstr>
  </property>
  <property fmtid="{D5CDD505-2E9C-101B-9397-08002B2CF9AE}" pid="78" name="LADocumentID:urn:contentItem:59J3-YWC1-DXP3-F2TY-00000-00">
    <vt:lpwstr>Doc::/shared/document|contextualFeaturePermID::1516831</vt:lpwstr>
  </property>
  <property fmtid="{D5CDD505-2E9C-101B-9397-08002B2CF9AE}" pid="79" name="LADocumentID:urn:contentItem:59J3-YWT1-DXP3-F0KN-00000-00">
    <vt:lpwstr>Doc::/shared/document|contextualFeaturePermID::1516831</vt:lpwstr>
  </property>
  <property fmtid="{D5CDD505-2E9C-101B-9397-08002B2CF9AE}" pid="80" name="LADocumentID:urn:contentItem:59J4-2YT1-DXP3-F06H-00000-00">
    <vt:lpwstr>Doc::/shared/document|contextualFeaturePermID::1516831</vt:lpwstr>
  </property>
  <property fmtid="{D5CDD505-2E9C-101B-9397-08002B2CF9AE}" pid="81" name="LADocumentID:urn:contentItem:59J4-2YT1-DXP3-F06X-00000-00">
    <vt:lpwstr>Doc::/shared/document|contextualFeaturePermID::1516831</vt:lpwstr>
  </property>
  <property fmtid="{D5CDD505-2E9C-101B-9397-08002B2CF9AE}" pid="82" name="LADocumentID:urn:contentItem:59N3-JHJ1-JB71-R4B3-00000-00">
    <vt:lpwstr>Doc::/shared/document|contextualFeaturePermID::1516831</vt:lpwstr>
  </property>
  <property fmtid="{D5CDD505-2E9C-101B-9397-08002B2CF9AE}" pid="83" name="LADocumentID:urn:contentItem:59N3-V721-JB71-R0JN-00000-00">
    <vt:lpwstr>Doc::/shared/document|contextualFeaturePermID::1516831</vt:lpwstr>
  </property>
  <property fmtid="{D5CDD505-2E9C-101B-9397-08002B2CF9AE}" pid="84" name="LADocumentID:urn:contentItem:59R1-G0W1-JB71-R0W1-00000-00">
    <vt:lpwstr>Doc::/shared/document|contextualFeaturePermID::1516831</vt:lpwstr>
  </property>
  <property fmtid="{D5CDD505-2E9C-101B-9397-08002B2CF9AE}" pid="85" name="LADocumentID:urn:contentItem:59R7-DC01-DXP3-F0FR-00000-00">
    <vt:lpwstr>Doc::/shared/document|contextualFeaturePermID::1516831</vt:lpwstr>
  </property>
  <property fmtid="{D5CDD505-2E9C-101B-9397-08002B2CF9AE}" pid="86" name="LADocumentID:urn:contentItem:59RW-BBB1-DXP3-F428-00000-00">
    <vt:lpwstr>Doc::/shared/document|contextualFeaturePermID::1516831</vt:lpwstr>
  </property>
  <property fmtid="{D5CDD505-2E9C-101B-9397-08002B2CF9AE}" pid="87" name="LADocumentID:urn:contentItem:59RW-BBB1-DXP3-F42J-00000-00">
    <vt:lpwstr>Doc::/shared/document|contextualFeaturePermID::1516831</vt:lpwstr>
  </property>
  <property fmtid="{D5CDD505-2E9C-101B-9397-08002B2CF9AE}" pid="88" name="LADocumentID:urn:contentItem:59S9-8VV1-DXP3-F4D5-00000-00">
    <vt:lpwstr>Doc::/shared/document|contextualFeaturePermID::1516831</vt:lpwstr>
  </property>
  <property fmtid="{D5CDD505-2E9C-101B-9397-08002B2CF9AE}" pid="89" name="LADocumentID:urn:contentItem:59S9-8VY1-DXP3-F285-00000-00">
    <vt:lpwstr>Doc::/shared/document|contextualFeaturePermID::1516831</vt:lpwstr>
  </property>
  <property fmtid="{D5CDD505-2E9C-101B-9397-08002B2CF9AE}" pid="90" name="LADocumentID:urn:contentItem:59W8-X5R1-DXP3-F38Y-00000-00">
    <vt:lpwstr>Doc::/shared/document|contextualFeaturePermID::1516831</vt:lpwstr>
  </property>
  <property fmtid="{D5CDD505-2E9C-101B-9397-08002B2CF9AE}" pid="91" name="LADocumentID:urn:contentItem:59W9-54N1-DXP3-F21G-00000-00">
    <vt:lpwstr>Doc::/shared/document|contextualFeaturePermID::1516831</vt:lpwstr>
  </property>
  <property fmtid="{D5CDD505-2E9C-101B-9397-08002B2CF9AE}" pid="92" name="LADocumentID:urn:contentItem:59W9-54N1-DXP3-F235-00000-00">
    <vt:lpwstr>Doc::/shared/document|contextualFeaturePermID::1516831</vt:lpwstr>
  </property>
  <property fmtid="{D5CDD505-2E9C-101B-9397-08002B2CF9AE}" pid="93" name="LADocumentID:urn:contentItem:59XJ-TJG1-DXP3-F3P8-00000-00">
    <vt:lpwstr>Doc::/shared/document|contextualFeaturePermID::1516831</vt:lpwstr>
  </property>
  <property fmtid="{D5CDD505-2E9C-101B-9397-08002B2CF9AE}" pid="94" name="LADocumentID:urn:contentItem:59Y0-MX71-DXP3-F0GP-00000-00">
    <vt:lpwstr>Doc::/shared/document|contextualFeaturePermID::1516831</vt:lpwstr>
  </property>
  <property fmtid="{D5CDD505-2E9C-101B-9397-08002B2CF9AE}" pid="95" name="LADocumentID:urn:contentItem:59YD-JBB1-DXP3-F4V9-00000-00">
    <vt:lpwstr>Doc::/shared/document|contextualFeaturePermID::1516831</vt:lpwstr>
  </property>
  <property fmtid="{D5CDD505-2E9C-101B-9397-08002B2CF9AE}" pid="96" name="LADocumentID:urn:contentItem:5B02-GPB1-JB71-R072-00000-00">
    <vt:lpwstr>Doc::/shared/document|contextualFeaturePermID::1516831</vt:lpwstr>
  </property>
  <property fmtid="{D5CDD505-2E9C-101B-9397-08002B2CF9AE}" pid="97" name="LADocumentID:urn:contentItem:5B0G-F261-DXP3-F4YN-00000-00">
    <vt:lpwstr>Doc::/shared/document|contextualFeaturePermID::1516831</vt:lpwstr>
  </property>
  <property fmtid="{D5CDD505-2E9C-101B-9397-08002B2CF9AE}" pid="98" name="LADocumentID:urn:contentItem:5B0P-CKV1-JB71-R50B-00000-00">
    <vt:lpwstr>Doc::/shared/document|contextualFeaturePermID::1516831</vt:lpwstr>
  </property>
  <property fmtid="{D5CDD505-2E9C-101B-9397-08002B2CF9AE}" pid="99" name="LADocumentID:urn:contentItem:5B1S-87K1-JB71-R4GT-00000-00">
    <vt:lpwstr>Doc::/shared/document|contextualFeaturePermID::1516831</vt:lpwstr>
  </property>
  <property fmtid="{D5CDD505-2E9C-101B-9397-08002B2CF9AE}" pid="100" name="LADocumentID:urn:contentItem:5B2M-B291-JB71-R2G0-00000-00">
    <vt:lpwstr>Doc::/shared/document|contextualFeaturePermID::1516831</vt:lpwstr>
  </property>
  <property fmtid="{D5CDD505-2E9C-101B-9397-08002B2CF9AE}" pid="101" name="LADocumentID:urn:contentItem:5B3G-1CC1-DXP3-F0XT-00000-00">
    <vt:lpwstr>Doc::/shared/document|contextualFeaturePermID::1516831</vt:lpwstr>
  </property>
  <property fmtid="{D5CDD505-2E9C-101B-9397-08002B2CF9AE}" pid="102" name="LADocumentID:urn:contentItem:5B3P-0J81-DXP3-F1YT-00000-00">
    <vt:lpwstr>Doc::/shared/document|contextualFeaturePermID::1516831</vt:lpwstr>
  </property>
  <property fmtid="{D5CDD505-2E9C-101B-9397-08002B2CF9AE}" pid="103" name="LADocumentID:urn:contentItem:5B61-N5F1-DXP3-F19Y-00000-00">
    <vt:lpwstr>Doc::/shared/document|contextualFeaturePermID::1516831</vt:lpwstr>
  </property>
  <property fmtid="{D5CDD505-2E9C-101B-9397-08002B2CF9AE}" pid="104" name="UserPermID">
    <vt:lpwstr>urn:user:PA186512083</vt:lpwstr>
  </property>
</Properties>
</file>