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L'Économie américaine croît toujours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17 avril 2013 20:15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Reuters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L'économie américaine a connu un rythme de croissance modeste entre fin février et début avril, à la faveur de l'amélioration des conditions dans le secteur de la construction et d'une hausse du prix des maisons à travers les Etats-Unis, rapporte mercredi la Réserve fédérale.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son dernier compte-rendu en date de la situation du pays, document connu sous l'appellation "Livre beige", la banque centrale américaine se montre un peu plus optimiste que lors de l'édition précédente.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 informations recueillies par les 12 districte de la Réserve fédérale suggèrent une activité économique en hausse modeste (...), précise la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part la hausse du prix des maisons (...) la pression sur les prix sont très faibles."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Réserve fédérale s'en est tenue le mois dernier à son programme de rachats d'actifs de 85 millions de dollars par mois, tout en s'engageant à maintenir ses taux d'intérêt proches de zéro tant que le taux de chômage n'est pas revenu à 6,5% et sous réserve que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ne dépasse pas 2,5%.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8"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La Corée du Nord conserve le nucléaire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29 mai 2013 7:20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AFP</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Corée du Nord a clamé haut et fort aujourd'hui son intention de conserver son arsenal nucléaire, semblant ainsi démentir sa volonté présumée de renouer le dialogue sur son programme atomique comme le rapportaient cette semaine les médias chinois.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Dans un long éditorial à la Une, l'organe de presse officiel du parti unique nord-coréen, le </w:t>
      </w:r>
      <w:r>
        <w:rPr>
          <w:rFonts w:ascii="arial" w:eastAsia="arial" w:hAnsi="arial" w:cs="arial"/>
          <w:i/>
          <w:color w:val="000000"/>
          <w:sz w:val="20"/>
          <w:lang w:val="en-US" w:eastAsia="en-US" w:bidi="ar-SA"/>
        </w:rPr>
        <w:t>Rodong Sinmun</w:t>
      </w:r>
      <w:r>
        <w:rPr>
          <w:rFonts w:ascii="arial" w:eastAsia="arial" w:hAnsi="arial" w:cs="arial"/>
          <w:color w:val="000000"/>
          <w:sz w:val="20"/>
          <w:lang w:val="en-US" w:eastAsia="en-US" w:bidi="ar-SA"/>
        </w:rPr>
        <w:t>, affirme que seule la dissuasion nucléaire garantit la "victoire finale" du régime communiste contre les forces impérialistes. "Nous resserrerons notre étreinte sur l'inestimable sabre nucléaire et mèneront nos batailles contre les impérialistes avec une plus grande vigueur encore", prévient-il.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Selon les médias officiels chinois, Kim Jong-Un exprimait dans une lettre remise la semaine dernière au président chinois Xi Jinping sa volonté de reprendre les discussions à Six (les deux Corées, Etats-Unis, Russie, Japon et Chine) sur le programme nucléaire nord-coréen.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Ils avaient rapporté les propos de l'envoyé spécial de Kim à ses interlocuteurs chinois les assurant de l'ambition de Pyongyang de "créer un environnement international pacifique", une apparente volte-face après des mois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verbale et militaire.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1"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USA: hausse des prix à la production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jeudi 14 mars 2013 13:50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Reuters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 prix à la production aux Etats-Unis ont augmenté en février, à leur rythme le plus rapide des cinq derniers mois, dopés par les prix de l'essence, a annoncé aujourd'hui le département du Travail. L'indice des prix à la production corrigé des variations saisonnières a augmenté de 0,7% en février, un rythme exactement conforme aux attentes des économistes.  En janvier, l'indice avait augmenté de 0,2%.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 un an, la variation est de 1,7%, là aussi tout à fait conforme aux attentes, après une hausse de 1,4% en janvier. C'est la hausse la plus soutenue depuis octobre.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Bien que les prix de l'essence aient exercé une pression inflationniste le mois dernier, ils ont commencé à retomber, ce qui devrait maintenir le rythme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à un niveau modéré. L'indice PPI hors alimentation et énergie affiche une hausse de 0,2%, conforme aux attentes.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variation annuelle, l'indice PPI "core" progresse de 1,7%, après +1,8% en janvier. Il s'agit de sa hausse la plus faible depuis le mois de janvier 2011.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
          <w:headerReference w:type="default" r:id="rId24"/>
          <w:footerReference w:type="even" r:id="rId25"/>
          <w:footerReference w:type="default" r:id="rId26"/>
          <w:headerReference w:type="first" r:id="rId27"/>
          <w:footerReference w:type="first" r:id="rId2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Retraites : "il faut travailler plus" (Medef)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26 juillet 2013 08:44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du Medef Pierre Gattaz a rappelé ce vendredi sur Europe 1 qu'il était nécessaire de "travailler plus" pour financer les  retraites. "Il faut travailler plus car il y a de moins en moins d'actifs pour financer un retraité. Et il y a une hausse de la durée de vie", explique-t-il.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éléments imposent "des mesures structurelles", selon lui. Dans le cadre de la réforme des retraites, le Medef demande une double action à la hausse sur la durée de cotisation et sur l'âge légal de départ à la retraite. "Cela aurait un effet très rapide sur la réduction du déficit", assure Pierre Gattaz qui "espère un accord" au terme des négociations.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 dernier a également réaffirmé l'importance d'une baisse des charges qui pèsent sur les entreprises. "Il faut alléger le coût du travail pour une France gagnante", explique le patron des patrons. Ce dernier s'est d'ailleurs dit opposé aux emplois aidés "qui sont des emplois subventionnés". "Il faut permettre aux entreprises de créer de vrais emplois en France", assure-t-il.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Medef souligne également la nécessité d'alléger le code du travail. "Il y a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codes, normes, règlements. Et la première victime c'est l'emploi".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
          <w:headerReference w:type="default" r:id="rId30"/>
          <w:footerReference w:type="even" r:id="rId31"/>
          <w:footerReference w:type="default" r:id="rId32"/>
          <w:headerReference w:type="first" r:id="rId33"/>
          <w:footerReference w:type="first" r:id="rId3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Retraites : "il faut travailler plus" (Medef)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26 juillet 2013 08:44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du Medef Pierre Gattaz a rappelé ce vendredi sur Europe 1 qu'il était nécessaire de "travailler plus" pour financer les  retraites. "Il faut travailler plus car il y a de moins en moins d'actifs pour financer un retraité. Et il y a une hausse de la durée de vie", explique-t-il.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Ces éléments imposent "des mesures structurelles", selon lui. Dans le cadre de la réforme des retraites, le Medef demande une double action à la hausse sur la durée de cotisation et sur l'âge légal de départ à la retraite. "Cela aurait un effet très rapide sur la réduction du déficit", assure Pierre Gattaz qui "espère un accord" au terme des négociations.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 dernier a également réaffirmé l'importance d'une baisse des charges qui pèsent sur les entreprises. "Il faut alléger le coût du travail pour une France gagnante", explique le patron des patrons. Ce dernier s'est d'ailleurs dit opposé aux emplois aidés "qui sont des emplois subventionnés". "Il faut permettre aux entreprises de créer de vrais emplois en France", assure-t-il.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Medef souligne également la nécessité d'alléger le code du travail. "Il y a 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des codes, normes, règlements. Et la première victime c'est l'emploi".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Le CAC 40 en petite hausse tandis que la BCE s’engage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Lefigaro.fr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24 Septembre 2013 8:18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20" w:lineRule="atLeast"/>
        <w:ind w:left="0" w:right="0" w:firstLine="0"/>
        <w:jc w:val="left"/>
        <w:rPr>
          <w:lang w:val="en-US" w:eastAsia="en-US" w:bidi="ar-SA"/>
        </w:rPr>
      </w:pPr>
      <w:r>
        <w:rPr>
          <w:lang w:val="en-US" w:eastAsia="en-US" w:bidi="ar-SA"/>
        </w:rPr>
        <w:br/>
      </w:r>
      <w:r>
        <w:pict>
          <v:shape id="_x0000_i1041" type="#_x0000_t75" style="width:150pt;height:39.75pt">
            <v:imagedata r:id="rId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INDICES; Bourse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 contrat à terme sur l’indice parisien signale une ouverture stable voire en légère hausse mardi, après deux séances de repli.</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cote parisienne pourrait tenter de se stabiliser mercredi à l’ouverture, après deux  séances de prises de bénéfices, tandis que l'euro se maintient sous la barre de 1,35 dollar après l'annonce que la Banque centrale européenne est disposée à injecter de nouvelles liquidités dans l'économie.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BCE n'exclut pas de lancer une nouvelle opération de refinancement à plus long terme (LTRO) pour empêcher les taux du marché monétaire de remonter à un niveau néfaste pour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a déclaré son président, Mario Draghi.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Cependant, les incertitudes autour de la stratégie de la Réserve fédérale américaine et des négociations budgétaires à Washington - qui ont entraîné une troisième séance de baisse d'affilée à Wall Street lundi - devraient continuer à peser.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président de la Fed de New York, William Dudley, a déclaré lundi que la banque centrale entendait toujours commencer à réduire ses rachats d'actifs avant la fin de l'année, pourvu que l'amélioration de l'économie se confirme.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investisseurs attendent l'indice Ifo du climat des affaires en Allemagne suivi des indices S&amp;P/Case-Shiller des prix immobiliers et de l'indice de confiance du consommateur aux Etats-Unis.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Baisse des prix de 0,1% en avril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15 mai 2013 8:52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ont reculé de 0,1% en avril en France, après avoir augmenté de 0,8% en mars, 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un an a ralenti à 0,7%, contre 1%, a annoncé mercredi l'Institut national de la statistique et des études économiques (Insee). Hors tabac, l'indice des prix à la consommation a reculé de 0,2% en avril et augmenté de 0,6% sur un an. Corrigé des variations saisonnières, l'indice d'ensemble a reculé de 0,3% en avril et a augmenté de 0,7%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des produits alimentaires et du tabac augmentent en avril" tandis que "dans le sillage du recul des prix des produits pétroliers, les prix de l'énergie baissent nettement en avril", a commenté l'Insee dans un communiqué. "Les prix des services reculent, du fait du repli des tarifs des télécommunications et de celui de certains services liés au tourisme à la suite du décalage des vacances scolaires cette année", explique par ailleurs l'institut. Les prix des produits manufacturés ont reculé en avril "du fait de la réduction des prix des produits de santé et de celle, plus tendancielle, des produits électroniques", précise l'Insee.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Baisse des prix de 0,1% en avril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mercredi 15 mai 2013 8:52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AFP</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à la consommation ont reculé de 0,1% en avril en France, après avoir augmenté de 0,8% en mars, et l'</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sur un an a ralenti à 0,7%, contre 1%, a annoncé mercredi l'Institut national de la statistique et des études économiques (Insee). Hors tabac, l'indice des prix à la consommation a reculé de 0,2% en avril et augmenté de 0,6% sur un an. Corrigé des variations saisonnières, l'indice d'ensemble a reculé de 0,3% en avril et a augmenté de 0,7% sur un 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prix des produits alimentaires et du tabac augmentent en avril" tandis que "dans le sillage du recul des prix des produits pétroliers, les prix de l'énergie baissent nettement en avril", a commenté l'Insee dans un communiqué. "Les prix des services reculent, du fait du repli des tarifs des télécommunications et de celui de certains services liés au tourisme à la suite du décalage des vacances scolaires cette année", explique par ailleurs l'institut. Les prix des produits manufacturés ont reculé en avril "du fait de la réduction des prix des produits de santé et de celle, plus tendancielle, des produits électroniques", précise l'Insee.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Japon: la BoJ veut vaincre la déflation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2 avril 2013 10:43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Reuters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Banque du Japon (BoJ) utilisera tous les moyens à sa disposition pour respecter son objectif d'</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2% d'ici deux ans, a dit aujourd'hui son gouverneur Haruhiko Kuroda, confirmant les attentes de mesures d'assouplissement monétaire supplémentaires.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n'est pas facile de vaincre la déflation qui sévit au Japon depuis 15 ans. Mais la BoJ utilisera toutes les options disponibles et fera ce qu'il faut pour montrer sa forte determination aux marchés", a-t-il déclaré à la veille de la réunion de politique monétaire des 3 et 4 avril.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Cependant, sa volonté de lancer une politique d'assouplissement radical se heurte aux réticences du Parlement, tandis que la chute des bonus des salariés met en avant les défis auxquels la banque centrale fait face pour sortir le pays de deux décennies de déflation.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Premier ministre Shinzo Abe a également dit qu'il n'était pas nécessaire que la BoJ atteigne cet objectif "à tout prix", arguant que certains facteurs ne dépendant pas de la BoJ, comme l'évolution de l'économie mondiale, pouvaient avoir ses conséquences sur l'évolution des prix.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Inde : pire croissance en 10 ans, de 5%</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31 mai 2013 8:14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lefigaro.fr avec AFP</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L'Inde a enregistré une            croissance en 2012-13 de 5%, soit son pire résultat en dix ans, selon les données officielles publiées aujourd'hui.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 quatrième trimestre de cet exercice, correspondant aux mois de janvier à mars, la croissance s'est encore effritée à 4,8% sur un an, selon le bureau national des statistiques. Elle est toutefois légèrement meilleure que celle du troisième trimestre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Une chute de l'investissement dans un contexte de morosité, une forte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et une faible demande à l'export expliquent notamment le ralentissement de l'activité de la troisième puissance économique d'Asie.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2011-12, le Produit intérieur brut (PIB) avait progressé de 6,2%, montrant déjà des signes d'essoufflement de l'économie après plusieurs années de croissance proche des 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 chiffres de croissance de l'année budgétaire 2012-13, qui s'est achevée fin mars, sont encore plus faibles que les prévisions du ministère des Finances et du Fonds monétaire international (FMI).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février, le ministère des Finances tablait sur une croissance du PIB de l'ordre de 5,7% à 5,9% tandis que le FMI anticipait une croissance de 5,4%.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croissance chinoise pour 2013 revue à 7,75%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Grèce : les revenus disponibles en baisse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vendredi 19 avril 2013 13:26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Avec Reuters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part disponible des revenus des ménages grecs s'est réduite de 8,3% en rythme annuel au cours du dernier trimestre 2012, en raison des mesures d'austérité budgétaire prises par le gouvernement et du niveau sans précédent du chômage, montrent des chiffres publiés par l'institut national de statistiques Elstat.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Elstat explique que la baisse du revenu disponible est due à un déclin de 13% des salaires, une réduction de 5% des prestations sociales et une hausse de 8% des impôts sur le revenu et la fortune. Depuis le début de la crise de la dette en 2009, les revenus disponibles ont diminué nominalement de 22%, et d'environ un tiers en tenant compte d'une </w:t>
      </w:r>
      <w:r>
        <w:rPr>
          <w:rFonts w:ascii="arial" w:eastAsia="arial" w:hAnsi="arial" w:cs="arial"/>
          <w:b/>
          <w:i/>
          <w:color w:val="000000"/>
          <w:sz w:val="20"/>
          <w:u w:val="single"/>
          <w:lang w:val="en-US" w:eastAsia="en-US" w:bidi="ar-SA"/>
        </w:rPr>
        <w:t>inflation</w:t>
      </w:r>
      <w:r>
        <w:rPr>
          <w:rFonts w:ascii="arial" w:eastAsia="arial" w:hAnsi="arial" w:cs="arial"/>
          <w:color w:val="000000"/>
          <w:sz w:val="20"/>
          <w:lang w:val="en-US" w:eastAsia="en-US" w:bidi="ar-SA"/>
        </w:rPr>
        <w:t xml:space="preserve"> de 10% sur la même période.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consommation, qui représente trois quarts du produit intérieur brut (PIB), soit la proportion la plus importante dans la zone euro, a elle chuté de 11,2% en rythme annuel à 22,9 milliards d'euros au cours des trois derniers mois de 2012. Le taux d'épargne des ménages a lui baissé de 5,9% sur cette période, contre un repli de 2,8% au cours du dernier trimestre de 2011.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LIRE AUSSI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troïka reconnaît pour la première fois les efforts de la Grèce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10"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r>
        <w:rPr>
          <w:rFonts w:ascii="arial" w:eastAsia="arial" w:hAnsi="arial" w:cs="arial"/>
          <w:b/>
          <w:bCs/>
          <w:color w:val="000000"/>
          <w:kern w:val="32"/>
          <w:sz w:val="28"/>
          <w:szCs w:val="32"/>
          <w:lang w:val="en-US" w:eastAsia="en-US" w:bidi="ar-SA"/>
        </w:rPr>
        <w:t>Bonduelle: CA en hausse de 7,3%</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 Figaro Newsflash -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mardi 6 août 2013 07:51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SOCIETE DU FIGARO Tous droits réservés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 Figaro.fr avec Reuters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Bonduelle a annoncé mardi une hausse de 7,3% de son chiffre d'affaires annuel, malgré la dégradation de la consommation en Europe, et fait savoir qu'il visait la fourchette basse de son objectif de résultat.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spécialiste français des légumes surgelés et en conserve a enregistré au titre de son exercice 2012-2013 des ventes de 1.896 millions d'euros, en croissance organique de 1,9%, grâce au dynamisme de la zone hors Europe.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"Malgré une détérioration sévère du climat de consommation en Europe depuis le début 2013 et des aléas climatiques sur cette même zone ainsi qu'au Canada ayant affecté la consommation (...), mais également les semis et le début des campagnes agricoles, le groupe devrait approcher la fourchette basse de ses objectifs de résultat opérationnel courant 2012-2013 (106-108 millions d'euros)", a-t-il indiqué dans un communiqué.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"Ces facteurs particulièrement adverses, additionnés aux </w:t>
      </w:r>
      <w:r>
        <w:rPr>
          <w:rFonts w:ascii="arial" w:eastAsia="arial" w:hAnsi="arial" w:cs="arial"/>
          <w:b/>
          <w:i/>
          <w:color w:val="000000"/>
          <w:sz w:val="20"/>
          <w:u w:val="single"/>
          <w:lang w:val="en-US" w:eastAsia="en-US" w:bidi="ar-SA"/>
        </w:rPr>
        <w:t>inflations</w:t>
      </w:r>
      <w:r>
        <w:rPr>
          <w:rFonts w:ascii="arial" w:eastAsia="arial" w:hAnsi="arial" w:cs="arial"/>
          <w:color w:val="000000"/>
          <w:sz w:val="20"/>
          <w:lang w:val="en-US" w:eastAsia="en-US" w:bidi="ar-SA"/>
        </w:rPr>
        <w:t xml:space="preserve"> des matières premières et à la nécessaire modération des augmentations tarifaires destinée à préserver les volumes commercialisés, impacteront la rentabilité de l'année 2013-2014", a ajouté le groupe.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2013</w:t>
      </w:r>
    </w:p>
    <w:p>
      <w:pPr>
        <w:rPr>
          <w:lang w:val="en-US" w:eastAsia="en-US" w:bidi="ar-SA"/>
        </w:rPr>
      </w:pPr>
    </w:p>
    <w:p>
      <w:pPr>
        <w:ind w:left="200"/>
        <w:rPr>
          <w:lang w:val="en-US" w:eastAsia="en-US" w:bidi="ar-SA"/>
        </w:r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L'Économie américaine croît toujours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Corée du Nord conserve le nucléaire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USA: hausse des prix à la production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Retraites : "il faut travailler plus" (Medef)</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Retraites : "il faut travailler plus" (Medef)</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CAC 40 en petite hausse tandis que la BCE s’engage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Baisse des prix de 0,1% en avril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Baisse des prix de 0,1% en avril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Japon: la BoJ veut vaincre la déflation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Inde : pire croissance en 10 ans, de 5%</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Grèce : les revenus disponibles en baisse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Bonduelle: CA en hausse de 7,3%</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header" Target="header7.xml" /><Relationship Id="rId18" Type="http://schemas.openxmlformats.org/officeDocument/2006/relationships/header" Target="header8.xml" /><Relationship Id="rId19" Type="http://schemas.openxmlformats.org/officeDocument/2006/relationships/footer" Target="footer7.xml" /><Relationship Id="rId2" Type="http://schemas.openxmlformats.org/officeDocument/2006/relationships/webSettings" Target="webSettings.xml" /><Relationship Id="rId20" Type="http://schemas.openxmlformats.org/officeDocument/2006/relationships/footer" Target="footer8.xml" /><Relationship Id="rId21" Type="http://schemas.openxmlformats.org/officeDocument/2006/relationships/header" Target="header9.xml" /><Relationship Id="rId22" Type="http://schemas.openxmlformats.org/officeDocument/2006/relationships/footer" Target="footer9.xml" /><Relationship Id="rId23" Type="http://schemas.openxmlformats.org/officeDocument/2006/relationships/header" Target="header10.xml" /><Relationship Id="rId24" Type="http://schemas.openxmlformats.org/officeDocument/2006/relationships/header" Target="header11.xml" /><Relationship Id="rId25" Type="http://schemas.openxmlformats.org/officeDocument/2006/relationships/footer" Target="footer10.xml" /><Relationship Id="rId26" Type="http://schemas.openxmlformats.org/officeDocument/2006/relationships/footer" Target="footer11.xml" /><Relationship Id="rId27" Type="http://schemas.openxmlformats.org/officeDocument/2006/relationships/header" Target="header12.xml" /><Relationship Id="rId28" Type="http://schemas.openxmlformats.org/officeDocument/2006/relationships/footer" Target="footer12.xml" /><Relationship Id="rId29" Type="http://schemas.openxmlformats.org/officeDocument/2006/relationships/header" Target="header13.xml" /><Relationship Id="rId3" Type="http://schemas.openxmlformats.org/officeDocument/2006/relationships/fontTable" Target="fontTable.xml" /><Relationship Id="rId30" Type="http://schemas.openxmlformats.org/officeDocument/2006/relationships/header" Target="header14.xml" /><Relationship Id="rId31" Type="http://schemas.openxmlformats.org/officeDocument/2006/relationships/footer" Target="footer13.xml" /><Relationship Id="rId32" Type="http://schemas.openxmlformats.org/officeDocument/2006/relationships/footer" Target="footer14.xml" /><Relationship Id="rId33" Type="http://schemas.openxmlformats.org/officeDocument/2006/relationships/header" Target="header15.xml" /><Relationship Id="rId34" Type="http://schemas.openxmlformats.org/officeDocument/2006/relationships/footer" Target="footer15.xml" /><Relationship Id="rId35" Type="http://schemas.openxmlformats.org/officeDocument/2006/relationships/header" Target="header16.xml" /><Relationship Id="rId36" Type="http://schemas.openxmlformats.org/officeDocument/2006/relationships/header" Target="header17.xml" /><Relationship Id="rId37" Type="http://schemas.openxmlformats.org/officeDocument/2006/relationships/footer" Target="footer16.xml" /><Relationship Id="rId38" Type="http://schemas.openxmlformats.org/officeDocument/2006/relationships/footer" Target="footer17.xml" /><Relationship Id="rId39" Type="http://schemas.openxmlformats.org/officeDocument/2006/relationships/header" Target="header18.xml" /><Relationship Id="rId4" Type="http://schemas.openxmlformats.org/officeDocument/2006/relationships/header" Target="header1.xml" /><Relationship Id="rId40" Type="http://schemas.openxmlformats.org/officeDocument/2006/relationships/footer" Target="footer18.xml" /><Relationship Id="rId41" Type="http://schemas.openxmlformats.org/officeDocument/2006/relationships/image" Target="media/image2.png" /><Relationship Id="rId42" Type="http://schemas.openxmlformats.org/officeDocument/2006/relationships/header" Target="header19.xml" /><Relationship Id="rId43" Type="http://schemas.openxmlformats.org/officeDocument/2006/relationships/header" Target="header20.xml" /><Relationship Id="rId44" Type="http://schemas.openxmlformats.org/officeDocument/2006/relationships/footer" Target="footer19.xml" /><Relationship Id="rId45" Type="http://schemas.openxmlformats.org/officeDocument/2006/relationships/footer" Target="footer20.xml" /><Relationship Id="rId46" Type="http://schemas.openxmlformats.org/officeDocument/2006/relationships/header" Target="header21.xml" /><Relationship Id="rId47" Type="http://schemas.openxmlformats.org/officeDocument/2006/relationships/footer" Target="footer21.xml" /><Relationship Id="rId48" Type="http://schemas.openxmlformats.org/officeDocument/2006/relationships/header" Target="header22.xml" /><Relationship Id="rId49" Type="http://schemas.openxmlformats.org/officeDocument/2006/relationships/header" Target="header23.xml" /><Relationship Id="rId5" Type="http://schemas.openxmlformats.org/officeDocument/2006/relationships/header" Target="header2.xml" /><Relationship Id="rId50" Type="http://schemas.openxmlformats.org/officeDocument/2006/relationships/footer" Target="footer22.xml" /><Relationship Id="rId51" Type="http://schemas.openxmlformats.org/officeDocument/2006/relationships/footer" Target="footer23.xml" /><Relationship Id="rId52" Type="http://schemas.openxmlformats.org/officeDocument/2006/relationships/header" Target="header24.xml" /><Relationship Id="rId53" Type="http://schemas.openxmlformats.org/officeDocument/2006/relationships/footer" Target="footer24.xml" /><Relationship Id="rId54" Type="http://schemas.openxmlformats.org/officeDocument/2006/relationships/header" Target="header25.xml" /><Relationship Id="rId55" Type="http://schemas.openxmlformats.org/officeDocument/2006/relationships/header" Target="header26.xml" /><Relationship Id="rId56" Type="http://schemas.openxmlformats.org/officeDocument/2006/relationships/footer" Target="footer25.xml" /><Relationship Id="rId57" Type="http://schemas.openxmlformats.org/officeDocument/2006/relationships/footer" Target="footer26.xml" /><Relationship Id="rId58" Type="http://schemas.openxmlformats.org/officeDocument/2006/relationships/header" Target="header27.xml" /><Relationship Id="rId59" Type="http://schemas.openxmlformats.org/officeDocument/2006/relationships/footer" Target="footer27.xml" /><Relationship Id="rId6" Type="http://schemas.openxmlformats.org/officeDocument/2006/relationships/footer" Target="footer1.xml" /><Relationship Id="rId60" Type="http://schemas.openxmlformats.org/officeDocument/2006/relationships/header" Target="header28.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Bonduelle: CA en hausse de 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197929599</vt:lpwstr>
  </property>
  <property fmtid="{D5CDD505-2E9C-101B-9397-08002B2CF9AE}" pid="3" name="LADocCount">
    <vt:i4>12</vt:i4>
  </property>
  <property fmtid="{D5CDD505-2E9C-101B-9397-08002B2CF9AE}" pid="4" name="LADocumentID:urn:contentItem:5883-TK31-DXP3-F206-00000-00">
    <vt:lpwstr>Doc::/shared/document|contextualFeaturePermID::1516831</vt:lpwstr>
  </property>
  <property fmtid="{D5CDD505-2E9C-101B-9397-08002B2CF9AE}" pid="5" name="LADocumentID:urn:contentItem:588H-93G1-DXP3-F55J-00000-00">
    <vt:lpwstr>Doc::/shared/document|contextualFeaturePermID::1516831</vt:lpwstr>
  </property>
  <property fmtid="{D5CDD505-2E9C-101B-9397-08002B2CF9AE}" pid="6" name="LADocumentID:urn:contentItem:588H-93H1-DXP3-F17K-00000-00">
    <vt:lpwstr>Doc::/shared/document|contextualFeaturePermID::1516831</vt:lpwstr>
  </property>
  <property fmtid="{D5CDD505-2E9C-101B-9397-08002B2CF9AE}" pid="7" name="LADocumentID:urn:contentItem:588H-93H1-JB71-R2GN-00000-00">
    <vt:lpwstr>Doc::/shared/document|contextualFeaturePermID::1516831</vt:lpwstr>
  </property>
  <property fmtid="{D5CDD505-2E9C-101B-9397-08002B2CF9AE}" pid="8" name="LADocumentID:urn:contentItem:58F0-6YR1-JB71-R3PC-00000-00">
    <vt:lpwstr>Doc::/shared/document|contextualFeaturePermID::1516831</vt:lpwstr>
  </property>
  <property fmtid="{D5CDD505-2E9C-101B-9397-08002B2CF9AE}" pid="9" name="LADocumentID:urn:contentItem:58F0-B551-JB71-R3GR-00000-00">
    <vt:lpwstr>Doc::/shared/document|contextualFeaturePermID::1516831</vt:lpwstr>
  </property>
  <property fmtid="{D5CDD505-2E9C-101B-9397-08002B2CF9AE}" pid="10" name="LADocumentID:urn:contentItem:58HY-TND1-DXP3-F07S-00000-00">
    <vt:lpwstr>Doc::/shared/document|contextualFeaturePermID::1516831</vt:lpwstr>
  </property>
  <property fmtid="{D5CDD505-2E9C-101B-9397-08002B2CF9AE}" pid="11" name="LADocumentID:urn:contentItem:58JC-RRN1-DXP3-F4X6-00000-00">
    <vt:lpwstr>Doc::/shared/document|contextualFeaturePermID::1516831</vt:lpwstr>
  </property>
  <property fmtid="{D5CDD505-2E9C-101B-9397-08002B2CF9AE}" pid="12" name="LADocumentID:urn:contentItem:590B-52K1-JB71-R4PT-00000-00">
    <vt:lpwstr>Doc::/shared/document|contextualFeaturePermID::1516831</vt:lpwstr>
  </property>
  <property fmtid="{D5CDD505-2E9C-101B-9397-08002B2CF9AE}" pid="13" name="LADocumentID:urn:contentItem:590J-3561-JB71-R1R7-00000-00">
    <vt:lpwstr>Doc::/shared/document|contextualFeaturePermID::1516831</vt:lpwstr>
  </property>
  <property fmtid="{D5CDD505-2E9C-101B-9397-08002B2CF9AE}" pid="14" name="LADocumentID:urn:contentItem:592N-SW91-DXP3-F1GT-00000-00">
    <vt:lpwstr>Doc::/shared/document|contextualFeaturePermID::1516831</vt:lpwstr>
  </property>
  <property fmtid="{D5CDD505-2E9C-101B-9397-08002B2CF9AE}" pid="15" name="LADocumentID:urn:contentItem:59F4-C5F1-F0C5-84GD-00000-00">
    <vt:lpwstr>Doc::/shared/document|contextualFeaturePermID::1516831</vt:lpwstr>
  </property>
  <property fmtid="{D5CDD505-2E9C-101B-9397-08002B2CF9AE}" pid="16" name="UserPermID">
    <vt:lpwstr>urn:user:PA186512083</vt:lpwstr>
  </property>
</Properties>
</file>