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E880D" w14:textId="7AE96564" w:rsidR="003B1E8B" w:rsidRDefault="003B1E8B" w:rsidP="007C07AD">
      <w:pPr>
        <w:pStyle w:val="Titolo1"/>
      </w:pPr>
      <w:bookmarkStart w:id="0" w:name="_Toc167449610"/>
      <w:r>
        <w:t>Organizzazione della cartella Content</w:t>
      </w:r>
      <w:bookmarkEnd w:id="0"/>
    </w:p>
    <w:p w14:paraId="139BF0A8" w14:textId="21D2F26A" w:rsidR="003B1E8B" w:rsidRPr="00CD3B2C" w:rsidRDefault="003B1E8B" w:rsidP="003B1E8B">
      <w:r>
        <w:t xml:space="preserve">Tutti gli asset creati da me si trovano nella cartella </w:t>
      </w:r>
      <w:r w:rsidR="00CD3B2C">
        <w:rPr>
          <w:b/>
          <w:bCs/>
        </w:rPr>
        <w:t>Content/MyContent</w:t>
      </w:r>
      <w:r w:rsidR="00CD3B2C">
        <w:t>, organizzati come se fosse una cartella radice. Eventuali modifiche a</w:t>
      </w:r>
      <w:r w:rsidR="002F4FBE">
        <w:t xml:space="preserve">gli </w:t>
      </w:r>
      <w:r w:rsidR="00CD3B2C">
        <w:t xml:space="preserve">asset </w:t>
      </w:r>
      <w:r w:rsidR="002F4FBE">
        <w:t xml:space="preserve">già presenti </w:t>
      </w:r>
      <w:r w:rsidR="00CD3B2C">
        <w:t>verranno indicate.</w:t>
      </w:r>
    </w:p>
    <w:p w14:paraId="3CC6C6D1" w14:textId="78C94A26" w:rsidR="006C0975" w:rsidRDefault="006C0975" w:rsidP="007C07AD">
      <w:pPr>
        <w:pStyle w:val="Titolo1"/>
      </w:pPr>
      <w:bookmarkStart w:id="1" w:name="_Toc167449611"/>
      <w:r>
        <w:t>Sfera Interattiva</w:t>
      </w:r>
      <w:bookmarkEnd w:id="1"/>
    </w:p>
    <w:p w14:paraId="109E088A" w14:textId="2A71B156" w:rsidR="00B44127" w:rsidRPr="00B44127" w:rsidRDefault="00B44127" w:rsidP="00B44127">
      <w:r>
        <w:t xml:space="preserve">Implementazione in </w:t>
      </w:r>
      <w:r w:rsidRPr="009B5494">
        <w:rPr>
          <w:b/>
          <w:bCs/>
        </w:rPr>
        <w:t>BP_InteractableSphere</w:t>
      </w:r>
      <w:r>
        <w:t>.</w:t>
      </w:r>
    </w:p>
    <w:p w14:paraId="03476E5C" w14:textId="445927B1" w:rsidR="00B44127" w:rsidRDefault="00B44127" w:rsidP="00364E8E">
      <w:pPr>
        <w:pStyle w:val="Titolo2"/>
      </w:pPr>
      <w:bookmarkStart w:id="2" w:name="_Toc167449612"/>
      <w:r>
        <w:t>Galleggiamento</w:t>
      </w:r>
      <w:bookmarkEnd w:id="2"/>
    </w:p>
    <w:p w14:paraId="3904AF87" w14:textId="77777777" w:rsidR="00E2434B" w:rsidRDefault="00B44127" w:rsidP="00B44127">
      <w:r>
        <w:t>Mentre la sfera si trova sopra un buco, fluttua su e giù con movimento sinusoidale</w:t>
      </w:r>
      <w:r w:rsidR="00E2434B">
        <w:t xml:space="preserve"> che segue la formula</w:t>
      </w:r>
    </w:p>
    <w:p w14:paraId="557FDF5F" w14:textId="7E4B4A53" w:rsidR="00B44127" w:rsidRPr="00E2434B" w:rsidRDefault="00E2434B" w:rsidP="00B4412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Offset=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WorldSeconds×2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26D81FA2" w14:textId="5A268E1C" w:rsidR="00E2434B" w:rsidRPr="00B44127" w:rsidRDefault="00E2434B" w:rsidP="00B44127">
      <w:r>
        <w:t>I valori sono impostati in modo da ottenere un effetto di galleggiamento piacevole.</w:t>
      </w:r>
    </w:p>
    <w:p w14:paraId="650BAF71" w14:textId="4295AE2B" w:rsidR="006C0975" w:rsidRDefault="006C0975" w:rsidP="00364E8E">
      <w:pPr>
        <w:pStyle w:val="Titolo2"/>
      </w:pPr>
      <w:bookmarkStart w:id="3" w:name="_Toc167449613"/>
      <w:r>
        <w:t>Ombra</w:t>
      </w:r>
      <w:bookmarkEnd w:id="3"/>
    </w:p>
    <w:p w14:paraId="2FB150AB" w14:textId="7777B710" w:rsidR="006C0975" w:rsidRDefault="006C0975" w:rsidP="006C0975">
      <w:r>
        <w:t xml:space="preserve">Il materiale parent del terreno era già programmato in </w:t>
      </w:r>
      <w:r w:rsidRPr="006C0975">
        <w:t>modo</w:t>
      </w:r>
      <w:r>
        <w:t xml:space="preserve"> da mostrare un’ombra finta in corrispondenza della posizione della sfera interattiva sul piano XY. Ho aggiornato quel materiale in modo che il raggio dell’ombra si aggiusti </w:t>
      </w:r>
      <w:r w:rsidR="00FD2C84">
        <w:t xml:space="preserve">(entro un range coerente) </w:t>
      </w:r>
      <w:r>
        <w:t>in base all’altitudine della sfera, per aumentare la sensazione di immersività quando la sfera fluttua o quando il giocatore la sposta in alto o in basso.</w:t>
      </w:r>
    </w:p>
    <w:p w14:paraId="6B5665B3" w14:textId="348C9BAD" w:rsidR="0008289E" w:rsidRDefault="006C0975" w:rsidP="0008289E">
      <w:r>
        <w:t>Siccome molti altri materiali condividono lo stesso codice, dunque anche la visualizzazione dell’ombra, ho impostato nel parent uno switch parameter che disattiva questo comportamento in tutte</w:t>
      </w:r>
      <w:r w:rsidR="00AC622A">
        <w:t xml:space="preserve"> le istanze diverse da quella usata dal terreno.</w:t>
      </w:r>
    </w:p>
    <w:p w14:paraId="2662326B" w14:textId="03AE7B71" w:rsidR="00C51074" w:rsidRPr="00B44127" w:rsidRDefault="00C51074" w:rsidP="00B44127">
      <w:pPr>
        <w:pStyle w:val="DidascaliaCodice"/>
      </w:pPr>
      <w:r w:rsidRPr="00C51074">
        <w:t>M_PBR</w:t>
      </w:r>
    </w:p>
    <w:p w14:paraId="54AE4477" w14:textId="28CAAF70" w:rsidR="0008289E" w:rsidRDefault="0008289E" w:rsidP="0008289E">
      <w:r w:rsidRPr="0008289E">
        <w:rPr>
          <w:noProof/>
        </w:rPr>
        <w:drawing>
          <wp:inline distT="0" distB="0" distL="0" distR="0" wp14:anchorId="02B913F6" wp14:editId="60F06F76">
            <wp:extent cx="6120130" cy="1691640"/>
            <wp:effectExtent l="38100" t="38100" r="90170" b="99060"/>
            <wp:docPr id="105914896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489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1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4DBBFD" w14:textId="6E5BEB25" w:rsidR="00AE4C43" w:rsidRDefault="00AE4C43" w:rsidP="00364E8E">
      <w:pPr>
        <w:pStyle w:val="Titolo2"/>
      </w:pPr>
      <w:bookmarkStart w:id="4" w:name="_Toc167449614"/>
      <w:r w:rsidRPr="00364E8E">
        <w:t>Tocco</w:t>
      </w:r>
      <w:bookmarkEnd w:id="4"/>
    </w:p>
    <w:p w14:paraId="064EAECD" w14:textId="1126D1B9" w:rsidR="00AE4C43" w:rsidRDefault="00AE4C43" w:rsidP="00AE4C43">
      <w:r>
        <w:t>La sfera si ferma se il giocatore la tocca, cioè se vi sovrappone la mano. Perché fosse possibile, è stato necessario creare dei Physic Assets da associare alle skeletal mesh delle mani.</w:t>
      </w:r>
    </w:p>
    <w:p w14:paraId="0D6F878A" w14:textId="4D33B548" w:rsidR="002F4FBE" w:rsidRDefault="002F4FBE" w:rsidP="00364E8E">
      <w:pPr>
        <w:pStyle w:val="Titolo2"/>
      </w:pPr>
      <w:bookmarkStart w:id="5" w:name="_Toc167449615"/>
      <w:r>
        <w:t>Grab Component</w:t>
      </w:r>
    </w:p>
    <w:p w14:paraId="4B1E31D5" w14:textId="67D5A021" w:rsidR="002F4FBE" w:rsidRPr="002F4FBE" w:rsidRDefault="002F4FBE" w:rsidP="002F4FBE">
      <w:r>
        <w:t>Il codice del Grab Component già presente nel VR Template è stato esteso per aggiungere la presa a due mani.</w:t>
      </w:r>
    </w:p>
    <w:p w14:paraId="13AB5E72" w14:textId="34AA89A6" w:rsidR="00364E8E" w:rsidRDefault="00364E8E" w:rsidP="00364E8E">
      <w:pPr>
        <w:pStyle w:val="Titolo2"/>
      </w:pPr>
      <w:r>
        <w:lastRenderedPageBreak/>
        <w:t>Risposta aptica della presa a due mani</w:t>
      </w:r>
      <w:bookmarkEnd w:id="5"/>
    </w:p>
    <w:p w14:paraId="0A5FFCF9" w14:textId="03308E21" w:rsidR="00C778B3" w:rsidRDefault="00364E8E" w:rsidP="00364E8E">
      <w:r>
        <w:t xml:space="preserve">Afferrare la sfera a due mani deve causare una risposta aptica continua su entrambi i controller. Tuttavia, Unreal Engine è in grado di inviare solo una risposta aptica </w:t>
      </w:r>
      <w:r w:rsidR="003B1E8B">
        <w:t>a ciascun</w:t>
      </w:r>
      <w:r>
        <w:t xml:space="preserve"> controller per frame. Questo va in contrasto con la risposta aptica inviata dall’implementazione </w:t>
      </w:r>
      <w:r w:rsidR="00C778B3">
        <w:t>default del VR Template, sovrascrivendo il segnale e facendo sì che solo il controller che stava già afferrando la sfera inizi a vibrare continuamente dopo la presa a due mani.</w:t>
      </w:r>
    </w:p>
    <w:p w14:paraId="554D21DA" w14:textId="41C690D9" w:rsidR="00C778B3" w:rsidRDefault="00C778B3" w:rsidP="00364E8E">
      <w:r>
        <w:t>Per risolvere il problema, ho introdotto un nodo “Delay Until Next Tick” prima</w:t>
      </w:r>
      <w:r w:rsidR="003B1E8B">
        <w:t xml:space="preserve"> della riproduzione della risposta aptica</w:t>
      </w:r>
      <w:r>
        <w:t>.</w:t>
      </w:r>
    </w:p>
    <w:p w14:paraId="6481F179" w14:textId="00838A46" w:rsidR="001D01A8" w:rsidRPr="00364E8E" w:rsidRDefault="001D01A8" w:rsidP="00364E8E">
      <w:r>
        <w:t>Tuttavia, nell’implementare l’incremento d’intensità con lo spostamento della sfera, ho potuto rimuovere il codice precedente, non più necessario.</w:t>
      </w:r>
    </w:p>
    <w:p w14:paraId="4D69B9A5" w14:textId="2CCBADC4" w:rsidR="00C51074" w:rsidRDefault="009B5494" w:rsidP="007C07AD">
      <w:pPr>
        <w:pStyle w:val="Titolo1"/>
      </w:pPr>
      <w:bookmarkStart w:id="6" w:name="_Toc167449616"/>
      <w:r>
        <w:t>Bu</w:t>
      </w:r>
      <w:bookmarkEnd w:id="6"/>
      <w:r w:rsidR="00331356">
        <w:t>chi</w:t>
      </w:r>
    </w:p>
    <w:p w14:paraId="6DD80072" w14:textId="5B69874E" w:rsidR="009B5494" w:rsidRDefault="009B5494" w:rsidP="009B5494">
      <w:r>
        <w:t xml:space="preserve">Implementazione in </w:t>
      </w:r>
      <w:r>
        <w:rPr>
          <w:b/>
          <w:bCs/>
        </w:rPr>
        <w:t>BP_Hole</w:t>
      </w:r>
      <w:r>
        <w:t>.</w:t>
      </w:r>
      <w:r w:rsidR="002F4FBE">
        <w:t xml:space="preserve"> </w:t>
      </w:r>
      <w:r w:rsidR="00E86B62">
        <w:t>I buchi da 2, 3 e 4 sono implementati come classi child.</w:t>
      </w:r>
      <w:r w:rsidR="00D670F2">
        <w:t xml:space="preserve"> Una volta iniziata un’interazione, il giocatore può sempre afferrare nuovamente la sfera e spostarla in un altro buco.</w:t>
      </w:r>
    </w:p>
    <w:p w14:paraId="1B15ACC4" w14:textId="03B6787F" w:rsidR="00D670F2" w:rsidRDefault="00D670F2" w:rsidP="00D670F2">
      <w:pPr>
        <w:pStyle w:val="Titolo2"/>
      </w:pPr>
      <w:r>
        <w:t>Buco 1</w:t>
      </w:r>
    </w:p>
    <w:p w14:paraId="0822D169" w14:textId="3BD4A0F5" w:rsidR="00D670F2" w:rsidRDefault="00D670F2" w:rsidP="00D670F2">
      <w:r>
        <w:t>Dove si trova la sfera all’avvio. È un’istanza della classe parent, dunque non implementa nessuna logica specifica oltre al trattenere la sfera se vi si trova sopra e attivare il Niagara Effect.</w:t>
      </w:r>
    </w:p>
    <w:p w14:paraId="2CEAB145" w14:textId="3995611A" w:rsidR="00D670F2" w:rsidRDefault="00D670F2" w:rsidP="00D670F2">
      <w:pPr>
        <w:pStyle w:val="Titolo2"/>
      </w:pPr>
      <w:r>
        <w:t>Buco 2</w:t>
      </w:r>
    </w:p>
    <w:p w14:paraId="56298A1C" w14:textId="682C5AE4" w:rsidR="00D670F2" w:rsidRDefault="00D670F2" w:rsidP="00D670F2">
      <w:r>
        <w:t>Riproduce il video nel portale.</w:t>
      </w:r>
    </w:p>
    <w:p w14:paraId="7F392E6E" w14:textId="2DBC05DB" w:rsidR="00D670F2" w:rsidRDefault="00D670F2" w:rsidP="00D670F2">
      <w:pPr>
        <w:pStyle w:val="Titolo2"/>
      </w:pPr>
      <w:r>
        <w:t>Buco 3</w:t>
      </w:r>
    </w:p>
    <w:p w14:paraId="34C52DF8" w14:textId="6DCEFEAC" w:rsidR="00D670F2" w:rsidRDefault="00D670F2" w:rsidP="00D670F2">
      <w:r>
        <w:t>Fa apparire l’erba.</w:t>
      </w:r>
    </w:p>
    <w:p w14:paraId="406DFE92" w14:textId="7BAF2248" w:rsidR="00D670F2" w:rsidRDefault="00D670F2" w:rsidP="00D670F2">
      <w:pPr>
        <w:pStyle w:val="Titolo2"/>
      </w:pPr>
      <w:r>
        <w:t>Buco 4</w:t>
      </w:r>
    </w:p>
    <w:p w14:paraId="41E0A8F6" w14:textId="0F9EB893" w:rsidR="00D670F2" w:rsidRPr="00D670F2" w:rsidRDefault="00D670F2" w:rsidP="00D670F2">
      <w:r>
        <w:t>Riproduce la musica a partire dal punto designato, con attenuazione spaziale logaritmica proporzionale alla distanza. L’asset audio è stato impostato in modo da non smettere di riprodurre se il volume si azzera, cioè se il giocatore si trova fuori dall’area di falloff.</w:t>
      </w:r>
    </w:p>
    <w:p w14:paraId="36C46A2E" w14:textId="38C80AC3" w:rsidR="001B1602" w:rsidRDefault="001B1602" w:rsidP="007C07AD">
      <w:pPr>
        <w:pStyle w:val="Titolo1"/>
      </w:pPr>
      <w:bookmarkStart w:id="7" w:name="_Toc167449617"/>
      <w:r w:rsidRPr="007C07AD">
        <w:t>Game</w:t>
      </w:r>
      <w:r>
        <w:t xml:space="preserve"> Mode</w:t>
      </w:r>
    </w:p>
    <w:p w14:paraId="738FFD3E" w14:textId="2B233879" w:rsidR="001B1602" w:rsidRDefault="001B1602" w:rsidP="001B1602">
      <w:r>
        <w:t xml:space="preserve">Implementazione in </w:t>
      </w:r>
      <w:r>
        <w:rPr>
          <w:b/>
          <w:bCs/>
        </w:rPr>
        <w:t>BP_UltraGameMode</w:t>
      </w:r>
      <w:r>
        <w:t xml:space="preserve"> come child di VRGameMode. Tiene traccia delle interazioni svolte dal giocatore</w:t>
      </w:r>
      <w:r w:rsidR="00C94472">
        <w:t>: quando il giocatore ha attivato tutte e tre le interazioni possibili, fa sì che la sfera si distrugga in pezzi.</w:t>
      </w:r>
    </w:p>
    <w:p w14:paraId="56798D71" w14:textId="5653771F" w:rsidR="007C07AD" w:rsidRDefault="007C07AD" w:rsidP="007C07AD">
      <w:pPr>
        <w:pStyle w:val="Titolo1"/>
      </w:pPr>
      <w:r>
        <w:t>Cursore del Teletrasporto</w:t>
      </w:r>
    </w:p>
    <w:p w14:paraId="502610D6" w14:textId="45A03432" w:rsidR="00953CE7" w:rsidRPr="00953CE7" w:rsidRDefault="007C07AD" w:rsidP="00953CE7">
      <w:r>
        <w:t>Sono stati modificati gli asset già presenti. La curva non modifica più il colore secondo un gradiente, rimanendo bianca. Il cursore è stato sostituito con un cerchio bianco.</w:t>
      </w:r>
      <w:bookmarkEnd w:id="7"/>
      <w:r w:rsidR="00953CE7">
        <w:t xml:space="preserve"> </w:t>
      </w:r>
    </w:p>
    <w:sectPr w:rsidR="00953CE7" w:rsidRPr="00953CE7" w:rsidSect="00FF0244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106B3D"/>
    <w:multiLevelType w:val="multilevel"/>
    <w:tmpl w:val="4DB47CB6"/>
    <w:lvl w:ilvl="0">
      <w:start w:val="1"/>
      <w:numFmt w:val="decimal"/>
      <w:pStyle w:val="Tito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o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7E0C55E5"/>
    <w:multiLevelType w:val="hybridMultilevel"/>
    <w:tmpl w:val="D27439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841405">
    <w:abstractNumId w:val="0"/>
  </w:num>
  <w:num w:numId="2" w16cid:durableId="1549032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44"/>
    <w:rsid w:val="0008289E"/>
    <w:rsid w:val="001A5BE3"/>
    <w:rsid w:val="001B1602"/>
    <w:rsid w:val="001D01A8"/>
    <w:rsid w:val="002F4FBE"/>
    <w:rsid w:val="00331356"/>
    <w:rsid w:val="00364E8E"/>
    <w:rsid w:val="003B1E8B"/>
    <w:rsid w:val="004D06EA"/>
    <w:rsid w:val="00612E4F"/>
    <w:rsid w:val="006C0975"/>
    <w:rsid w:val="007C07AD"/>
    <w:rsid w:val="007D3794"/>
    <w:rsid w:val="00836B30"/>
    <w:rsid w:val="00923F05"/>
    <w:rsid w:val="00953CE7"/>
    <w:rsid w:val="009B5494"/>
    <w:rsid w:val="00A77E3A"/>
    <w:rsid w:val="00AC622A"/>
    <w:rsid w:val="00AE4C43"/>
    <w:rsid w:val="00B00DFB"/>
    <w:rsid w:val="00B44127"/>
    <w:rsid w:val="00B942A5"/>
    <w:rsid w:val="00C148CF"/>
    <w:rsid w:val="00C51074"/>
    <w:rsid w:val="00C64620"/>
    <w:rsid w:val="00C778B3"/>
    <w:rsid w:val="00C94472"/>
    <w:rsid w:val="00CD3B2C"/>
    <w:rsid w:val="00CD4DFA"/>
    <w:rsid w:val="00D6392E"/>
    <w:rsid w:val="00D670F2"/>
    <w:rsid w:val="00DE23C8"/>
    <w:rsid w:val="00E2434B"/>
    <w:rsid w:val="00E86B62"/>
    <w:rsid w:val="00EA7150"/>
    <w:rsid w:val="00F02995"/>
    <w:rsid w:val="00F061F1"/>
    <w:rsid w:val="00F23A37"/>
    <w:rsid w:val="00F523C8"/>
    <w:rsid w:val="00FD2C84"/>
    <w:rsid w:val="00FF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93040"/>
  <w15:chartTrackingRefBased/>
  <w15:docId w15:val="{F2A3DB04-AA4A-4DE5-8165-5544690F8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C0975"/>
    <w:pPr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7C07AD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31356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0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F024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F0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F024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F0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F0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F0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F0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C07A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31356"/>
    <w:rPr>
      <w:rFonts w:asciiTheme="majorHAnsi" w:eastAsiaTheme="majorEastAsia" w:hAnsiTheme="majorHAnsi" w:cstheme="majorBidi"/>
      <w:color w:val="2E74B5" w:themeColor="accent1" w:themeShade="BF"/>
      <w:sz w:val="30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F024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F0244"/>
    <w:rPr>
      <w:rFonts w:eastAsiaTheme="majorEastAsia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F0244"/>
    <w:rPr>
      <w:rFonts w:eastAsiaTheme="majorEastAsia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F024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F024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F024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F024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F0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F0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F0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F0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F0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F024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F024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F0244"/>
    <w:rPr>
      <w:i/>
      <w:iCs/>
      <w:color w:val="2E74B5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F024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F0244"/>
    <w:rPr>
      <w:i/>
      <w:iCs/>
      <w:color w:val="2E74B5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F0244"/>
    <w:rPr>
      <w:b/>
      <w:bCs/>
      <w:smallCaps/>
      <w:color w:val="2E74B5" w:themeColor="accent1" w:themeShade="BF"/>
      <w:spacing w:val="5"/>
    </w:rPr>
  </w:style>
  <w:style w:type="paragraph" w:styleId="Nessunaspaziatura">
    <w:name w:val="No Spacing"/>
    <w:link w:val="NessunaspaziaturaCarattere"/>
    <w:uiPriority w:val="1"/>
    <w:qFormat/>
    <w:rsid w:val="00FF0244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F0244"/>
    <w:rPr>
      <w:rFonts w:eastAsiaTheme="minorEastAsia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FF0244"/>
    <w:pPr>
      <w:spacing w:before="240" w:after="0"/>
      <w:outlineLvl w:val="9"/>
    </w:pPr>
    <w:rPr>
      <w:sz w:val="32"/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6462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462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4620"/>
    <w:rPr>
      <w:color w:val="0563C1" w:themeColor="hyperlink"/>
      <w:u w:val="single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828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idascaliaCodice">
    <w:name w:val="Didascalia Codice"/>
    <w:basedOn w:val="Normale"/>
    <w:link w:val="DidascaliaCodiceCarattere"/>
    <w:qFormat/>
    <w:rsid w:val="00B44127"/>
    <w:pPr>
      <w:spacing w:before="240" w:after="0"/>
      <w:ind w:left="283"/>
      <w:jc w:val="left"/>
    </w:pPr>
    <w:rPr>
      <w:rFonts w:ascii="Lucida Console" w:hAnsi="Lucida Console"/>
      <w:color w:val="C45911" w:themeColor="accent2" w:themeShade="BF"/>
    </w:rPr>
  </w:style>
  <w:style w:type="character" w:customStyle="1" w:styleId="DidascaliaCodiceCarattere">
    <w:name w:val="Didascalia Codice Carattere"/>
    <w:basedOn w:val="Carpredefinitoparagrafo"/>
    <w:link w:val="DidascaliaCodice"/>
    <w:rsid w:val="00B44127"/>
    <w:rPr>
      <w:rFonts w:ascii="Lucida Console" w:hAnsi="Lucida Console"/>
      <w:color w:val="C45911" w:themeColor="accent2" w:themeShade="BF"/>
    </w:rPr>
  </w:style>
  <w:style w:type="character" w:styleId="Testosegnaposto">
    <w:name w:val="Placeholder Text"/>
    <w:basedOn w:val="Carpredefinitoparagrafo"/>
    <w:uiPriority w:val="99"/>
    <w:semiHidden/>
    <w:rsid w:val="00E2434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B6E008-E60F-4261-8305-2F51EF01E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Creare un’esperienza VR con Unreal Engine</vt:lpstr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Creare un’esperienza VR con Unreal Engine</dc:title>
  <dc:subject>Ultra</dc:subject>
  <dc:creator>Carlo Galatolo</dc:creator>
  <cp:keywords/>
  <dc:description/>
  <cp:lastModifiedBy>Carlo Galatolo</cp:lastModifiedBy>
  <cp:revision>22</cp:revision>
  <dcterms:created xsi:type="dcterms:W3CDTF">2024-05-22T12:27:00Z</dcterms:created>
  <dcterms:modified xsi:type="dcterms:W3CDTF">2024-05-25T11:07:00Z</dcterms:modified>
</cp:coreProperties>
</file>