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240" w:lineRule="auto"/>
              <w:ind w:right="-381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Oggi ho concluso il gantt, il database, il design dell’architettura e l’use case. Inoltre ho risposto assieme al mio responsabile delle domande che mi sono posto durante le scorse lezioni, ultimando così i requisiti e tutti gli obbiettivi prefissatemi la scorsa lezione.</w:t>
            </w: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Il gantt preventivo per ora si presta nel seguente modo: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294630" cy="3108960"/>
                  <wp:effectExtent l="0" t="0" r="1270" b="15240"/>
                  <wp:docPr id="1" name="Picture 1" descr="Gan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an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63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Il design dell’architettura nel seguente modo:</w:t>
            </w: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742180" cy="2265680"/>
                  <wp:effectExtent l="0" t="0" r="1270" b="1270"/>
                  <wp:docPr id="2" name="Picture 2" descr="DesignDelSiste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ignDelSistem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</w:p>
          <w:p>
            <w:pPr>
              <w:pStyle w:val="15"/>
              <w:spacing w:line="240" w:lineRule="auto"/>
              <w:ind w:right="-381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Il database: </w:t>
            </w:r>
            <w:r>
              <w:rPr>
                <w:rFonts w:hint="default"/>
                <w:lang w:val="en"/>
              </w:rPr>
              <w:br w:type="textWrapping"/>
            </w: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890645" cy="1905000"/>
                  <wp:effectExtent l="0" t="0" r="14605" b="0"/>
                  <wp:docPr id="3" name="Picture 3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4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-</w:t>
      </w:r>
    </w:p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Nessuno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In orario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Concludere il design delle interfacce e iniziare con l’implementazione.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 xml:space="preserve"> 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</w:rPr>
      <w:t>Sensibilizzatore ecologico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7EE89D1"/>
    <w:rsid w:val="3BFB5628"/>
    <w:rsid w:val="6F4584A9"/>
    <w:rsid w:val="CC9FF420"/>
    <w:rsid w:val="FBF58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4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carlo</cp:lastModifiedBy>
  <dcterms:modified xsi:type="dcterms:W3CDTF">2020-01-27T14:44:15Z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