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61FE" w14:textId="77777777" w:rsidR="009D7D63" w:rsidRPr="00FF5733" w:rsidRDefault="00CE3A07" w:rsidP="009D7D63">
      <w:pPr>
        <w:rPr>
          <w:rFonts w:ascii="Times New Roman" w:hAnsi="Times New Roman" w:cs="Times New Roman"/>
          <w:lang w:val="en-GB"/>
        </w:rPr>
      </w:pPr>
      <w:r w:rsidRPr="00FF5733">
        <w:rPr>
          <w:rFonts w:ascii="Times New Roman" w:hAnsi="Times New Roman" w:cs="Times New Roman"/>
          <w:lang w:val="en-GB"/>
        </w:rPr>
        <w:t xml:space="preserve">LLM (GPT) 1 </w:t>
      </w:r>
      <w:r w:rsidRPr="00FF5733">
        <w:rPr>
          <w:rFonts w:ascii="Times New Roman" w:hAnsi="Times New Roman" w:cs="Times New Roman"/>
          <w:lang w:val="en-GB"/>
        </w:rPr>
        <w:br/>
      </w:r>
      <w:r w:rsidR="009D7D63" w:rsidRPr="00FF5733">
        <w:rPr>
          <w:rFonts w:ascii="Times New Roman" w:hAnsi="Times New Roman" w:cs="Times New Roman"/>
          <w:lang w:val="en-GB"/>
        </w:rPr>
        <w:t>Article 7(1)</w:t>
      </w:r>
    </w:p>
    <w:p w14:paraId="157D119C" w14:textId="77777777" w:rsidR="009D7D63" w:rsidRPr="00FF5733" w:rsidRDefault="009D7D63" w:rsidP="009D7D63">
      <w:pPr>
        <w:rPr>
          <w:rFonts w:ascii="Times New Roman" w:hAnsi="Times New Roman" w:cs="Times New Roman"/>
          <w:lang w:val="en-GB"/>
        </w:rPr>
      </w:pPr>
    </w:p>
    <w:p w14:paraId="493378DB" w14:textId="2550579C"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 xml:space="preserve">Directive 93/13 precludes national procedural rules governing mortgage enforcement which do not permit effective judicial protection against the use of unfair terms. The Court held that, although the procedural organisation of enforcement and declaratory proceedings falls in principle within the procedural autonomy of the Member States, that autonomy remains subject to the principles of equivalence and effectiveness. In the case before it, the decisive issue was not merely that the consumer could not raise the unfairness of contractual terms as a ground of objection in the mortgage enforcement proceedings themselves, but also that the court competent to examine the unfairness of those terms in separate declaratory proceedings lacked the power to grant interim relief capable of suspending or terminating enforcement where such relief was necessary to ensure the effectiveness of its final decision. The Court’s reasoning proceeds from the structure and purpose of the directive. It reiterated that the system of protection established by Directive 93/13 is based on the consumer’s weaker position vis-à-vis the seller or supplier, both in bargaining power and in level of knowledge. Article 6(1), which renders unfair terms non-binding, is a mandatory provision intended to replace the formal contractual balance with an effective balance restoring real equality between the parties. In that context, national courts must be able to ensure practical and effective protection of the consumer against unfair terms. Applying the principle of effectiveness, the Court examined the role of the Spanish procedural </w:t>
      </w:r>
      <w:proofErr w:type="gramStart"/>
      <w:r w:rsidRPr="00FF5733">
        <w:rPr>
          <w:rFonts w:ascii="Times New Roman" w:hAnsi="Times New Roman" w:cs="Times New Roman"/>
          <w:lang w:val="en-GB"/>
        </w:rPr>
        <w:t>rules as a whole</w:t>
      </w:r>
      <w:proofErr w:type="gramEnd"/>
      <w:r w:rsidRPr="00FF5733">
        <w:rPr>
          <w:rFonts w:ascii="Times New Roman" w:hAnsi="Times New Roman" w:cs="Times New Roman"/>
          <w:lang w:val="en-GB"/>
        </w:rPr>
        <w:t>. Those rules confined objections in mortgage enforcement proceedings to narrowly defined grounds unrelated to the unfairness of contractual terms, while requiring any challenge based on nullity, maturity, certainty or amount of the debt to be brought in separate declaratory proceedings without suspensive effect. Moreover, once the mortgaged property had been vested in a third party, the transfer was, in practice, irreversible. The possibility of preserving the consumer’s position by prior registration of an application for annulment was considered remote, given the speed of the enforcement process and the realistic likelihood that consumers would not know of, or appreciate, the necessity of such a step. On that basis, the Court concluded that a system confining the consumer to subsequent compensatory relief does not satisfy Article 7(1). A judgment delivered only after completion of enforcement, particularly where the mortgaged property is the consumer’s family home, affords incomplete and inadequate protection, since it cannot avert the definitive and irreversible loss of the dwelling. Article 7(1) therefore requires “adequate and effective means” that can genuinely prevent the continued use of unfair terms; a procedural model that allows enforcement to run its course before unfairness can be effectively controlled is incompatible with that requirement. The legal test applied by the Court was whether the national rules made the exercise of rights conferred by the directive impossible or excessively difficult. Since they did, the legislation was precluded by the directive.</w:t>
      </w:r>
    </w:p>
    <w:p w14:paraId="56B035AF" w14:textId="77777777" w:rsidR="009D7D63" w:rsidRPr="00FF5733" w:rsidRDefault="009D7D63" w:rsidP="009D7D63">
      <w:pPr>
        <w:rPr>
          <w:rFonts w:ascii="Times New Roman" w:hAnsi="Times New Roman" w:cs="Times New Roman"/>
          <w:lang w:val="en-GB"/>
        </w:rPr>
      </w:pPr>
    </w:p>
    <w:p w14:paraId="41086965" w14:textId="77777777"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Articles 3 &amp; 4</w:t>
      </w:r>
    </w:p>
    <w:p w14:paraId="7AC013F7" w14:textId="77777777" w:rsidR="009D7D63" w:rsidRPr="00FF5733" w:rsidRDefault="009D7D63" w:rsidP="009D7D63">
      <w:pPr>
        <w:rPr>
          <w:rFonts w:ascii="Times New Roman" w:hAnsi="Times New Roman" w:cs="Times New Roman"/>
          <w:lang w:val="en-GB"/>
        </w:rPr>
      </w:pPr>
    </w:p>
    <w:p w14:paraId="0ECC4F4B" w14:textId="3348F47A"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 xml:space="preserve">As regards Articles 3 and 4, the Court did not itself determine whether the contractual terms at issue were </w:t>
      </w:r>
      <w:proofErr w:type="gramStart"/>
      <w:r w:rsidRPr="00FF5733">
        <w:rPr>
          <w:rFonts w:ascii="Times New Roman" w:hAnsi="Times New Roman" w:cs="Times New Roman"/>
          <w:lang w:val="en-GB"/>
        </w:rPr>
        <w:t>unfair, but</w:t>
      </w:r>
      <w:proofErr w:type="gramEnd"/>
      <w:r w:rsidRPr="00FF5733">
        <w:rPr>
          <w:rFonts w:ascii="Times New Roman" w:hAnsi="Times New Roman" w:cs="Times New Roman"/>
          <w:lang w:val="en-GB"/>
        </w:rPr>
        <w:t xml:space="preserve"> clarified the interpretative criteria governing that assessment by the national court. It emphasised that Article 3(1) defines unfairness in general terms through the combined requirements of “significant imbalance” and absence of good faith, while Article 3(3) and the annex supply only an indicative and non-exhaustive list of terms which may be regarded as unfair. Article 4(1), in turn, requires the assessment to be made by reference to the nature of the goods or services, all the circumstances attending the conclusion of the contract, and all the other contractual terms or related contracts. The Court stated that the test for a “significant imbalance” requires comparison with the national legal framework that would apply in the absence of contractual agreement. The national court must ask whether, and to what extent, the contract places the consumer in a less favourable legal position than that provided for by the applicable default rules. That assessment must also take account of the means available under national law to prevent the continued use of unfair terms. The test for compliance with the requirement of good faith is whether the seller or supplier, acting fairly and equitably, could reasonably assume that the consumer would have accepted the relevant term in individual negotiations. Applying those principles, the Court identified the matters to be examined in relation to the three types of </w:t>
      </w:r>
      <w:proofErr w:type="gramStart"/>
      <w:r w:rsidRPr="00FF5733">
        <w:rPr>
          <w:rFonts w:ascii="Times New Roman" w:hAnsi="Times New Roman" w:cs="Times New Roman"/>
          <w:lang w:val="en-GB"/>
        </w:rPr>
        <w:t>clause</w:t>
      </w:r>
      <w:proofErr w:type="gramEnd"/>
      <w:r w:rsidRPr="00FF5733">
        <w:rPr>
          <w:rFonts w:ascii="Times New Roman" w:hAnsi="Times New Roman" w:cs="Times New Roman"/>
          <w:lang w:val="en-GB"/>
        </w:rPr>
        <w:t xml:space="preserve">. For an acceleration clause in a long-term loan, the national court must assess whether the lender’s right to call in the entire loan is triggered by non-compliance with an essential obligation, whether the breach is sufficiently serious in light of the duration and amount of the loan, whether the clause derogates from otherwise applicable rules, and whether national law affords adequate means of redress. For a default-interest clause, the court must compare the agreed rate with the statutory rate and with the rules that would otherwise govern such relationships, </w:t>
      </w:r>
      <w:proofErr w:type="gramStart"/>
      <w:r w:rsidRPr="00FF5733">
        <w:rPr>
          <w:rFonts w:ascii="Times New Roman" w:hAnsi="Times New Roman" w:cs="Times New Roman"/>
          <w:lang w:val="en-GB"/>
        </w:rPr>
        <w:t>in order to</w:t>
      </w:r>
      <w:proofErr w:type="gramEnd"/>
      <w:r w:rsidRPr="00FF5733">
        <w:rPr>
          <w:rFonts w:ascii="Times New Roman" w:hAnsi="Times New Roman" w:cs="Times New Roman"/>
          <w:lang w:val="en-GB"/>
        </w:rPr>
        <w:t xml:space="preserve"> determine whether the rate is appropriate to the objectives pursued and does not go beyond what is necessary. For a clause allowing unilateral quantification of the debt for enforcement purposes, the court must examine whether it derogates from the ordinary procedural framework in a manner that hinders the consumer’s ability to take legal action or exercise rights of defence. Overall, the Court’s interpretation establishes a structured and contextual method of review: comparison with default national law, scrutiny of the procedural and substantive disadvantage imposed on the consumer, and an objective assessment of whether the trader could reasonably expect acceptance of the clause in genuine individual bargaining.</w:t>
      </w:r>
    </w:p>
    <w:p w14:paraId="0577A2EB" w14:textId="77777777" w:rsidR="009D7D63" w:rsidRPr="00FF5733" w:rsidRDefault="00CE3A07" w:rsidP="009D7D63">
      <w:pPr>
        <w:rPr>
          <w:rFonts w:ascii="Times New Roman" w:hAnsi="Times New Roman" w:cs="Times New Roman"/>
          <w:lang w:val="en-GB"/>
        </w:rPr>
      </w:pPr>
      <w:r w:rsidRPr="00FF5733">
        <w:rPr>
          <w:rFonts w:ascii="Times New Roman" w:hAnsi="Times New Roman" w:cs="Times New Roman"/>
          <w:lang w:val="en-GB"/>
        </w:rPr>
        <w:br/>
        <w:t xml:space="preserve">LLM (GPT) 2 </w:t>
      </w:r>
      <w:r w:rsidRPr="00FF5733">
        <w:rPr>
          <w:rFonts w:ascii="Times New Roman" w:hAnsi="Times New Roman" w:cs="Times New Roman"/>
          <w:lang w:val="en-GB"/>
        </w:rPr>
        <w:br/>
      </w:r>
      <w:r w:rsidR="009D7D63" w:rsidRPr="00FF5733">
        <w:rPr>
          <w:rFonts w:ascii="Times New Roman" w:hAnsi="Times New Roman" w:cs="Times New Roman"/>
          <w:lang w:val="en-GB"/>
        </w:rPr>
        <w:t>Article 7(1) of Directive 93/13 — Effective judicial protection in mortgage enforcement proceedings</w:t>
      </w:r>
    </w:p>
    <w:p w14:paraId="59B1C52F" w14:textId="77777777" w:rsidR="009D7D63" w:rsidRPr="00FF5733" w:rsidRDefault="009D7D63" w:rsidP="009D7D63">
      <w:pPr>
        <w:rPr>
          <w:rFonts w:ascii="Times New Roman" w:hAnsi="Times New Roman" w:cs="Times New Roman"/>
          <w:lang w:val="en-GB"/>
        </w:rPr>
      </w:pPr>
    </w:p>
    <w:p w14:paraId="1739DE1F" w14:textId="3584CD9B"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 xml:space="preserve">Article 7(1) requires Member States to ensure adequate and effective means to prevent the continued use of unfair terms in consumer contracts. The Court interpreted that provision in the light of the directive’s protective purpose, </w:t>
      </w:r>
      <w:proofErr w:type="gramStart"/>
      <w:r w:rsidRPr="00FF5733">
        <w:rPr>
          <w:rFonts w:ascii="Times New Roman" w:hAnsi="Times New Roman" w:cs="Times New Roman"/>
          <w:lang w:val="en-GB"/>
        </w:rPr>
        <w:t>namely</w:t>
      </w:r>
      <w:proofErr w:type="gramEnd"/>
      <w:r w:rsidRPr="00FF5733">
        <w:rPr>
          <w:rFonts w:ascii="Times New Roman" w:hAnsi="Times New Roman" w:cs="Times New Roman"/>
          <w:lang w:val="en-GB"/>
        </w:rPr>
        <w:t xml:space="preserve"> to correct the structural imbalance between consumer and seller or supplier, the consumer being in a weaker position both as to </w:t>
      </w:r>
      <w:r w:rsidRPr="00FF5733">
        <w:rPr>
          <w:rFonts w:ascii="Times New Roman" w:hAnsi="Times New Roman" w:cs="Times New Roman"/>
          <w:lang w:val="en-GB"/>
        </w:rPr>
        <w:lastRenderedPageBreak/>
        <w:t>bargaining power and information. From that premise, the Court held that national procedural autonomy remains subject to the principles of equivalence and effectiveness, and that the latter is infringed where national rules make the exercise of rights derived from the directive impossible or excessively difficult. Applying that test, the Court examined the Spanish mortgage enforcement regime, under which the consumer could not, within the enforcement proceedings themselves, rely on the unfairness of the contractual term forming the basis of enforcement, but was required to bring separate declaratory proceedings. Crucially, the court hearing those declaratory proceedings lacked power to grant interim relief capable of staying or terminating enforcement. The Court considered that such a structure deprived the review of unfairness of practical effectiveness, because the mortgaged property could be auctioned and vested irreversibly in a third party before the declaratory court delivered judgment. In those circumstances, a later finding that the enforcement clause was unfair would afford the consumer only subsequent compensatory relief, which the Court regarded as incomplete and insufficient. The Court attached particular significance to the fact that the mortgaged property was the consumer’s family home. Where enforcement leads to eviction and irreversible loss of the dwelling, damages cannot restore the consumer to the position that effective preventive protection under the directive requires. A procedural regime that permits the creditor, by choosing mortgage enforcement proceedings, effectively to neutralise the directive’s protection was therefore incompatible with Article 7(1). The decisive legal test was whether the national scheme allowed the court competent to assess unfairness to adopt interim measures necessary to ensure the full effectiveness of its final decision. Since Spanish law did not do so, the Court held that Directive 93/13 precluded such legislation.</w:t>
      </w:r>
    </w:p>
    <w:p w14:paraId="220B1046" w14:textId="77777777" w:rsidR="009D7D63" w:rsidRPr="00FF5733" w:rsidRDefault="009D7D63" w:rsidP="009D7D63">
      <w:pPr>
        <w:rPr>
          <w:rFonts w:ascii="Times New Roman" w:hAnsi="Times New Roman" w:cs="Times New Roman"/>
          <w:lang w:val="en-GB"/>
        </w:rPr>
      </w:pPr>
    </w:p>
    <w:p w14:paraId="1D7C0C12" w14:textId="77777777"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Articles 3 and 4 of Directive 93/13 — Criteria for assessing unfairness</w:t>
      </w:r>
    </w:p>
    <w:p w14:paraId="3AE7E2AF" w14:textId="77777777" w:rsidR="009D7D63" w:rsidRPr="00FF5733" w:rsidRDefault="009D7D63" w:rsidP="009D7D63">
      <w:pPr>
        <w:rPr>
          <w:rFonts w:ascii="Times New Roman" w:hAnsi="Times New Roman" w:cs="Times New Roman"/>
          <w:lang w:val="en-GB"/>
        </w:rPr>
      </w:pPr>
    </w:p>
    <w:p w14:paraId="41C879D5" w14:textId="42D07C4A"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As regards Articles 3 and 4, the Court clarified the constituent elements of the concept of an “unfair term”, while leaving the concrete assessment to the national court. Article 3(1) defines unfairness by reference to two cumulative elements: a significant imbalance in the parties’ rights and obligations to the detriment of the consumer, and that imbalance arising contrary to the requirement of good faith. Article 4(1) requires that assessment to be made having regard to the nature of the goods or services, all the circumstances attending the conclusion of the contract, and all the other contractual terms. The Court further held that the annex referred to in Article 3(3) is merely indicative and non-</w:t>
      </w:r>
      <w:proofErr w:type="gramStart"/>
      <w:r w:rsidRPr="00FF5733">
        <w:rPr>
          <w:rFonts w:ascii="Times New Roman" w:hAnsi="Times New Roman" w:cs="Times New Roman"/>
          <w:lang w:val="en-GB"/>
        </w:rPr>
        <w:t>exhaustive, and</w:t>
      </w:r>
      <w:proofErr w:type="gramEnd"/>
      <w:r w:rsidRPr="00FF5733">
        <w:rPr>
          <w:rFonts w:ascii="Times New Roman" w:hAnsi="Times New Roman" w:cs="Times New Roman"/>
          <w:lang w:val="en-GB"/>
        </w:rPr>
        <w:t xml:space="preserve"> therefore guides but does not limit the assessment. For the purpose of identifying a “significant imbalance”, the Court prescribed a comparative inquiry: the national court must consider the rules of national law that would apply in the absence of agreement between the parties and determine whether, and to what extent, the contract places the consumer in a less favourable legal position than that provided by national law. That inquiry also extends to the procedural means available under national law to prevent the continued use of unfair terms. As to good faith, the Court stated that the relevant question is whether the seller or supplier, dealing fairly and equitably with the consumer, could reasonably assume that the consumer would have agreed </w:t>
      </w:r>
      <w:r w:rsidRPr="00FF5733">
        <w:rPr>
          <w:rFonts w:ascii="Times New Roman" w:hAnsi="Times New Roman" w:cs="Times New Roman"/>
          <w:lang w:val="en-GB"/>
        </w:rPr>
        <w:lastRenderedPageBreak/>
        <w:t xml:space="preserve">to the term in individual negotiations. On that basis, the Court provided specific guidance regarding the clauses identified by the referring court. For an acceleration clause in a long-term loan, the national court must examine whether acceleration is tied to non-performance of an obligation essential to the contractual relationship, whether the default is sufficiently serious in light of the duration and amount of the loan, whether the clause derogates from otherwise applicable national rules, and whether national law affords adequate and effective means to remedy its effects. For a default-interest clause, the national court must compare the agreed rate with the statutory rate and with the national rules that would otherwise govern, </w:t>
      </w:r>
      <w:proofErr w:type="gramStart"/>
      <w:r w:rsidRPr="00FF5733">
        <w:rPr>
          <w:rFonts w:ascii="Times New Roman" w:hAnsi="Times New Roman" w:cs="Times New Roman"/>
          <w:lang w:val="en-GB"/>
        </w:rPr>
        <w:t>in order to</w:t>
      </w:r>
      <w:proofErr w:type="gramEnd"/>
      <w:r w:rsidRPr="00FF5733">
        <w:rPr>
          <w:rFonts w:ascii="Times New Roman" w:hAnsi="Times New Roman" w:cs="Times New Roman"/>
          <w:lang w:val="en-GB"/>
        </w:rPr>
        <w:t xml:space="preserve"> determine whether the rate is appropriate to attain legitimate objectives and does not go beyond what is necessary. For a clause enabling unilateral quantification of the debt for enforcement purposes, the national court must assess whether it derogates from the applicable ordinary rules in a manner that hinders the consumer’s ability to take legal action or exercise rights of defence.</w:t>
      </w:r>
    </w:p>
    <w:p w14:paraId="1587C400" w14:textId="77777777" w:rsidR="009D7D63" w:rsidRPr="00FF5733" w:rsidRDefault="00CE3A07" w:rsidP="009D7D63">
      <w:pPr>
        <w:rPr>
          <w:rFonts w:ascii="Times New Roman" w:hAnsi="Times New Roman" w:cs="Times New Roman"/>
          <w:lang w:val="en-GB"/>
        </w:rPr>
      </w:pPr>
      <w:r w:rsidRPr="00FF5733">
        <w:rPr>
          <w:rFonts w:ascii="Times New Roman" w:hAnsi="Times New Roman" w:cs="Times New Roman"/>
          <w:lang w:val="en-GB"/>
        </w:rPr>
        <w:br/>
        <w:t xml:space="preserve">LLM (GPT) 3 </w:t>
      </w:r>
      <w:r w:rsidRPr="00FF5733">
        <w:rPr>
          <w:rFonts w:ascii="Times New Roman" w:hAnsi="Times New Roman" w:cs="Times New Roman"/>
          <w:lang w:val="en-GB"/>
        </w:rPr>
        <w:br/>
      </w:r>
      <w:r w:rsidR="009D7D63" w:rsidRPr="00FF5733">
        <w:rPr>
          <w:rFonts w:ascii="Times New Roman" w:hAnsi="Times New Roman" w:cs="Times New Roman"/>
          <w:lang w:val="en-GB"/>
        </w:rPr>
        <w:t>Article 7(1)</w:t>
      </w:r>
    </w:p>
    <w:p w14:paraId="1476DF3D" w14:textId="77777777" w:rsidR="009D7D63" w:rsidRPr="00FF5733" w:rsidRDefault="009D7D63" w:rsidP="009D7D63">
      <w:pPr>
        <w:rPr>
          <w:rFonts w:ascii="Times New Roman" w:hAnsi="Times New Roman" w:cs="Times New Roman"/>
          <w:lang w:val="en-GB"/>
        </w:rPr>
      </w:pPr>
    </w:p>
    <w:p w14:paraId="5469193E" w14:textId="78D905F8"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 xml:space="preserve">Article 7(1) of Directive 93/13 must be interpreted as precluding national procedural rules governing mortgage enforcement which, although they reserve to a separate declaratory court jurisdiction to assess whether a contractual term is unfair, do not enable that court to adopt interim measures, including the staying of enforcement, where such measures are necessary to ensure the full effectiveness of its final decision. The Court’s reasoning proceeds from the premise that the system of protection established by the Directive is designed to remedy the structural inequality between consumer and seller or supplier, both as to bargaining power and as to information. In that system, the non-binding nature of unfair terms under Article 6(1) is a mandatory rule intended to replace a merely formal balance with a real balance between the parties. That protective scheme would be deprived of practical effect if national procedure allowed enforcement founded on a potentially unfair term to be completed before the court competent to review that term could act effectively. Applying the principle of procedural autonomy, the Court reiterated that, in the absence of harmonisation, national enforcement rules remain a matter for the Member States, subject to the principles of equivalence and effectiveness. While the Court found no basis, on the material before it, to question equivalence, it held that effectiveness was not respected. Under the Spanish rules at issue, the debtor could not raise the unfairness of the contractual term as a ground of objection in the mortgage enforcement proceedings themselves; any such challenge had to be brought in separate declaratory proceedings, which had no suspensory effect. Moreover, once the mortgaged property had been vested in a third party, the consequences were in principle irreversible, save for a prior registration mechanism whose practical availability the Court regarded as remote in view of the speed of the proceedings and the consumer’s likely lack of awareness of the scope of his rights. The legal test adopted by the Court was whether the procedural framework made the exercise of rights conferred by the Directive impossible or excessively difficult. It answered that question affirmatively because, absent power to </w:t>
      </w:r>
      <w:r w:rsidRPr="00FF5733">
        <w:rPr>
          <w:rFonts w:ascii="Times New Roman" w:hAnsi="Times New Roman" w:cs="Times New Roman"/>
          <w:lang w:val="en-GB"/>
        </w:rPr>
        <w:lastRenderedPageBreak/>
        <w:t xml:space="preserve">suspend enforcement, a later judgment declaring the relevant term unfair would yield only subsequent, compensatory protection. Such protection was held to be neither adequate nor effective for the purposes of Article 7(1), since it could not prevent the continued use of the term or undo the definitive loss of the consumer’s dwelling. The Court placed </w:t>
      </w:r>
      <w:proofErr w:type="gramStart"/>
      <w:r w:rsidRPr="00FF5733">
        <w:rPr>
          <w:rFonts w:ascii="Times New Roman" w:hAnsi="Times New Roman" w:cs="Times New Roman"/>
          <w:lang w:val="en-GB"/>
        </w:rPr>
        <w:t>particular weight</w:t>
      </w:r>
      <w:proofErr w:type="gramEnd"/>
      <w:r w:rsidRPr="00FF5733">
        <w:rPr>
          <w:rFonts w:ascii="Times New Roman" w:hAnsi="Times New Roman" w:cs="Times New Roman"/>
          <w:lang w:val="en-GB"/>
        </w:rPr>
        <w:t xml:space="preserve"> on the fact that the property in issue was the consumer’s family home. National proceedings cannot, by reason of their procedural characteristics alone, neutralise the judicial protection required by the Directive. Accordingly, Article 7(1) requires that the court </w:t>
      </w:r>
      <w:proofErr w:type="spellStart"/>
      <w:r w:rsidRPr="00FF5733">
        <w:rPr>
          <w:rFonts w:ascii="Times New Roman" w:hAnsi="Times New Roman" w:cs="Times New Roman"/>
          <w:lang w:val="en-GB"/>
        </w:rPr>
        <w:t>seised</w:t>
      </w:r>
      <w:proofErr w:type="spellEnd"/>
      <w:r w:rsidRPr="00FF5733">
        <w:rPr>
          <w:rFonts w:ascii="Times New Roman" w:hAnsi="Times New Roman" w:cs="Times New Roman"/>
          <w:lang w:val="en-GB"/>
        </w:rPr>
        <w:t xml:space="preserve"> of the unfairness challenge be able to grant interim relief sufficient to preserve the practical effectiveness of its final ruling.</w:t>
      </w:r>
    </w:p>
    <w:p w14:paraId="5EFA322B" w14:textId="77777777" w:rsidR="009D7D63" w:rsidRPr="00FF5733" w:rsidRDefault="009D7D63" w:rsidP="009D7D63">
      <w:pPr>
        <w:rPr>
          <w:rFonts w:ascii="Times New Roman" w:hAnsi="Times New Roman" w:cs="Times New Roman"/>
          <w:lang w:val="en-GB"/>
        </w:rPr>
      </w:pPr>
    </w:p>
    <w:p w14:paraId="3F6382DF" w14:textId="77777777"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Articles 3 &amp; 4</w:t>
      </w:r>
    </w:p>
    <w:p w14:paraId="67A08A63" w14:textId="77777777" w:rsidR="009D7D63" w:rsidRPr="00FF5733" w:rsidRDefault="009D7D63" w:rsidP="009D7D63">
      <w:pPr>
        <w:rPr>
          <w:rFonts w:ascii="Times New Roman" w:hAnsi="Times New Roman" w:cs="Times New Roman"/>
          <w:lang w:val="en-GB"/>
        </w:rPr>
      </w:pPr>
    </w:p>
    <w:p w14:paraId="71DC4241" w14:textId="49C9BC6B" w:rsidR="00CE3A07" w:rsidRPr="00FF5733" w:rsidRDefault="009D7D63" w:rsidP="009D7D63">
      <w:pPr>
        <w:rPr>
          <w:rFonts w:ascii="Times New Roman" w:hAnsi="Times New Roman" w:cs="Times New Roman"/>
          <w:lang w:val="en-GB"/>
        </w:rPr>
      </w:pPr>
      <w:r w:rsidRPr="00FF5733">
        <w:rPr>
          <w:rFonts w:ascii="Times New Roman" w:hAnsi="Times New Roman" w:cs="Times New Roman"/>
          <w:lang w:val="en-GB"/>
        </w:rPr>
        <w:t xml:space="preserve">As regards Articles 3(1), 3(3) and 4(1) of Directive 93/13, the Court did not itself determine whether the clauses on acceleration, default interest and unilateral quantification of the debt were unfair; rather, it set out the interpretive criteria which the national court must apply. Article 3(1) lays down, in general terms, the two constituent elements of unfairness: a significant imbalance in the parties’ rights and obligations, to the detriment of the consumer, and a </w:t>
      </w:r>
      <w:proofErr w:type="gramStart"/>
      <w:r w:rsidRPr="00FF5733">
        <w:rPr>
          <w:rFonts w:ascii="Times New Roman" w:hAnsi="Times New Roman" w:cs="Times New Roman"/>
          <w:lang w:val="en-GB"/>
        </w:rPr>
        <w:t>state of affairs</w:t>
      </w:r>
      <w:proofErr w:type="gramEnd"/>
      <w:r w:rsidRPr="00FF5733">
        <w:rPr>
          <w:rFonts w:ascii="Times New Roman" w:hAnsi="Times New Roman" w:cs="Times New Roman"/>
          <w:lang w:val="en-GB"/>
        </w:rPr>
        <w:t xml:space="preserve"> contrary to the requirement of good faith. The Court held that “significant imbalance” must be assessed by comparing the contractual position created by the term with the position that would obtain under national law in the absence of such a term. That comparison must include the legal means available to the consumer under national law to prevent the continued use of unfair terms. Good faith, for its part, requires an inquiry whether the seller or supplier, dealing fairly and equitably, could reasonably assume that the consumer would have accepted the term in individual negotiations. Under Article 3(3), the annex has merely indicative and non-exhaustive value. Nonetheless, the examples in paragraph 1(e) and (q) of the annex supply relevant guidance. By virtue of Article 4(1), the assessment must be made by reference to the time of conclusion of the contract, the nature of the goods or services concerned, all circumstances attending the contract’s conclusion, and all other contractual terms; the consequences of the term under the applicable national legal system must also be taken into account. On that basis, the national court must examine, first, whether an acceleration clause makes the entire loan due upon non-compliance with an obligation of essential importance, whether the breach is sufficiently serious having regard to the duration and amount of the loan, whether the clause derogates from otherwise applicable rules, and whether national law provides adequate means of redress. Second, default interest must be assessed by comparison with the statutory rate and with the national rules that would apply absent agreement, </w:t>
      </w:r>
      <w:proofErr w:type="gramStart"/>
      <w:r w:rsidRPr="00FF5733">
        <w:rPr>
          <w:rFonts w:ascii="Times New Roman" w:hAnsi="Times New Roman" w:cs="Times New Roman"/>
          <w:lang w:val="en-GB"/>
        </w:rPr>
        <w:t>in order to</w:t>
      </w:r>
      <w:proofErr w:type="gramEnd"/>
      <w:r w:rsidRPr="00FF5733">
        <w:rPr>
          <w:rFonts w:ascii="Times New Roman" w:hAnsi="Times New Roman" w:cs="Times New Roman"/>
          <w:lang w:val="en-GB"/>
        </w:rPr>
        <w:t xml:space="preserve"> verify whether the agreed rate is appropriate to attain its legitimate aim and does not exceed what is necessary. Third, a unilateral debt-quantification clause must be examined </w:t>
      </w:r>
      <w:proofErr w:type="gramStart"/>
      <w:r w:rsidRPr="00FF5733">
        <w:rPr>
          <w:rFonts w:ascii="Times New Roman" w:hAnsi="Times New Roman" w:cs="Times New Roman"/>
          <w:lang w:val="en-GB"/>
        </w:rPr>
        <w:t>in light of</w:t>
      </w:r>
      <w:proofErr w:type="gramEnd"/>
      <w:r w:rsidRPr="00FF5733">
        <w:rPr>
          <w:rFonts w:ascii="Times New Roman" w:hAnsi="Times New Roman" w:cs="Times New Roman"/>
          <w:lang w:val="en-GB"/>
        </w:rPr>
        <w:t xml:space="preserve"> whether it derogates from default national rules </w:t>
      </w:r>
      <w:proofErr w:type="gramStart"/>
      <w:r w:rsidRPr="00FF5733">
        <w:rPr>
          <w:rFonts w:ascii="Times New Roman" w:hAnsi="Times New Roman" w:cs="Times New Roman"/>
          <w:lang w:val="en-GB"/>
        </w:rPr>
        <w:t>so as to</w:t>
      </w:r>
      <w:proofErr w:type="gramEnd"/>
      <w:r w:rsidRPr="00FF5733">
        <w:rPr>
          <w:rFonts w:ascii="Times New Roman" w:hAnsi="Times New Roman" w:cs="Times New Roman"/>
          <w:lang w:val="en-GB"/>
        </w:rPr>
        <w:t xml:space="preserve"> make it more difficult for the consumer to take legal action or exercise rights of defence</w:t>
      </w:r>
    </w:p>
    <w:p w14:paraId="29E6BAD0" w14:textId="77777777" w:rsidR="00CE3A07" w:rsidRPr="00FF5733" w:rsidRDefault="00CE3A07">
      <w:pPr>
        <w:rPr>
          <w:rFonts w:ascii="Times New Roman" w:hAnsi="Times New Roman" w:cs="Times New Roman"/>
          <w:lang w:val="en-GB"/>
        </w:rPr>
      </w:pPr>
      <w:r w:rsidRPr="00FF5733">
        <w:rPr>
          <w:rFonts w:ascii="Times New Roman" w:hAnsi="Times New Roman" w:cs="Times New Roman"/>
          <w:lang w:val="en-GB"/>
        </w:rPr>
        <w:br/>
        <w:t xml:space="preserve">LLM (GPT) 4 </w:t>
      </w:r>
    </w:p>
    <w:p w14:paraId="295EB455" w14:textId="77777777"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lastRenderedPageBreak/>
        <w:t>Article 7(1)</w:t>
      </w:r>
    </w:p>
    <w:p w14:paraId="3138E045" w14:textId="77777777" w:rsidR="009D7D63" w:rsidRPr="00FF5733" w:rsidRDefault="009D7D63" w:rsidP="009D7D63">
      <w:pPr>
        <w:rPr>
          <w:rFonts w:ascii="Times New Roman" w:hAnsi="Times New Roman" w:cs="Times New Roman"/>
          <w:lang w:val="en-GB"/>
        </w:rPr>
      </w:pPr>
    </w:p>
    <w:p w14:paraId="61A3EC92" w14:textId="6E266127"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 xml:space="preserve">Directive 93/13, and </w:t>
      </w:r>
      <w:proofErr w:type="gramStart"/>
      <w:r w:rsidRPr="00FF5733">
        <w:rPr>
          <w:rFonts w:ascii="Times New Roman" w:hAnsi="Times New Roman" w:cs="Times New Roman"/>
          <w:lang w:val="en-GB"/>
        </w:rPr>
        <w:t>in particular Article</w:t>
      </w:r>
      <w:proofErr w:type="gramEnd"/>
      <w:r w:rsidRPr="00FF5733">
        <w:rPr>
          <w:rFonts w:ascii="Times New Roman" w:hAnsi="Times New Roman" w:cs="Times New Roman"/>
          <w:lang w:val="en-GB"/>
        </w:rPr>
        <w:t xml:space="preserve"> 7(1), was interpreted as precluding national procedural rules which fail to ensure effective judicial protection against the continued use of unfair terms in consumer contracts. The Court approached the question from the premise that the system established by the directive is founded on the consumer’s weaker position vis-à-vis the seller or supplier, both in bargaining power and in level of information. In that context, the non-binding nature of unfair terms under Article 6(1) constitutes a mandatory rule intended to restore real equality between the parties. Article 7(1) must therefore be read as requiring procedural mechanisms capable of making that substantive protection genuinely effective. Applying the principles of procedural autonomy, equivalence and effectiveness, the Court accepted that, in the absence of harmonisation of national enforcement procedures, Member States remain free to determine the detailed procedural rules governing mortgage enforcement and related declaratory proceedings. That autonomy is, however, limited by the requirement that national rules must not render the exercise of rights conferred by EU law impossible or excessively difficult. The Court found no material before it </w:t>
      </w:r>
      <w:proofErr w:type="gramStart"/>
      <w:r w:rsidRPr="00FF5733">
        <w:rPr>
          <w:rFonts w:ascii="Times New Roman" w:hAnsi="Times New Roman" w:cs="Times New Roman"/>
          <w:lang w:val="en-GB"/>
        </w:rPr>
        <w:t>casting</w:t>
      </w:r>
      <w:proofErr w:type="gramEnd"/>
      <w:r w:rsidRPr="00FF5733">
        <w:rPr>
          <w:rFonts w:ascii="Times New Roman" w:hAnsi="Times New Roman" w:cs="Times New Roman"/>
          <w:lang w:val="en-GB"/>
        </w:rPr>
        <w:t xml:space="preserve"> doubt on compliance with the principle of equivalence. The decisive issue was therefore effectiveness. The Court’s legal test under Article 7(1) focused on whether the national procedural framework enabled the court competent to examine the unfairness of a contractual term to adopt measures sufficient to secure the full effectiveness of its final decision. Under the Spanish system described by the referring court, the debtor in mortgage enforcement proceedings could not rely, as a ground of opposition, on the unfairness of the contractual term forming the basis of enforcement. Nor could the court hearing the separate declaratory proceedings suspend or terminate the mortgage enforcement proceedings by granting interim relief. As a result, enforcement could proceed to the irreversible transfer of the mortgaged property before the unfairness issue had been judicially resolved. That procedural structure, in the Court’s view, deprived the consumer of adequate and effective protection. A subsequent declaration that the impugned term was unfair would provide only ex post compensation in damages, which the Court held to be incomplete and insufficient. Such protection did not prevent the continued use of the unfair term, as required by Article 7(1), and was particularly inadequate where the mortgaged asset was the consumer’s family home, since monetary compensation could not reverse the definitive loss of the dwelling. The Court therefore reasoned that a system allowing enforcement to be completed before judicial review of unfairness could be exercised in a practically useful manner undermined the directive’s protective purpose. The Court concluded that Article 7(1) requires national courts seized of proceedings to determine unfairness to be able to grant interim measures, including, where necessary, a stay of mortgage enforcement proceedings, </w:t>
      </w:r>
      <w:proofErr w:type="gramStart"/>
      <w:r w:rsidRPr="00FF5733">
        <w:rPr>
          <w:rFonts w:ascii="Times New Roman" w:hAnsi="Times New Roman" w:cs="Times New Roman"/>
          <w:lang w:val="en-GB"/>
        </w:rPr>
        <w:t>so as to</w:t>
      </w:r>
      <w:proofErr w:type="gramEnd"/>
      <w:r w:rsidRPr="00FF5733">
        <w:rPr>
          <w:rFonts w:ascii="Times New Roman" w:hAnsi="Times New Roman" w:cs="Times New Roman"/>
          <w:lang w:val="en-GB"/>
        </w:rPr>
        <w:t xml:space="preserve"> guarantee the full effectiveness of the final judgment. National legislation which excludes such judicial powers, while simultaneously denying the consumer an effective opportunity to raise unfairness in the enforcement proceedings themselves, is incompatible with the directive.</w:t>
      </w:r>
    </w:p>
    <w:p w14:paraId="68B77707" w14:textId="77777777" w:rsidR="009D7D63" w:rsidRPr="00FF5733" w:rsidRDefault="009D7D63" w:rsidP="009D7D63">
      <w:pPr>
        <w:rPr>
          <w:rFonts w:ascii="Times New Roman" w:hAnsi="Times New Roman" w:cs="Times New Roman"/>
          <w:lang w:val="en-GB"/>
        </w:rPr>
      </w:pPr>
    </w:p>
    <w:p w14:paraId="615E2726" w14:textId="77777777"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lastRenderedPageBreak/>
        <w:t>Articles 3 &amp; 4</w:t>
      </w:r>
    </w:p>
    <w:p w14:paraId="7410D450" w14:textId="77777777" w:rsidR="009D7D63" w:rsidRPr="00FF5733" w:rsidRDefault="009D7D63" w:rsidP="009D7D63">
      <w:pPr>
        <w:rPr>
          <w:rFonts w:ascii="Times New Roman" w:hAnsi="Times New Roman" w:cs="Times New Roman"/>
          <w:lang w:val="en-GB"/>
        </w:rPr>
      </w:pPr>
    </w:p>
    <w:p w14:paraId="41C66542" w14:textId="41B4B26C"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 xml:space="preserve">In interpreting Articles 3(1), 3(3) and 4(1) of Directive 93/13, the Court did not itself decide whether the contested clauses were </w:t>
      </w:r>
      <w:proofErr w:type="gramStart"/>
      <w:r w:rsidRPr="00FF5733">
        <w:rPr>
          <w:rFonts w:ascii="Times New Roman" w:hAnsi="Times New Roman" w:cs="Times New Roman"/>
          <w:lang w:val="en-GB"/>
        </w:rPr>
        <w:t>unfair, but</w:t>
      </w:r>
      <w:proofErr w:type="gramEnd"/>
      <w:r w:rsidRPr="00FF5733">
        <w:rPr>
          <w:rFonts w:ascii="Times New Roman" w:hAnsi="Times New Roman" w:cs="Times New Roman"/>
          <w:lang w:val="en-GB"/>
        </w:rPr>
        <w:t xml:space="preserve"> set out the criteria which the national court had to apply. Article 3(1) defines unfairness by reference to two cumulative elements: a significant imbalance in the parties’ rights and obligations to the detriment of the consumer, and the existence of that imbalance contrary to the requirement of good faith. Article 4(1) requires that assessment to be made by reference to the nature of the goods or services, all the circumstances attending the conclusion of the contract, and all the other terms of the contract or of a related contract. As to “significant imbalance”, the Court stated that the national court must compare the contractual position created by the contested term with the position that would exist under the applicable national rules in the absence of agreement between the parties. The inquiry is therefore comparative and functional: it seeks to determine whether, and to what extent, the contract places the consumer in a less favourable legal situation than that provided for by national law. The court must also consider the procedural means available to the consumer under national law to prevent the continued use of unfair terms, since those means form part of the consumer’s legal situation. As to good faith, the Court held that the national court must determine whether the seller or supplier, dealing fairly and equitably with the consumer, could reasonably assume that the consumer would have agreed to the term in individual negotiations. This test directs attention to the legitimacy of the trader’s contractual advantage and whether the term overreaches what could reasonably have been accepted in a balanced negotiation. The Court then gave article-specific guidance on the clauses identified by the referring court. For an acceleration clause in a long-term loan, the national court must examine whether the right to call in the entire loan is triggered by non-compliance with an obligation of essential importance, whether the default is sufficiently serious in light of the duration and amount of the loan, whether the clause derogates from otherwise applicable national rules, and whether national law affords adequate and effective means for the consumer to remedy the consequences. For default interest, the court must compare the agreed rate with the statutory rate and with the national rules applicable absent agreement, </w:t>
      </w:r>
      <w:proofErr w:type="gramStart"/>
      <w:r w:rsidRPr="00FF5733">
        <w:rPr>
          <w:rFonts w:ascii="Times New Roman" w:hAnsi="Times New Roman" w:cs="Times New Roman"/>
          <w:lang w:val="en-GB"/>
        </w:rPr>
        <w:t>in order to</w:t>
      </w:r>
      <w:proofErr w:type="gramEnd"/>
      <w:r w:rsidRPr="00FF5733">
        <w:rPr>
          <w:rFonts w:ascii="Times New Roman" w:hAnsi="Times New Roman" w:cs="Times New Roman"/>
          <w:lang w:val="en-GB"/>
        </w:rPr>
        <w:t xml:space="preserve"> determine whether the rate is appropriate to achieve legitimate aims and does not exceed what is necessary. For unilateral quantification of the debt, the issue is whether the clause derogates from ordinary rules </w:t>
      </w:r>
      <w:proofErr w:type="gramStart"/>
      <w:r w:rsidRPr="00FF5733">
        <w:rPr>
          <w:rFonts w:ascii="Times New Roman" w:hAnsi="Times New Roman" w:cs="Times New Roman"/>
          <w:lang w:val="en-GB"/>
        </w:rPr>
        <w:t>so as to</w:t>
      </w:r>
      <w:proofErr w:type="gramEnd"/>
      <w:r w:rsidRPr="00FF5733">
        <w:rPr>
          <w:rFonts w:ascii="Times New Roman" w:hAnsi="Times New Roman" w:cs="Times New Roman"/>
          <w:lang w:val="en-GB"/>
        </w:rPr>
        <w:t xml:space="preserve"> hinder the consumer’s ability to challenge the amount claimed and to exercise rights of defence effectively. Finally, under Article 3(3), the annex was held to be merely indicative and non-exhaustive, furnishing guidance rather than an exhaustive catalogue of unfair terms.</w:t>
      </w:r>
    </w:p>
    <w:p w14:paraId="18C6A114" w14:textId="77777777" w:rsidR="009D7D63" w:rsidRPr="00FF5733" w:rsidRDefault="009D7D63" w:rsidP="009D7D63">
      <w:pPr>
        <w:rPr>
          <w:rFonts w:ascii="Times New Roman" w:hAnsi="Times New Roman" w:cs="Times New Roman"/>
          <w:lang w:val="en-GB"/>
        </w:rPr>
      </w:pPr>
    </w:p>
    <w:p w14:paraId="7FE305DC" w14:textId="77777777"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 xml:space="preserve">LLM (GPT) 5 </w:t>
      </w:r>
      <w:r w:rsidRPr="00FF5733">
        <w:rPr>
          <w:rFonts w:ascii="Times New Roman" w:hAnsi="Times New Roman" w:cs="Times New Roman"/>
          <w:lang w:val="en-GB"/>
        </w:rPr>
        <w:br/>
        <w:t>Article 7(1)</w:t>
      </w:r>
    </w:p>
    <w:p w14:paraId="4364BA4A" w14:textId="77777777" w:rsidR="009D7D63" w:rsidRPr="00FF5733" w:rsidRDefault="009D7D63" w:rsidP="009D7D63">
      <w:pPr>
        <w:rPr>
          <w:rFonts w:ascii="Times New Roman" w:hAnsi="Times New Roman" w:cs="Times New Roman"/>
          <w:lang w:val="en-GB"/>
        </w:rPr>
      </w:pPr>
    </w:p>
    <w:p w14:paraId="20A6BF87" w14:textId="09F818D6"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lastRenderedPageBreak/>
        <w:t>Article 7(1) of Directive 93/13 precludes national procedural rules which, in the context of mortgage enforcement, fail to ensure effective judicial protection against the continued use of unfair terms. The Court reiterates that the system established by the Directive is founded on the consumer’s structural weakness vis-à-vis the seller or supplier, both in bargaining power and in knowledge, and that Article 6(1) therefore operates as a mandatory provision intended to restore substantive equality between the parties. Against that background, national courts must be able to give practical effect to that protection. The decisive issue was not merely whether unfairness could in theory be raised in separate declaratory proceedings, but whether the procedural framework allowed that finding to be effective in practice. The Court held that, although procedural autonomy remains with the Member States in the absence of harmonisation, national rules must comply with the principles of equivalence and effectiveness. On the material before it, the Court found no basis to question equivalence, but it held that the effectiveness requirement was infringed. Spanish law limited the grounds of objection in mortgage enforcement proceedings and denied the court hearing the declaratory action power to order interim measures, including suspension of enforcement, even where such relief was necessary to preserve the utility of its future ruling. That procedural structure was incompatible with the Directive because it could lead to a situation in which enforcement, including transfer of the mortgaged property, was completed before any judicial determination that the underlying contractual term was unfair. In such circumstances, the consumer would be left with only subsequent, compensatory protection, which the Court regarded as incomplete and insufficient. This was especially so where the property concerned was the consumer’s family home, since damages could not undo the definitive and irreversible loss of the dwelling. The Court therefore held that Article 7(1) requires procedural mechanisms capable of preventing enforcement based on a potentially unfair term where that is necessary to secure the full effectiveness of the eventual judgment. A national regime that allows sellers or suppliers, by choosing mortgage enforcement proceedings, effectively to neutralise the protection intended by the Directive is incompatible with EU law.</w:t>
      </w:r>
    </w:p>
    <w:p w14:paraId="380E50B2" w14:textId="77777777" w:rsidR="009D7D63" w:rsidRPr="00FF5733" w:rsidRDefault="009D7D63" w:rsidP="009D7D63">
      <w:pPr>
        <w:rPr>
          <w:rFonts w:ascii="Times New Roman" w:hAnsi="Times New Roman" w:cs="Times New Roman"/>
          <w:lang w:val="en-GB"/>
        </w:rPr>
      </w:pPr>
    </w:p>
    <w:p w14:paraId="183A8E6A" w14:textId="77777777"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Articles 3 and 4</w:t>
      </w:r>
    </w:p>
    <w:p w14:paraId="19763281" w14:textId="77777777" w:rsidR="009D7D63" w:rsidRPr="00FF5733" w:rsidRDefault="009D7D63" w:rsidP="009D7D63">
      <w:pPr>
        <w:rPr>
          <w:rFonts w:ascii="Times New Roman" w:hAnsi="Times New Roman" w:cs="Times New Roman"/>
          <w:lang w:val="en-GB"/>
        </w:rPr>
      </w:pPr>
    </w:p>
    <w:p w14:paraId="51DB2FA9" w14:textId="7375EC15" w:rsidR="009D7D63" w:rsidRPr="00FF5733" w:rsidRDefault="009D7D63" w:rsidP="009D7D63">
      <w:pPr>
        <w:rPr>
          <w:rFonts w:ascii="Times New Roman" w:hAnsi="Times New Roman" w:cs="Times New Roman"/>
          <w:lang w:val="en-GB"/>
        </w:rPr>
      </w:pPr>
      <w:r w:rsidRPr="00FF5733">
        <w:rPr>
          <w:rFonts w:ascii="Times New Roman" w:hAnsi="Times New Roman" w:cs="Times New Roman"/>
          <w:lang w:val="en-GB"/>
        </w:rPr>
        <w:t xml:space="preserve">As regards Articles 3 and 4 of Directive 93/13, the Court clarified the interpretative framework governing the assessment of unfairness, while leaving the application of that framework to the national court. Article 3(1) defines unfairness through two cumulative elements: a significant imbalance in the parties’ rights and obligations, to the detriment of the consumer, and a departure from the requirement of good faith. That definition is general; the Court’s role is therefore to supply criteria and guidance rather than to rule directly on the unfairness of the terms in issue. The test for “significant imbalance” requires a comparison between the contractual position created by the disputed term and the position that would arise under the national rules applicable in the absence of agreement. The national court must determine whether, and to what extent, the contract places the consumer in a less favourable legal position than national law would otherwise provide. That assessment also extends to the </w:t>
      </w:r>
      <w:r w:rsidRPr="00FF5733">
        <w:rPr>
          <w:rFonts w:ascii="Times New Roman" w:hAnsi="Times New Roman" w:cs="Times New Roman"/>
          <w:lang w:val="en-GB"/>
        </w:rPr>
        <w:lastRenderedPageBreak/>
        <w:t xml:space="preserve">procedural means available to the consumer under national law to prevent the continued use of unfair terms. In turn, the requirement of good faith is assessed by asking whether the seller or supplier, acting fairly and equitably, could reasonably assume that the consumer would have accepted the term in individual negotiations. Article 3(3) and the Annex do not establish an exhaustive catalogue of unfair terms; the Annex is merely indicative and non-exhaustive. Article 4(1) further requires that the assessment be made by reference to the nature of the goods or services, all the circumstances attending the conclusion of the contract, and all the other terms of the contract or a related contract. Applying those principles, the Court identified the matters to be examined in relation to the specific clauses at issue. For an acceleration clause in a long-term loan, the national court must consider whether acceleration is tied to non-compliance with an essential obligation, whether the breach is sufficiently serious having regard to the duration and amount of the loan, whether the clause derogates from otherwise applicable rules, and whether national law affords adequate means of redress. For a default-interest clause, the court must compare the agreed rate with the statutory rate and with the national rules that would otherwise govern, </w:t>
      </w:r>
      <w:proofErr w:type="gramStart"/>
      <w:r w:rsidRPr="00FF5733">
        <w:rPr>
          <w:rFonts w:ascii="Times New Roman" w:hAnsi="Times New Roman" w:cs="Times New Roman"/>
          <w:lang w:val="en-GB"/>
        </w:rPr>
        <w:t>in order to</w:t>
      </w:r>
      <w:proofErr w:type="gramEnd"/>
      <w:r w:rsidRPr="00FF5733">
        <w:rPr>
          <w:rFonts w:ascii="Times New Roman" w:hAnsi="Times New Roman" w:cs="Times New Roman"/>
          <w:lang w:val="en-GB"/>
        </w:rPr>
        <w:t xml:space="preserve"> determine whether the rate is appropriate to secure the legitimate objective pursued and does not go beyond what is necessary. For a term permitting unilateral quantification of the debt by the lender, the court must assess whether it derogates from the applicable legal framework </w:t>
      </w:r>
      <w:proofErr w:type="gramStart"/>
      <w:r w:rsidRPr="00FF5733">
        <w:rPr>
          <w:rFonts w:ascii="Times New Roman" w:hAnsi="Times New Roman" w:cs="Times New Roman"/>
          <w:lang w:val="en-GB"/>
        </w:rPr>
        <w:t>so as to</w:t>
      </w:r>
      <w:proofErr w:type="gramEnd"/>
      <w:r w:rsidRPr="00FF5733">
        <w:rPr>
          <w:rFonts w:ascii="Times New Roman" w:hAnsi="Times New Roman" w:cs="Times New Roman"/>
          <w:lang w:val="en-GB"/>
        </w:rPr>
        <w:t xml:space="preserve"> make it more difficult for the consumer to bring proceedings or exercise rights of defence.</w:t>
      </w:r>
    </w:p>
    <w:p w14:paraId="7B038A3D" w14:textId="77777777" w:rsidR="009D7D63" w:rsidRPr="00FF5733" w:rsidRDefault="009D7D63" w:rsidP="009D7D63">
      <w:pPr>
        <w:rPr>
          <w:rFonts w:ascii="Times New Roman" w:hAnsi="Times New Roman" w:cs="Times New Roman"/>
          <w:lang w:val="en-GB"/>
        </w:rPr>
      </w:pPr>
    </w:p>
    <w:p w14:paraId="13999981" w14:textId="77777777" w:rsidR="00CE3A07" w:rsidRPr="008F7E09" w:rsidRDefault="00000000" w:rsidP="00D72968">
      <w:pPr>
        <w:spacing w:after="0" w:line="240" w:lineRule="auto"/>
        <w:rPr>
          <w:rFonts w:ascii="Times New Roman" w:eastAsia="Times New Roman" w:hAnsi="Times New Roman" w:cs="Times New Roman"/>
          <w:kern w:val="0"/>
          <w:lang w:eastAsia="en-GB"/>
          <w14:ligatures w14:val="none"/>
        </w:rPr>
      </w:pPr>
      <w:r>
        <w:pict w14:anchorId="46A17549">
          <v:rect id="Horizontal Line 1"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6A29879" w14:textId="77777777" w:rsidR="00CE3A07" w:rsidRPr="008F7E09" w:rsidRDefault="00CE3A07" w:rsidP="00D72968">
      <w:pPr>
        <w:spacing w:after="0" w:line="240" w:lineRule="auto"/>
        <w:rPr>
          <w:rFonts w:ascii="Times New Roman" w:eastAsia="Times New Roman" w:hAnsi="Times New Roman" w:cs="Times New Roman"/>
          <w:kern w:val="0"/>
          <w:lang w:eastAsia="en-GB"/>
          <w14:ligatures w14:val="none"/>
        </w:rPr>
      </w:pPr>
    </w:p>
    <w:p w14:paraId="028AC201" w14:textId="77777777" w:rsidR="00C65E1E" w:rsidRPr="00FF5733" w:rsidRDefault="00CE3A07" w:rsidP="00C65E1E">
      <w:pPr>
        <w:rPr>
          <w:rFonts w:ascii="Times New Roman" w:hAnsi="Times New Roman" w:cs="Times New Roman"/>
          <w:lang w:val="en-GB"/>
        </w:rPr>
      </w:pPr>
      <w:r w:rsidRPr="00FF5733">
        <w:rPr>
          <w:rFonts w:ascii="Times New Roman" w:hAnsi="Times New Roman" w:cs="Times New Roman"/>
          <w:lang w:val="en-GB"/>
        </w:rPr>
        <w:t xml:space="preserve">LLM (Claude) 1 </w:t>
      </w:r>
      <w:r w:rsidRPr="00FF5733">
        <w:rPr>
          <w:rFonts w:ascii="Times New Roman" w:hAnsi="Times New Roman" w:cs="Times New Roman"/>
          <w:lang w:val="en-GB"/>
        </w:rPr>
        <w:br/>
      </w:r>
      <w:r w:rsidR="00C65E1E" w:rsidRPr="00FF5733">
        <w:rPr>
          <w:rFonts w:ascii="Times New Roman" w:hAnsi="Times New Roman" w:cs="Times New Roman"/>
          <w:lang w:val="en-GB"/>
        </w:rPr>
        <w:t>Article 7(1) of Directive 93/13 — Effectiveness of Consumer Protection in Mortgage Enforcement Proceedings</w:t>
      </w:r>
    </w:p>
    <w:p w14:paraId="408408DD" w14:textId="68716313" w:rsidR="00C65E1E" w:rsidRPr="00FF5733" w:rsidRDefault="00C65E1E" w:rsidP="00C65E1E">
      <w:pPr>
        <w:rPr>
          <w:rFonts w:ascii="Times New Roman" w:hAnsi="Times New Roman" w:cs="Times New Roman"/>
          <w:lang w:val="en-GB"/>
        </w:rPr>
      </w:pPr>
      <w:r w:rsidRPr="00FF5733">
        <w:rPr>
          <w:rFonts w:ascii="Times New Roman" w:hAnsi="Times New Roman" w:cs="Times New Roman"/>
          <w:lang w:val="en-GB"/>
        </w:rPr>
        <w:t xml:space="preserve">The Court held that Directive 93/13 precludes national legislation which, whilst not providing for grounds of objection based on the unfairness of a contractual term within mortgage enforcement proceedings, simultaneously denies the court </w:t>
      </w:r>
      <w:proofErr w:type="spellStart"/>
      <w:r w:rsidRPr="00FF5733">
        <w:rPr>
          <w:rFonts w:ascii="Times New Roman" w:hAnsi="Times New Roman" w:cs="Times New Roman"/>
          <w:lang w:val="en-GB"/>
        </w:rPr>
        <w:t>seised</w:t>
      </w:r>
      <w:proofErr w:type="spellEnd"/>
      <w:r w:rsidRPr="00FF5733">
        <w:rPr>
          <w:rFonts w:ascii="Times New Roman" w:hAnsi="Times New Roman" w:cs="Times New Roman"/>
          <w:lang w:val="en-GB"/>
        </w:rPr>
        <w:t xml:space="preserve"> of the linked declaratory proceedings the power to grant interim relief — including, in particular, the staying of those enforcement proceedings — where such relief is necessary to guarantee the full effectiveness of its final decision. The Court's reasoning centred on the principle of effectiveness as a constraint upon Member States' procedural autonomy. Whilst the organisation of enforcement mechanisms and the definition of grounds of objection remain, in the absence of harmonisation, within the procedural autonomy of Member States, such rules must not render the exercise of rights conferred by Union law impossible or excessively difficult. Under the Spanish rules of procedure as examined, objections in mortgage enforcement proceedings were confined to a closed list of grounds — extinguishment of the security, errors in quantification, or the existence of a prior registered charge — with no provision for the unfairness of contractual terms. Any challenge on grounds of unfairness was deferred entirely to separate declaratory proceedings which carried no suspensory effect on the enforcement. The Court found this procedural structure to be incompatible with the directive. Once mortgaged immovable property has been finally vested in a third party, that transfer is </w:t>
      </w:r>
      <w:r w:rsidRPr="00FF5733">
        <w:rPr>
          <w:rFonts w:ascii="Times New Roman" w:hAnsi="Times New Roman" w:cs="Times New Roman"/>
          <w:lang w:val="en-GB"/>
        </w:rPr>
        <w:lastRenderedPageBreak/>
        <w:t>irreversible under Spanish law save in the remote circumstance of a preliminary registration of the annulment application made prior to a specific marginal note in the register. Absent interim relief, any judgment of the declaratory court finding a term unfair would, in practice, yield only subsequent compensation of a purely pecuniary nature. The Court held that such protection is incomplete and insufficient, constituting neither an adequate nor effective means of preventing the continued use of unfair terms within the meaning of Article 7(1). This conclusion was reinforced where, as in the present case, the mortgaged property constitutes the consumer's family home, making the loss both definitive and irreversible.</w:t>
      </w:r>
    </w:p>
    <w:p w14:paraId="2454D723" w14:textId="77777777" w:rsidR="00C65E1E" w:rsidRPr="00FF5733" w:rsidRDefault="00C65E1E" w:rsidP="00C65E1E">
      <w:pPr>
        <w:rPr>
          <w:rFonts w:ascii="Times New Roman" w:hAnsi="Times New Roman" w:cs="Times New Roman"/>
          <w:lang w:val="en-GB"/>
        </w:rPr>
      </w:pPr>
    </w:p>
    <w:p w14:paraId="65CE23D1" w14:textId="77777777" w:rsidR="00C65E1E" w:rsidRPr="00FF5733" w:rsidRDefault="00C65E1E" w:rsidP="00C65E1E">
      <w:pPr>
        <w:rPr>
          <w:rFonts w:ascii="Times New Roman" w:hAnsi="Times New Roman" w:cs="Times New Roman"/>
          <w:lang w:val="en-GB"/>
        </w:rPr>
      </w:pPr>
      <w:r w:rsidRPr="00FF5733">
        <w:rPr>
          <w:rFonts w:ascii="Times New Roman" w:hAnsi="Times New Roman" w:cs="Times New Roman"/>
          <w:lang w:val="en-GB"/>
        </w:rPr>
        <w:t>Articles 3 and 4 of Directive 93/13 — Criteria for the Assessment of Unfair Terms</w:t>
      </w:r>
    </w:p>
    <w:p w14:paraId="26C00CAF" w14:textId="60F2C96F" w:rsidR="00CE3A07" w:rsidRPr="00FF5733" w:rsidRDefault="00C65E1E" w:rsidP="00C65E1E">
      <w:pPr>
        <w:rPr>
          <w:rFonts w:ascii="Times New Roman" w:hAnsi="Times New Roman" w:cs="Times New Roman"/>
          <w:lang w:val="en-GB"/>
        </w:rPr>
      </w:pPr>
      <w:r w:rsidRPr="00FF5733">
        <w:rPr>
          <w:rFonts w:ascii="Times New Roman" w:hAnsi="Times New Roman" w:cs="Times New Roman"/>
          <w:lang w:val="en-GB"/>
        </w:rPr>
        <w:t xml:space="preserve">The Court provided interpretive guidance on the constituent elements of the concept of 'unfair term' under Article 3(1), whilst reiterating that the determination of whether a specific term is unfair in the circumstances of a given case remains the exclusive competence of the national court. Regarding the concept of 'significant imbalance', the Court held that this must be assessed by reference to the rules of national law that would apply in the absence of any agreement between the parties. This comparative analysis enables the national court to determine whether, and to what extent, the contract places the consumer in a legal situation less favourable than that provided for by the applicable national law. The assessment must also encompass the means available to the consumer under national law to prevent the continued use of unfair terms. Regarding the requirement of 'good faith', the Court held that the national court must determine whether the seller or supplier, dealing fairly and equitably with the consumer, could reasonably have assumed that the consumer would have agreed to the term in question in the context of individual contract negotiations. This test is informed by the sixteenth recital of the directive's preamble, which identifies fair and equitable dealing and due regard for the consumer's legitimate interests as constituent elements of the good faith standard. With respect to the three specific terms referred — namely, acceleration clauses in long-term contracts, the fixing of default interest, and the unilateral determination of the outstanding debt — the Court provided targeted criteria for the national court's assessment, having regard to the indicative terms listed in paragraphs 1(e) and 1(q) of the Annex to the directive, read in conjunction with Articles 3(1) and 4(1). The Court recalled that the Annex constitutes only a non-exhaustive and indicative list of terms which may be regarded as </w:t>
      </w:r>
      <w:proofErr w:type="gramStart"/>
      <w:r w:rsidRPr="00FF5733">
        <w:rPr>
          <w:rFonts w:ascii="Times New Roman" w:hAnsi="Times New Roman" w:cs="Times New Roman"/>
          <w:lang w:val="en-GB"/>
        </w:rPr>
        <w:t>unfair, and</w:t>
      </w:r>
      <w:proofErr w:type="gramEnd"/>
      <w:r w:rsidRPr="00FF5733">
        <w:rPr>
          <w:rFonts w:ascii="Times New Roman" w:hAnsi="Times New Roman" w:cs="Times New Roman"/>
          <w:lang w:val="en-GB"/>
        </w:rPr>
        <w:t xml:space="preserve"> does not of itself determine the outcome of any assessment under Article 3(3).</w:t>
      </w:r>
    </w:p>
    <w:p w14:paraId="7CA60B9E" w14:textId="77777777" w:rsidR="00074577" w:rsidRPr="00FF5733" w:rsidRDefault="00CE3A07" w:rsidP="00074577">
      <w:pPr>
        <w:rPr>
          <w:rFonts w:ascii="Times New Roman" w:eastAsia="Times New Roman" w:hAnsi="Times New Roman" w:cs="Times New Roman"/>
          <w:kern w:val="0"/>
          <w:lang w:val="en-GB" w:eastAsia="en-GB"/>
          <w14:ligatures w14:val="none"/>
        </w:rPr>
      </w:pPr>
      <w:r w:rsidRPr="00FF5733">
        <w:rPr>
          <w:rFonts w:ascii="Times New Roman" w:hAnsi="Times New Roman" w:cs="Times New Roman"/>
          <w:lang w:val="en-GB"/>
        </w:rPr>
        <w:br/>
        <w:t xml:space="preserve">LLM (Claude) 2 </w:t>
      </w:r>
      <w:r w:rsidRPr="00FF5733">
        <w:rPr>
          <w:rFonts w:ascii="Times New Roman" w:hAnsi="Times New Roman" w:cs="Times New Roman"/>
          <w:lang w:val="en-GB"/>
        </w:rPr>
        <w:br/>
      </w:r>
      <w:r w:rsidR="00074577" w:rsidRPr="00FF5733">
        <w:rPr>
          <w:rFonts w:ascii="Times New Roman" w:eastAsia="Times New Roman" w:hAnsi="Times New Roman" w:cs="Times New Roman"/>
          <w:kern w:val="0"/>
          <w:lang w:val="en-GB" w:eastAsia="en-GB"/>
          <w14:ligatures w14:val="none"/>
        </w:rPr>
        <w:t>Article 7(1) of Directive 93/13/EEC — Effectiveness of Consumer Protection in Mortgage Enforcement Proceedings</w:t>
      </w:r>
    </w:p>
    <w:p w14:paraId="14B629B2" w14:textId="1F423166" w:rsidR="00074577" w:rsidRPr="00FF5733" w:rsidRDefault="00074577" w:rsidP="00074577">
      <w:pPr>
        <w:rPr>
          <w:rFonts w:ascii="Times New Roman" w:eastAsia="Times New Roman" w:hAnsi="Times New Roman" w:cs="Times New Roman"/>
          <w:kern w:val="0"/>
          <w:lang w:val="en-GB" w:eastAsia="en-GB"/>
          <w14:ligatures w14:val="none"/>
        </w:rPr>
      </w:pPr>
      <w:r w:rsidRPr="00FF5733">
        <w:rPr>
          <w:rFonts w:ascii="Times New Roman" w:eastAsia="Times New Roman" w:hAnsi="Times New Roman" w:cs="Times New Roman"/>
          <w:kern w:val="0"/>
          <w:lang w:val="en-GB" w:eastAsia="en-GB"/>
          <w14:ligatures w14:val="none"/>
        </w:rPr>
        <w:t xml:space="preserve">The Court held that Directive 93/13/EEC must be interpreted as precluding legislation of a Member State which, while not providing in mortgage enforcement proceedings for grounds of objection based on the unfairness of a contractual term on which the right to seek enforcement is founded, simultaneously fails to permit the court </w:t>
      </w:r>
      <w:proofErr w:type="spellStart"/>
      <w:r w:rsidRPr="00FF5733">
        <w:rPr>
          <w:rFonts w:ascii="Times New Roman" w:eastAsia="Times New Roman" w:hAnsi="Times New Roman" w:cs="Times New Roman"/>
          <w:kern w:val="0"/>
          <w:lang w:val="en-GB" w:eastAsia="en-GB"/>
          <w14:ligatures w14:val="none"/>
        </w:rPr>
        <w:t>seised</w:t>
      </w:r>
      <w:proofErr w:type="spellEnd"/>
      <w:r w:rsidRPr="00FF5733">
        <w:rPr>
          <w:rFonts w:ascii="Times New Roman" w:eastAsia="Times New Roman" w:hAnsi="Times New Roman" w:cs="Times New Roman"/>
          <w:kern w:val="0"/>
          <w:lang w:val="en-GB" w:eastAsia="en-GB"/>
          <w14:ligatures w14:val="none"/>
        </w:rPr>
        <w:t xml:space="preserve"> of declaratory </w:t>
      </w:r>
      <w:r w:rsidRPr="00FF5733">
        <w:rPr>
          <w:rFonts w:ascii="Times New Roman" w:eastAsia="Times New Roman" w:hAnsi="Times New Roman" w:cs="Times New Roman"/>
          <w:kern w:val="0"/>
          <w:lang w:val="en-GB" w:eastAsia="en-GB"/>
          <w14:ligatures w14:val="none"/>
        </w:rPr>
        <w:lastRenderedPageBreak/>
        <w:t>proceedings — which does have jurisdiction to assess the unfairness of such a term — to grant interim relief, including in particular the staying of those enforcement proceedings, where such relief is necessary to guarantee the full effectiveness of its final decision. The Court's reasoning proceeded from the established principle that the directive's system of protection is predicated upon the consumer's position of weakness vis-à-vis the seller or supplier, both as regards bargaining power and level of knowledge. Whilst acknowledging that, in the absence of harmonisation, the procedural rules governing mortgage enforcement fall within the Member States' procedural autonomy, the Court affirmed that such rules must nonetheless satisfy the principles of equivalence and effectiveness. Applying the principle of effectiveness, the Court found that under the Spanish rules of procedure, the grounds of objection available to a debtor in mortgage enforcement proceedings were exhaustively and narrowly confined by Article 695 of the Code of Civil Procedure, with all other claims — including those concerning the nullity or unfairness of contractual terms — relegated to separate declaratory proceedings devoid of any suspensory effect pursuant to Article 698. Compounded by Article 131 of the Law on Mortgages, which rendered the vesting of mortgaged property in a third party effectively irreversible save in the unlikely event of a prior preliminary registration of an annulment claim, the Court concluded that those procedural rules impaired the protection sought by the directive. Where enforcement in respect of mortgaged immovable property has been completed before the declaratory court delivers judgment, that court's decision can afford the consumer only subsequent protection of a purely compensatory nature — incomplete, insufficient, and incapable of constituting an adequate or effective means of preventing the continued use of unfair terms contrary to Article 7(1). This consequence is particularly acute where, as in the present proceedings, the mortgaged property constitutes the consumer's family home, since compensatory relief cannot prevent the definitive and irreversible loss of that dwelling.</w:t>
      </w:r>
    </w:p>
    <w:p w14:paraId="2B6A4990" w14:textId="77777777" w:rsidR="00074577" w:rsidRPr="00FF5733" w:rsidRDefault="00074577" w:rsidP="00074577">
      <w:pPr>
        <w:rPr>
          <w:rFonts w:ascii="Times New Roman" w:eastAsia="Times New Roman" w:hAnsi="Times New Roman" w:cs="Times New Roman"/>
          <w:kern w:val="0"/>
          <w:lang w:val="en-GB" w:eastAsia="en-GB"/>
          <w14:ligatures w14:val="none"/>
        </w:rPr>
      </w:pPr>
    </w:p>
    <w:p w14:paraId="2794E01F" w14:textId="77777777" w:rsidR="00074577" w:rsidRPr="00FF5733" w:rsidRDefault="00074577" w:rsidP="00074577">
      <w:pPr>
        <w:rPr>
          <w:rFonts w:ascii="Times New Roman" w:eastAsia="Times New Roman" w:hAnsi="Times New Roman" w:cs="Times New Roman"/>
          <w:kern w:val="0"/>
          <w:lang w:val="en-GB" w:eastAsia="en-GB"/>
          <w14:ligatures w14:val="none"/>
        </w:rPr>
      </w:pPr>
      <w:r w:rsidRPr="00FF5733">
        <w:rPr>
          <w:rFonts w:ascii="Times New Roman" w:eastAsia="Times New Roman" w:hAnsi="Times New Roman" w:cs="Times New Roman"/>
          <w:kern w:val="0"/>
          <w:lang w:val="en-GB" w:eastAsia="en-GB"/>
          <w14:ligatures w14:val="none"/>
        </w:rPr>
        <w:t>Articles 3(1), 3(3), and 4(1) of Directive 93/13/EEC — Criteria for Assessing Unfairness</w:t>
      </w:r>
    </w:p>
    <w:p w14:paraId="0AEF2D74" w14:textId="25C5D58D" w:rsidR="008F7E09" w:rsidRPr="00FF5733" w:rsidRDefault="00074577" w:rsidP="00074577">
      <w:pPr>
        <w:rPr>
          <w:rFonts w:ascii="Times New Roman" w:eastAsia="Times New Roman" w:hAnsi="Times New Roman" w:cs="Times New Roman"/>
          <w:kern w:val="0"/>
          <w:lang w:val="en-GB" w:eastAsia="en-GB"/>
          <w14:ligatures w14:val="none"/>
        </w:rPr>
      </w:pPr>
      <w:r w:rsidRPr="00FF5733">
        <w:rPr>
          <w:rFonts w:ascii="Times New Roman" w:eastAsia="Times New Roman" w:hAnsi="Times New Roman" w:cs="Times New Roman"/>
          <w:kern w:val="0"/>
          <w:lang w:val="en-GB" w:eastAsia="en-GB"/>
          <w14:ligatures w14:val="none"/>
        </w:rPr>
        <w:t xml:space="preserve">The Court provided authoritative interpretive guidance on the constituent elements of the concept of an "unfair term" within the meaning of Article 3(1), whilst reaffirming that it falls to the national court to apply those criteria to the specific terms at issue. Regarding the concept of "significant imbalance" to the detriment of the consumer, the Court held that the assessment must be conducted by reference to the rules of national law applicable in the absence of any agreement between the parties. This comparative analysis enables the national court to determine whether, and to what extent, the contract places the consumer in a legal situation less favourable than that provided for by national law in force. The assessment must further encompass the means available to the consumer under national legislation to prevent the continued use of unfair terms. Regarding the condition that the imbalance arise "contrary to the requirement of good faith", the Court, with reference to the sixteenth recital of the directive's preamble, held that the national court must determine whether the seller or supplier, dealing fairly and equitably with the consumer, could reasonably have assumed that the consumer would have agreed to the term in question in the course of individual contract negotiations. The Court further held, pursuant to Article 3(3), that the Annex to the directive </w:t>
      </w:r>
      <w:r w:rsidRPr="00FF5733">
        <w:rPr>
          <w:rFonts w:ascii="Times New Roman" w:eastAsia="Times New Roman" w:hAnsi="Times New Roman" w:cs="Times New Roman"/>
          <w:kern w:val="0"/>
          <w:lang w:val="en-GB" w:eastAsia="en-GB"/>
          <w14:ligatures w14:val="none"/>
        </w:rPr>
        <w:lastRenderedPageBreak/>
        <w:t>contains only an indicative and non-exhaustive list of terms which may be regarded as unfair. Applying these criteria to the specific contractual terms referred to by the national court — namely, acceleration clauses in long-term contracts, default interest rates, and unilateral quantification of debt — the Court provided targeted guidance: the referring court must assess, respectively, whether the non-compliance triggering acceleration was of essential importance and sufficiently serious; whether the default interest rate, compared with the statutory rate, goes beyond what is necessary to achieve legitimate objectives; and whether the unilateral quantification mechanism renders the exercise of the consumer's rights of the defence excessively difficult in the light of the procedural means available.</w:t>
      </w:r>
    </w:p>
    <w:p w14:paraId="2F744F15" w14:textId="77777777" w:rsidR="00074577" w:rsidRPr="00FF5733" w:rsidRDefault="00CE3A07" w:rsidP="00074577">
      <w:pPr>
        <w:rPr>
          <w:rFonts w:ascii="Times New Roman" w:hAnsi="Times New Roman" w:cs="Times New Roman"/>
          <w:lang w:val="en-GB"/>
        </w:rPr>
      </w:pPr>
      <w:r w:rsidRPr="00FF5733">
        <w:rPr>
          <w:rFonts w:ascii="Times New Roman" w:hAnsi="Times New Roman" w:cs="Times New Roman"/>
          <w:lang w:val="en-GB"/>
        </w:rPr>
        <w:br/>
        <w:t xml:space="preserve">LLM (Claude) 3 </w:t>
      </w:r>
      <w:r w:rsidRPr="00FF5733">
        <w:rPr>
          <w:rFonts w:ascii="Times New Roman" w:hAnsi="Times New Roman" w:cs="Times New Roman"/>
          <w:lang w:val="en-GB"/>
        </w:rPr>
        <w:br/>
      </w:r>
      <w:r w:rsidR="00074577" w:rsidRPr="00FF5733">
        <w:rPr>
          <w:rFonts w:ascii="Times New Roman" w:hAnsi="Times New Roman" w:cs="Times New Roman"/>
          <w:lang w:val="en-GB"/>
        </w:rPr>
        <w:t>Article 7(1) of Directive 93/13/EEC — Effectiveness of Consumer Protection in Mortgage Enforcement Proceedings</w:t>
      </w:r>
    </w:p>
    <w:p w14:paraId="04A3D694" w14:textId="409ED195" w:rsidR="00074577" w:rsidRPr="00FF5733" w:rsidRDefault="00074577" w:rsidP="00074577">
      <w:pPr>
        <w:rPr>
          <w:rFonts w:ascii="Times New Roman" w:hAnsi="Times New Roman" w:cs="Times New Roman"/>
          <w:lang w:val="en-GB"/>
        </w:rPr>
      </w:pPr>
      <w:r w:rsidRPr="00FF5733">
        <w:rPr>
          <w:rFonts w:ascii="Times New Roman" w:hAnsi="Times New Roman" w:cs="Times New Roman"/>
          <w:lang w:val="en-GB"/>
        </w:rPr>
        <w:t>The Court held that Directive 93/13/EEC precludes national legislation which, while failing to provide in mortgage enforcement proceedings for grounds of objection based on the unfairness of a contractual term underlying the creditor's right to seek enforcement, simultaneously denies the court seized of parallel declaratory proceedings the power to grant interim relief — including, in particular, the staying of enforcement — where such relief is necessary to guarantee the full effectiveness of its final decision. The Court recalled that the directive's system of protection is premised upon the consumer's structurally weaker position vis-à-vis the seller or supplier, both in terms of bargaining power and level of knowledge, and that Article 6(1) constitutes a mandatory provision aimed at replacing the formal contractual balance with one of effective equality. Assessing the compatibility of the Spanish procedural rules with the principle of effectiveness — which requires that national rules must not render the exercise of rights conferred by EU law impossible or excessively difficult — the Court found that under Articles 695 and 698 of the Spanish Code of Civil Procedure, objections in mortgage enforcement proceedings were confined to a closed and exhaustive list of grounds, none of which encompassed the unfairness of a contractual term. Any challenge to such terms was deferred exclusively to declaratory proceedings which, critically, lacked suspensory effect over the enforcement. The Court further observed that, pursuant to Article 131 of the Spanish Law on mortgages, the final vesting of mortgaged property in a third party is rendered practically irreversible, even where the declaratory court subsequently finds the underlying term to be unfair and annuls the enforcement proceedings. Given the rapidity of mortgage enforcement and the likelihood that consumers would be unaware of the procedural requirement to register a preliminary annotation of their claim, this eventuality was deemed sufficiently remote to deprive consumers of meaningful protection. Absent the power to grant interim relief, any judgment in the declaratory proceedings declaring a term unfair would afford the consumer only subsequent, compensatory protection — which the Court expressly characterised as incomplete, insufficient, and incapable of constituting an adequate and effective means of preventing the continued use of unfair terms within the meaning of Article 7(1) of the directive. This failing was held to be particularly acute where, as in the present case, the mortgaged property constitutes the consumer's family home.</w:t>
      </w:r>
    </w:p>
    <w:p w14:paraId="1C6B92A8" w14:textId="77777777" w:rsidR="00074577" w:rsidRPr="00FF5733" w:rsidRDefault="00074577" w:rsidP="00074577">
      <w:pPr>
        <w:rPr>
          <w:rFonts w:ascii="Times New Roman" w:hAnsi="Times New Roman" w:cs="Times New Roman"/>
          <w:lang w:val="en-GB"/>
        </w:rPr>
      </w:pPr>
    </w:p>
    <w:p w14:paraId="65E5F4EC" w14:textId="77777777" w:rsidR="00074577" w:rsidRPr="00FF5733" w:rsidRDefault="00074577" w:rsidP="00074577">
      <w:pPr>
        <w:rPr>
          <w:rFonts w:ascii="Times New Roman" w:hAnsi="Times New Roman" w:cs="Times New Roman"/>
          <w:lang w:val="en-GB"/>
        </w:rPr>
      </w:pPr>
      <w:r w:rsidRPr="00FF5733">
        <w:rPr>
          <w:rFonts w:ascii="Times New Roman" w:hAnsi="Times New Roman" w:cs="Times New Roman"/>
          <w:lang w:val="en-GB"/>
        </w:rPr>
        <w:t>Articles 3(1) and 3(3) and Article 4(1) of Directive 93/13/EEC — Criteria for Assessing Unfairness</w:t>
      </w:r>
    </w:p>
    <w:p w14:paraId="6E9AE91E" w14:textId="54AFFFAA" w:rsidR="00CE3A07" w:rsidRPr="00FF5733" w:rsidRDefault="00074577" w:rsidP="00074577">
      <w:pPr>
        <w:rPr>
          <w:rFonts w:ascii="Times New Roman" w:hAnsi="Times New Roman" w:cs="Times New Roman"/>
          <w:lang w:val="en-GB"/>
        </w:rPr>
      </w:pPr>
      <w:r w:rsidRPr="00FF5733">
        <w:rPr>
          <w:rFonts w:ascii="Times New Roman" w:hAnsi="Times New Roman" w:cs="Times New Roman"/>
          <w:lang w:val="en-GB"/>
        </w:rPr>
        <w:t xml:space="preserve">The Court clarified the interpretive framework governing the assessment of unfair terms under Article 3(1) of the directive, while reaffirming that the ultimate determination of whether a specific term is unfair in the circumstances of a given case remains within the exclusive jurisdiction of the national court. With respect to the concept of significant imbalance to the detriment of the consumer, the Court held that this must be assessed by reference to the rules of national law applicable in the absence of any agreement between the parties. This comparative analysis enables the national court to determine whether, and to what extent, the contested term places the consumer in a legal situation less favourable than that which would otherwise obtain under applicable national law. The assessment must also </w:t>
      </w:r>
      <w:proofErr w:type="gramStart"/>
      <w:r w:rsidRPr="00FF5733">
        <w:rPr>
          <w:rFonts w:ascii="Times New Roman" w:hAnsi="Times New Roman" w:cs="Times New Roman"/>
          <w:lang w:val="en-GB"/>
        </w:rPr>
        <w:t>take into account</w:t>
      </w:r>
      <w:proofErr w:type="gramEnd"/>
      <w:r w:rsidRPr="00FF5733">
        <w:rPr>
          <w:rFonts w:ascii="Times New Roman" w:hAnsi="Times New Roman" w:cs="Times New Roman"/>
          <w:lang w:val="en-GB"/>
        </w:rPr>
        <w:t xml:space="preserve"> the means available to the consumer under national law to prevent the continued use of unfair terms. With respect to the requirement of good faith, the Court held that the relevant test is whether the seller or supplier, dealing fairly and equitably with the consumer, could reasonably have assumed that the consumer would have agreed to the term in question had it been the subject of individual contract negotiation. This criterion imports an objective standard of fairness assessed from the perspective of a hypothetical individually negotiated agreement. The Court further held, pursuant to Article 3(3), that the annex to the directive contains only an indicative and non-exhaustive list of terms which may be regarded as unfair and does not operate as a definitive classification. In applying these criteria to the specific terms at issue — concerning acceleration in long-term contracts, the fixing of default interest, and the unilateral quantification of debt — the Court provided targeted guidance to the referring court, directing it to consider, inter alia, the seriousness of the non-compliance triggering acceleration, the relationship between the default interest rate and the statutory rate, and the extent to which the quantification mechanism impairs the consumer's ability to exercise rights of defence.</w:t>
      </w:r>
      <w:r w:rsidR="00CE3A07" w:rsidRPr="00FF5733">
        <w:rPr>
          <w:rFonts w:ascii="Times New Roman" w:hAnsi="Times New Roman" w:cs="Times New Roman"/>
          <w:lang w:val="en-GB"/>
        </w:rPr>
        <w:br/>
      </w:r>
    </w:p>
    <w:p w14:paraId="47EE14BE" w14:textId="77777777" w:rsidR="00CE3A07" w:rsidRPr="00FF5733" w:rsidRDefault="00CE3A07" w:rsidP="00CE3A07">
      <w:pPr>
        <w:rPr>
          <w:rFonts w:ascii="Times New Roman" w:hAnsi="Times New Roman" w:cs="Times New Roman"/>
          <w:lang w:val="en-GB"/>
        </w:rPr>
      </w:pPr>
      <w:r w:rsidRPr="00FF5733">
        <w:rPr>
          <w:rFonts w:ascii="Times New Roman" w:hAnsi="Times New Roman" w:cs="Times New Roman"/>
          <w:lang w:val="en-GB"/>
        </w:rPr>
        <w:t xml:space="preserve">LLM (Claude) 4 </w:t>
      </w:r>
    </w:p>
    <w:p w14:paraId="13384839" w14:textId="77777777" w:rsidR="00074577" w:rsidRPr="00FF5733" w:rsidRDefault="00074577" w:rsidP="00074577">
      <w:pPr>
        <w:rPr>
          <w:rFonts w:ascii="Times New Roman" w:hAnsi="Times New Roman" w:cs="Times New Roman"/>
          <w:lang w:val="en-GB"/>
        </w:rPr>
      </w:pPr>
      <w:r w:rsidRPr="00FF5733">
        <w:rPr>
          <w:rFonts w:ascii="Times New Roman" w:hAnsi="Times New Roman" w:cs="Times New Roman"/>
          <w:lang w:val="en-GB"/>
        </w:rPr>
        <w:t>Article 7(1) of Directive 93/13 — Effectiveness of Consumer Protection in Mortgage Enforcement Proceedings</w:t>
      </w:r>
    </w:p>
    <w:p w14:paraId="2D3C1907" w14:textId="54A91DD8" w:rsidR="00074577" w:rsidRPr="00FF5733" w:rsidRDefault="00074577" w:rsidP="00074577">
      <w:pPr>
        <w:rPr>
          <w:rFonts w:ascii="Times New Roman" w:hAnsi="Times New Roman" w:cs="Times New Roman"/>
          <w:lang w:val="en-GB"/>
        </w:rPr>
      </w:pPr>
      <w:r w:rsidRPr="00FF5733">
        <w:rPr>
          <w:rFonts w:ascii="Times New Roman" w:hAnsi="Times New Roman" w:cs="Times New Roman"/>
          <w:lang w:val="en-GB"/>
        </w:rPr>
        <w:t xml:space="preserve">The Court held that Directive 93/13 must be interpreted as precluding legislation of a Member State which, while not providing in mortgage enforcement proceedings for grounds of objection based on the unfairness of a contractual term on which the right to seek enforcement is based, simultaneously does not permit the court hearing the related declaratory proceedings — which has jurisdiction to assess such unfairness — to grant interim relief, including the staying of those enforcement proceedings, where such relief is necessary to ensure the full effectiveness of its final decision. In reaching this conclusion, the Court applied the principle of effectiveness, which requires that national procedural rules must not render impossible or excessively difficult the exercise of rights conferred on consumers by EU law. The Court examined the Spanish procedural framework, under which </w:t>
      </w:r>
      <w:r w:rsidRPr="00FF5733">
        <w:rPr>
          <w:rFonts w:ascii="Times New Roman" w:hAnsi="Times New Roman" w:cs="Times New Roman"/>
          <w:lang w:val="en-GB"/>
        </w:rPr>
        <w:lastRenderedPageBreak/>
        <w:t xml:space="preserve">the grounds for objection in mortgage enforcement proceedings were strictly limited by Article 695 of the Code of Civil Procedure and any other claim was relegated to separate declaratory proceedings without suspensory effect pursuant to Article 698. Combined with Article 131 of the Law on Mortgages — under which the final vesting of mortgaged property in a third party is rendered irreversible, save in the highly improbable scenario of a timely preliminary registration by the consumer — the Court found that such rules structurally impaired the protection sought by the Directive. The Court reasoned that where enforcement in respect of the mortgaged property is completed before the declaratory court delivers its judgment, that judgment can afford the consumer only subsequent protection of a purely compensatory nature. Such protection is both incomplete and </w:t>
      </w:r>
      <w:proofErr w:type="gramStart"/>
      <w:r w:rsidRPr="00FF5733">
        <w:rPr>
          <w:rFonts w:ascii="Times New Roman" w:hAnsi="Times New Roman" w:cs="Times New Roman"/>
          <w:lang w:val="en-GB"/>
        </w:rPr>
        <w:t>insufficient, and</w:t>
      </w:r>
      <w:proofErr w:type="gramEnd"/>
      <w:r w:rsidRPr="00FF5733">
        <w:rPr>
          <w:rFonts w:ascii="Times New Roman" w:hAnsi="Times New Roman" w:cs="Times New Roman"/>
          <w:lang w:val="en-GB"/>
        </w:rPr>
        <w:t xml:space="preserve"> cannot constitute an adequate or effective means of preventing the continued use of unfair terms within the meaning of Article 7(1) of the Directive. This deficiency is rendered </w:t>
      </w:r>
      <w:proofErr w:type="gramStart"/>
      <w:r w:rsidRPr="00FF5733">
        <w:rPr>
          <w:rFonts w:ascii="Times New Roman" w:hAnsi="Times New Roman" w:cs="Times New Roman"/>
          <w:lang w:val="en-GB"/>
        </w:rPr>
        <w:t>all the more</w:t>
      </w:r>
      <w:proofErr w:type="gramEnd"/>
      <w:r w:rsidRPr="00FF5733">
        <w:rPr>
          <w:rFonts w:ascii="Times New Roman" w:hAnsi="Times New Roman" w:cs="Times New Roman"/>
          <w:lang w:val="en-GB"/>
        </w:rPr>
        <w:t xml:space="preserve"> acute where, as in the present case, the mortgaged property constitutes the consumer's family home, rendering the loss definitive and irreversible.</w:t>
      </w:r>
    </w:p>
    <w:p w14:paraId="7598F5D6" w14:textId="77777777" w:rsidR="00074577" w:rsidRPr="00FF5733" w:rsidRDefault="00074577" w:rsidP="00074577">
      <w:pPr>
        <w:rPr>
          <w:rFonts w:ascii="Times New Roman" w:hAnsi="Times New Roman" w:cs="Times New Roman"/>
          <w:lang w:val="en-GB"/>
        </w:rPr>
      </w:pPr>
    </w:p>
    <w:p w14:paraId="081BF9D9" w14:textId="77777777" w:rsidR="00074577" w:rsidRPr="00FF5733" w:rsidRDefault="00074577" w:rsidP="00074577">
      <w:pPr>
        <w:rPr>
          <w:rFonts w:ascii="Times New Roman" w:hAnsi="Times New Roman" w:cs="Times New Roman"/>
          <w:lang w:val="en-GB"/>
        </w:rPr>
      </w:pPr>
      <w:r w:rsidRPr="00FF5733">
        <w:rPr>
          <w:rFonts w:ascii="Times New Roman" w:hAnsi="Times New Roman" w:cs="Times New Roman"/>
          <w:lang w:val="en-GB"/>
        </w:rPr>
        <w:t>Articles 3(1), 3(3), and 4(1) of Directive 93/13 — Criteria for Assessing Unfairness</w:t>
      </w:r>
    </w:p>
    <w:p w14:paraId="18A4106D" w14:textId="04CEF6B3" w:rsidR="00074577" w:rsidRPr="00FF5733" w:rsidRDefault="00074577" w:rsidP="00074577">
      <w:pPr>
        <w:rPr>
          <w:rFonts w:ascii="Times New Roman" w:hAnsi="Times New Roman" w:cs="Times New Roman"/>
          <w:lang w:val="en-GB"/>
        </w:rPr>
      </w:pPr>
      <w:r w:rsidRPr="00FF5733">
        <w:rPr>
          <w:rFonts w:ascii="Times New Roman" w:hAnsi="Times New Roman" w:cs="Times New Roman"/>
          <w:lang w:val="en-GB"/>
        </w:rPr>
        <w:t xml:space="preserve">The Court clarified the constituent elements of the concept of an 'unfair term' under Article 3(1) of the Directive, providing interpretative guidance to the national court whilst reaffirming that the ultimate assessment of whether a specific term is unfair remains a matter for that court </w:t>
      </w:r>
      <w:proofErr w:type="gramStart"/>
      <w:r w:rsidRPr="00FF5733">
        <w:rPr>
          <w:rFonts w:ascii="Times New Roman" w:hAnsi="Times New Roman" w:cs="Times New Roman"/>
          <w:lang w:val="en-GB"/>
        </w:rPr>
        <w:t>in light of</w:t>
      </w:r>
      <w:proofErr w:type="gramEnd"/>
      <w:r w:rsidRPr="00FF5733">
        <w:rPr>
          <w:rFonts w:ascii="Times New Roman" w:hAnsi="Times New Roman" w:cs="Times New Roman"/>
          <w:lang w:val="en-GB"/>
        </w:rPr>
        <w:t xml:space="preserve"> the </w:t>
      </w:r>
      <w:proofErr w:type="gramStart"/>
      <w:r w:rsidRPr="00FF5733">
        <w:rPr>
          <w:rFonts w:ascii="Times New Roman" w:hAnsi="Times New Roman" w:cs="Times New Roman"/>
          <w:lang w:val="en-GB"/>
        </w:rPr>
        <w:t>particular circumstances</w:t>
      </w:r>
      <w:proofErr w:type="gramEnd"/>
      <w:r w:rsidRPr="00FF5733">
        <w:rPr>
          <w:rFonts w:ascii="Times New Roman" w:hAnsi="Times New Roman" w:cs="Times New Roman"/>
          <w:lang w:val="en-GB"/>
        </w:rPr>
        <w:t xml:space="preserve"> of the case. With regard to the concept of 'significant imbalance' to the detriment of the consumer, the Court held that the assessment must be conducted by reference to the rules of national law applicable in the absence of any agreement between the parties, so as to determine whether, and to what extent, the contract places the consumer in a less favourable legal situation than that provided for by national law in force. This comparative analysis must also take account of the means available to the consumer under national law to prevent the continued use of unfair terms. </w:t>
      </w:r>
      <w:proofErr w:type="gramStart"/>
      <w:r w:rsidRPr="00FF5733">
        <w:rPr>
          <w:rFonts w:ascii="Times New Roman" w:hAnsi="Times New Roman" w:cs="Times New Roman"/>
          <w:lang w:val="en-GB"/>
        </w:rPr>
        <w:t>With regard to</w:t>
      </w:r>
      <w:proofErr w:type="gramEnd"/>
      <w:r w:rsidRPr="00FF5733">
        <w:rPr>
          <w:rFonts w:ascii="Times New Roman" w:hAnsi="Times New Roman" w:cs="Times New Roman"/>
          <w:lang w:val="en-GB"/>
        </w:rPr>
        <w:t xml:space="preserve"> the requirement of 'good faith', the Court held that the national court must determine whether the seller or supplier, dealing fairly and equitably with the consumer, could reasonably have assumed that the consumer would have agreed to the term in question </w:t>
      </w:r>
      <w:proofErr w:type="gramStart"/>
      <w:r w:rsidRPr="00FF5733">
        <w:rPr>
          <w:rFonts w:ascii="Times New Roman" w:hAnsi="Times New Roman" w:cs="Times New Roman"/>
          <w:lang w:val="en-GB"/>
        </w:rPr>
        <w:t>in the course of</w:t>
      </w:r>
      <w:proofErr w:type="gramEnd"/>
      <w:r w:rsidRPr="00FF5733">
        <w:rPr>
          <w:rFonts w:ascii="Times New Roman" w:hAnsi="Times New Roman" w:cs="Times New Roman"/>
          <w:lang w:val="en-GB"/>
        </w:rPr>
        <w:t xml:space="preserve"> individual contract negotiations. In applying those criteria to the specific terms at issue, the Court provided the following guidance. As regards acceleration clauses in long-term contracts, the national court must assess whether the seller or supplier's right to call in the totality of the loan is conditional upon non-compliance with an obligation of essential importance, whether such non-compliance is sufficiently serious in relation to the term and amount of the loan, whether the clause derogates from the applicable national rules, and whether national law provides adequate and effective means to remedy the consequences of the acceleration. As regards default interest clauses, the court must compare the contractual rate with the statutory interest rate and assess whether it is appropriate for securing the attainment of legitimate objectives and does not go beyond what is necessary to achieve them, having regard to paragraph 1(e) of the Annex. As regards terms enabling the lender to unilaterally quantify the debt for the purposes of enforcement, the court must assess the extent to which such a clause derogates from the rules applicable in the absence of agreement </w:t>
      </w:r>
      <w:r w:rsidRPr="00FF5733">
        <w:rPr>
          <w:rFonts w:ascii="Times New Roman" w:hAnsi="Times New Roman" w:cs="Times New Roman"/>
          <w:lang w:val="en-GB"/>
        </w:rPr>
        <w:lastRenderedPageBreak/>
        <w:t>so as to make it more difficult for the consumer to take legal action and exercise rights of defence, having regard to paragraph 1(q) of the Annex. The Court further held, pursuant to Article 3(3), that the Annex to the Directive contains only an indicative and non-exhaustive list of terms which may be regarded as unfair.</w:t>
      </w:r>
    </w:p>
    <w:p w14:paraId="4545D038" w14:textId="77777777" w:rsidR="00074577" w:rsidRPr="00FF5733" w:rsidRDefault="00074577" w:rsidP="00CE3A07">
      <w:pPr>
        <w:spacing w:after="0" w:line="240" w:lineRule="auto"/>
        <w:rPr>
          <w:rFonts w:ascii="Times New Roman" w:eastAsia="Times New Roman" w:hAnsi="Times New Roman" w:cs="Times New Roman"/>
          <w:kern w:val="0"/>
          <w:lang w:val="en-GB" w:eastAsia="en-GB"/>
          <w14:ligatures w14:val="none"/>
        </w:rPr>
      </w:pPr>
    </w:p>
    <w:p w14:paraId="2251CE09" w14:textId="10CC4F00" w:rsidR="00074577" w:rsidRPr="00FF5733" w:rsidRDefault="00074577" w:rsidP="00074577">
      <w:pPr>
        <w:rPr>
          <w:rFonts w:ascii="Times New Roman" w:hAnsi="Times New Roman" w:cs="Times New Roman"/>
          <w:lang w:val="en-GB"/>
        </w:rPr>
      </w:pPr>
      <w:r w:rsidRPr="00FF5733">
        <w:rPr>
          <w:rFonts w:ascii="Times New Roman" w:hAnsi="Times New Roman" w:cs="Times New Roman"/>
          <w:lang w:val="en-GB"/>
        </w:rPr>
        <w:t xml:space="preserve">LLM (Claude) 5 </w:t>
      </w:r>
    </w:p>
    <w:p w14:paraId="6ACD873D" w14:textId="77777777" w:rsidR="00074577" w:rsidRPr="00FF5733" w:rsidRDefault="00074577" w:rsidP="00074577">
      <w:pPr>
        <w:rPr>
          <w:rFonts w:ascii="Times New Roman" w:hAnsi="Times New Roman" w:cs="Times New Roman"/>
          <w:lang w:val="en-GB"/>
        </w:rPr>
      </w:pPr>
      <w:r w:rsidRPr="00FF5733">
        <w:rPr>
          <w:rFonts w:ascii="Times New Roman" w:hAnsi="Times New Roman" w:cs="Times New Roman"/>
          <w:lang w:val="en-GB"/>
        </w:rPr>
        <w:t>Article 7(1) — Effectiveness of Consumer Protection in Mortgage Enforcement Proceedings</w:t>
      </w:r>
    </w:p>
    <w:p w14:paraId="15C484B8" w14:textId="5CB1318D" w:rsidR="00074577" w:rsidRPr="00FF5733" w:rsidRDefault="00074577" w:rsidP="00074577">
      <w:pPr>
        <w:rPr>
          <w:rFonts w:ascii="Times New Roman" w:hAnsi="Times New Roman" w:cs="Times New Roman"/>
          <w:lang w:val="en-GB"/>
        </w:rPr>
      </w:pPr>
      <w:r w:rsidRPr="00FF5733">
        <w:rPr>
          <w:rFonts w:ascii="Times New Roman" w:hAnsi="Times New Roman" w:cs="Times New Roman"/>
          <w:lang w:val="en-GB"/>
        </w:rPr>
        <w:t xml:space="preserve">The Court held that Directive 93/13 must be interpreted as precluding national legislation which, while excluding from mortgage enforcement proceedings any grounds of objection based on the unfairness of a contractual term underlying the right to seek enforcement, simultaneously fails to empower the court hearing the linked declaratory proceedings to grant interim relief — including, in particular, the staying of enforcement — where such relief is necessary to guarantee the full effectiveness of its final decision. The Court reasoned that, under the principle of effectiveness, national procedural rules must not render impossible or excessively difficult the exercise of rights conferred on consumers by Union law. The Spanish framework was found to fall short of this standard: Article 695 of the Code of Civil Procedure confined permissible grounds of objection to enforcement to a closed and narrow list, while Article 698 expressly precluded any challenge — including nullity — from having suspensory effect. Pursuant to Article 131 of the Law on Mortgages, the vesting of mortgaged property in a third party was rendered effectively irreversible, save through a preliminary registration which, in practice, consumers could not reasonably be expected to make in time given the speed of proceedings and their likely unawareness of the procedural requirement. The Court emphasised that where, as in the present case, the mortgaged property constitutes the consumer's family home, the absence of interim relief confines any protection to purely compensatory relief of a subsequent nature, which is inherently incomplete and insufficient and does not constitute an adequate or effective means of preventing the continued use of unfair terms within the meaning of Article 7(1). The Court further observed that sellers or suppliers could exploit such procedural architecture </w:t>
      </w:r>
      <w:proofErr w:type="gramStart"/>
      <w:r w:rsidRPr="00FF5733">
        <w:rPr>
          <w:rFonts w:ascii="Times New Roman" w:hAnsi="Times New Roman" w:cs="Times New Roman"/>
          <w:lang w:val="en-GB"/>
        </w:rPr>
        <w:t>so as to</w:t>
      </w:r>
      <w:proofErr w:type="gramEnd"/>
      <w:r w:rsidRPr="00FF5733">
        <w:rPr>
          <w:rFonts w:ascii="Times New Roman" w:hAnsi="Times New Roman" w:cs="Times New Roman"/>
          <w:lang w:val="en-GB"/>
        </w:rPr>
        <w:t xml:space="preserve"> deprive consumers, in practice, of the substantive protection guaranteed by the Directive.</w:t>
      </w:r>
    </w:p>
    <w:p w14:paraId="2F243BD2" w14:textId="77777777" w:rsidR="00074577" w:rsidRPr="00FF5733" w:rsidRDefault="00074577" w:rsidP="00074577">
      <w:pPr>
        <w:rPr>
          <w:rFonts w:ascii="Times New Roman" w:hAnsi="Times New Roman" w:cs="Times New Roman"/>
          <w:lang w:val="en-GB"/>
        </w:rPr>
      </w:pPr>
    </w:p>
    <w:p w14:paraId="1C17AAE0" w14:textId="77777777" w:rsidR="00074577" w:rsidRPr="00FF5733" w:rsidRDefault="00074577" w:rsidP="00074577">
      <w:pPr>
        <w:rPr>
          <w:rFonts w:ascii="Times New Roman" w:hAnsi="Times New Roman" w:cs="Times New Roman"/>
          <w:lang w:val="en-GB"/>
        </w:rPr>
      </w:pPr>
      <w:r w:rsidRPr="00FF5733">
        <w:rPr>
          <w:rFonts w:ascii="Times New Roman" w:hAnsi="Times New Roman" w:cs="Times New Roman"/>
          <w:lang w:val="en-GB"/>
        </w:rPr>
        <w:t>Articles 3 and 4 — Criteria for the Assessment of Unfairness</w:t>
      </w:r>
    </w:p>
    <w:p w14:paraId="70DBF48F" w14:textId="150863F7" w:rsidR="00CE3A07" w:rsidRPr="00FF5733" w:rsidRDefault="00074577" w:rsidP="003E2039">
      <w:pPr>
        <w:rPr>
          <w:rFonts w:ascii="Times New Roman" w:hAnsi="Times New Roman" w:cs="Times New Roman"/>
          <w:lang w:val="en-GB"/>
        </w:rPr>
      </w:pPr>
      <w:r w:rsidRPr="00FF5733">
        <w:rPr>
          <w:rFonts w:ascii="Times New Roman" w:hAnsi="Times New Roman" w:cs="Times New Roman"/>
          <w:lang w:val="en-GB"/>
        </w:rPr>
        <w:t xml:space="preserve">The Court clarified the constituent elements of the concept of 'unfair term' within the meaning of Article 3(1), providing the referring court with the interpretive criteria necessary for its own assessment. </w:t>
      </w:r>
      <w:proofErr w:type="gramStart"/>
      <w:r w:rsidRPr="00FF5733">
        <w:rPr>
          <w:rFonts w:ascii="Times New Roman" w:hAnsi="Times New Roman" w:cs="Times New Roman"/>
          <w:lang w:val="en-GB"/>
        </w:rPr>
        <w:t>With regard to</w:t>
      </w:r>
      <w:proofErr w:type="gramEnd"/>
      <w:r w:rsidRPr="00FF5733">
        <w:rPr>
          <w:rFonts w:ascii="Times New Roman" w:hAnsi="Times New Roman" w:cs="Times New Roman"/>
          <w:lang w:val="en-GB"/>
        </w:rPr>
        <w:t xml:space="preserve"> the concept of 'significant imbalance' to the detriment of the consumer, the Court held that this must be assessed by reference to the rules of national law applicable in the absence of any contractual agreement between the parties. This comparative analysis enables the national court to determine whether, and to what extent, the impugned term places the consumer in a less favourable legal situation than that which would otherwise be provided for under national law. Account must also be taken of the means available to the consumer under national law to prevent the continued use of unfair terms. </w:t>
      </w:r>
      <w:r w:rsidRPr="00FF5733">
        <w:rPr>
          <w:rFonts w:ascii="Times New Roman" w:hAnsi="Times New Roman" w:cs="Times New Roman"/>
          <w:lang w:val="en-GB"/>
        </w:rPr>
        <w:lastRenderedPageBreak/>
        <w:t>With regard to whether any such imbalance arises 'contrary to the requirement of good faith', the Court, drawing on the sixteenth recital of the Directive's preamble, held that the relevant test is whether the seller or supplier, dealing fairly and equitably with the consumer, could reasonably have assumed that the consumer would have agreed to the term in question in the course of individual contract negotiations. Applying these criteria to the specific terms at issue, the Court directed the referring court to assess, respectively: whether the acceleration clause was triggered by non-compliance with an obligation of essential importance and whether the non-compliance was sufficiently serious in light of the loan's term and amount; whether the rate of default interest, compared with the statutory rate, was proportionate to and did not exceed what was necessary for its stated objectives; and whether the unilateral debt-quantification mechanism derogated from default rules so as to impede the consumer's access to legal action and rights of defence. Finally, the Court confirmed that the annex referred to in Article 3(3) constitutes only an indicative and non-exhaustive list of terms which may be regarded as unfair, and that the assessment of unfairness under Articles 3(1) and 4(1) must take into account all circumstances attending the conclusion of the contract, including the legal consequences of the term under the applicable national legal system.</w:t>
      </w:r>
      <w:r w:rsidR="00CE3A07" w:rsidRPr="00FF5733">
        <w:rPr>
          <w:rFonts w:ascii="Times New Roman" w:hAnsi="Times New Roman" w:cs="Times New Roman"/>
          <w:lang w:val="en-GB"/>
        </w:rPr>
        <w:br/>
      </w:r>
    </w:p>
    <w:p w14:paraId="29C1D2A0" w14:textId="77777777" w:rsidR="003E2039" w:rsidRPr="00FF5733" w:rsidRDefault="003E2039">
      <w:pPr>
        <w:pBdr>
          <w:bottom w:val="single" w:sz="6" w:space="1" w:color="auto"/>
        </w:pBdr>
        <w:rPr>
          <w:rFonts w:ascii="Times New Roman" w:hAnsi="Times New Roman" w:cs="Times New Roman"/>
          <w:lang w:val="en-GB"/>
        </w:rPr>
      </w:pPr>
    </w:p>
    <w:p w14:paraId="06A70846" w14:textId="77777777" w:rsidR="00B9325C" w:rsidRDefault="00B9325C" w:rsidP="00B9325C">
      <w:pPr>
        <w:rPr>
          <w:rFonts w:ascii="Times New Roman" w:hAnsi="Times New Roman" w:cs="Times New Roman"/>
          <w:lang w:val="en-GB"/>
        </w:rPr>
      </w:pPr>
      <w:r>
        <w:rPr>
          <w:rFonts w:ascii="Times New Roman" w:hAnsi="Times New Roman" w:cs="Times New Roman"/>
          <w:lang w:val="en-GB"/>
        </w:rPr>
        <w:t>GRANITE 1</w:t>
      </w:r>
    </w:p>
    <w:p w14:paraId="50F52558"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Articles 7(1)</w:t>
      </w:r>
    </w:p>
    <w:p w14:paraId="67A6787C" w14:textId="77777777" w:rsidR="00B9325C" w:rsidRPr="00286EF4" w:rsidRDefault="00B9325C" w:rsidP="00B9325C">
      <w:pPr>
        <w:rPr>
          <w:rFonts w:ascii="Times New Roman" w:hAnsi="Times New Roman" w:cs="Times New Roman"/>
          <w:lang w:val="en-GB"/>
        </w:rPr>
      </w:pPr>
    </w:p>
    <w:p w14:paraId="72BEA381" w14:textId="39FC6A33"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 xml:space="preserve">The Court of Justice of the European Union (CJEU) in Case C-415/11, delivered on 14 March 2013, provided a detailed interpretation of Directive 93/13/EEC concerning consumer contracts, particularly focusing on the assessment of unfair terms. The case involved a request for a preliminary ruling from the </w:t>
      </w:r>
      <w:proofErr w:type="spellStart"/>
      <w:r w:rsidRPr="00286EF4">
        <w:rPr>
          <w:rFonts w:ascii="Times New Roman" w:hAnsi="Times New Roman" w:cs="Times New Roman"/>
          <w:lang w:val="en-GB"/>
        </w:rPr>
        <w:t>Juzgado</w:t>
      </w:r>
      <w:proofErr w:type="spellEnd"/>
      <w:r w:rsidRPr="00286EF4">
        <w:rPr>
          <w:rFonts w:ascii="Times New Roman" w:hAnsi="Times New Roman" w:cs="Times New Roman"/>
          <w:lang w:val="en-GB"/>
        </w:rPr>
        <w:t xml:space="preserve"> de lo Mercantil No 3 de Barcelona, Spain, regarding a mortgage loan agreement and enforcement proceedings. The Court addressed the interpretation of terms that require consumers to pay disproportionately high sums in compensation for failing to </w:t>
      </w:r>
      <w:proofErr w:type="spellStart"/>
      <w:r w:rsidRPr="00286EF4">
        <w:rPr>
          <w:rFonts w:ascii="Times New Roman" w:hAnsi="Times New Roman" w:cs="Times New Roman"/>
          <w:lang w:val="en-GB"/>
        </w:rPr>
        <w:t>fulfill</w:t>
      </w:r>
      <w:proofErr w:type="spellEnd"/>
      <w:r w:rsidRPr="00286EF4">
        <w:rPr>
          <w:rFonts w:ascii="Times New Roman" w:hAnsi="Times New Roman" w:cs="Times New Roman"/>
          <w:lang w:val="en-GB"/>
        </w:rPr>
        <w:t xml:space="preserve"> obligations and terms that exclude or hinder the consumer's right to take legal action. The Court emphasized the need for national courts to assess these terms </w:t>
      </w:r>
      <w:proofErr w:type="gramStart"/>
      <w:r w:rsidRPr="00286EF4">
        <w:rPr>
          <w:rFonts w:ascii="Times New Roman" w:hAnsi="Times New Roman" w:cs="Times New Roman"/>
          <w:lang w:val="en-GB"/>
        </w:rPr>
        <w:t>in light of</w:t>
      </w:r>
      <w:proofErr w:type="gramEnd"/>
      <w:r w:rsidRPr="00286EF4">
        <w:rPr>
          <w:rFonts w:ascii="Times New Roman" w:hAnsi="Times New Roman" w:cs="Times New Roman"/>
          <w:lang w:val="en-GB"/>
        </w:rPr>
        <w:t xml:space="preserve"> the rules of national law applicable in the absence of any agreement between the parties. This assessment is crucial to determine whether the contract terms cause a significant imbalance to the detriment of the consumer, considering the economic context and the nature of the contract.</w:t>
      </w:r>
      <w:r>
        <w:rPr>
          <w:rFonts w:ascii="Times New Roman" w:hAnsi="Times New Roman" w:cs="Times New Roman"/>
          <w:lang w:val="en-GB"/>
        </w:rPr>
        <w:t xml:space="preserve"> </w:t>
      </w:r>
      <w:r w:rsidRPr="00286EF4">
        <w:rPr>
          <w:rFonts w:ascii="Times New Roman" w:hAnsi="Times New Roman" w:cs="Times New Roman"/>
          <w:lang w:val="en-GB"/>
        </w:rPr>
        <w:t xml:space="preserve">The Court further clarified that the concept of 'significant imbalance' must be evaluated by examining the rules of national law that would apply if no agreement had been reached in the contract or in other similar consumer contracts. This involves a thorough analysis of the default interest rate stipulated in the contract compared to the statutory interest rate, to ensure it is appropriate for securing the objectives pursued by the directive in the Member State concerned without exceeding what is necessary. Additionally, the Court highlighted the importance of assessing terms that allow the lender to unilaterally determine the amount of unpaid debt, particularly in relation to initiating mortgage enforcement proceedings. Such terms must be scrutinized to ensure they do not derogate from </w:t>
      </w:r>
      <w:r w:rsidRPr="00286EF4">
        <w:rPr>
          <w:rFonts w:ascii="Times New Roman" w:hAnsi="Times New Roman" w:cs="Times New Roman"/>
          <w:lang w:val="en-GB"/>
        </w:rPr>
        <w:lastRenderedPageBreak/>
        <w:t xml:space="preserve">the rules applicable in the absence of agreement, making it more difficult for consumers to take legal action and exercise their rights of </w:t>
      </w:r>
      <w:proofErr w:type="spellStart"/>
      <w:r w:rsidRPr="00286EF4">
        <w:rPr>
          <w:rFonts w:ascii="Times New Roman" w:hAnsi="Times New Roman" w:cs="Times New Roman"/>
          <w:lang w:val="en-GB"/>
        </w:rPr>
        <w:t>defense</w:t>
      </w:r>
      <w:proofErr w:type="spellEnd"/>
      <w:r w:rsidRPr="00286EF4">
        <w:rPr>
          <w:rFonts w:ascii="Times New Roman" w:hAnsi="Times New Roman" w:cs="Times New Roman"/>
          <w:lang w:val="en-GB"/>
        </w:rPr>
        <w:t>. The Court's interpretation underscores the protective intent of the directive towards consumers, ensuring that any contractual terms do not unfairly disadvantage them.</w:t>
      </w:r>
    </w:p>
    <w:p w14:paraId="16938613" w14:textId="77777777" w:rsidR="00B9325C" w:rsidRPr="00286EF4" w:rsidRDefault="00B9325C" w:rsidP="00B9325C">
      <w:pPr>
        <w:rPr>
          <w:rFonts w:ascii="Times New Roman" w:hAnsi="Times New Roman" w:cs="Times New Roman"/>
          <w:lang w:val="en-GB"/>
        </w:rPr>
      </w:pPr>
    </w:p>
    <w:p w14:paraId="348B4445"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Articles 3 &amp; 4</w:t>
      </w:r>
    </w:p>
    <w:p w14:paraId="5DC6DBD6" w14:textId="77777777" w:rsidR="00B9325C" w:rsidRPr="00286EF4" w:rsidRDefault="00B9325C" w:rsidP="00B9325C">
      <w:pPr>
        <w:rPr>
          <w:rFonts w:ascii="Times New Roman" w:hAnsi="Times New Roman" w:cs="Times New Roman"/>
          <w:lang w:val="en-GB"/>
        </w:rPr>
      </w:pPr>
    </w:p>
    <w:p w14:paraId="0A0B0B9A" w14:textId="738ED76F"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 xml:space="preserve">In its interpretation of Articles 3 and 4 of Directive 93/13/EEC, the CJEU provided a comprehensive framework for assessing the fairness of terms in consumer contracts, particularly in the context of mortgage loan agreements. Article 3(1) of the directive requires national courts to assess the concept of 'significant imbalance' to the detriment of the consumer, </w:t>
      </w:r>
      <w:proofErr w:type="gramStart"/>
      <w:r w:rsidRPr="00286EF4">
        <w:rPr>
          <w:rFonts w:ascii="Times New Roman" w:hAnsi="Times New Roman" w:cs="Times New Roman"/>
          <w:lang w:val="en-GB"/>
        </w:rPr>
        <w:t>in light of</w:t>
      </w:r>
      <w:proofErr w:type="gramEnd"/>
      <w:r w:rsidRPr="00286EF4">
        <w:rPr>
          <w:rFonts w:ascii="Times New Roman" w:hAnsi="Times New Roman" w:cs="Times New Roman"/>
          <w:lang w:val="en-GB"/>
        </w:rPr>
        <w:t xml:space="preserve"> the rules of national law applicable in the absence of any agreement between the parties. This assessment is essential to determine whether the contract terms are unfair, considering the economic context and the nature of the contract. The Court emphasized that this evaluation must be conducted with a view to ensuring that the terms do not cause a significant imbalance, thereby protecting consumers from unfair contractual practices.</w:t>
      </w:r>
      <w:r>
        <w:rPr>
          <w:rFonts w:ascii="Times New Roman" w:hAnsi="Times New Roman" w:cs="Times New Roman"/>
          <w:lang w:val="en-GB"/>
        </w:rPr>
        <w:t xml:space="preserve"> </w:t>
      </w:r>
      <w:r w:rsidRPr="00286EF4">
        <w:rPr>
          <w:rFonts w:ascii="Times New Roman" w:hAnsi="Times New Roman" w:cs="Times New Roman"/>
          <w:lang w:val="en-GB"/>
        </w:rPr>
        <w:t xml:space="preserve">Regarding Article 4(1) of the directive, the Court addressed the assessment of terms that fix default interest rates and those that unilaterally determine the amount of unpaid debt, particularly in the context of mortgage enforcement proceedings. The Court clarified that national courts must assess whether the default interest rate laid down in the contract is appropriate for securing the objectives pursued by the directive in the Member State concerned, without exceeding what is necessary. Furthermore, the Court highlighted the importance of evaluating terms that allow lenders to unilaterally determine the amount of unpaid debt, especially in relation to initiating enforcement proceedings. Such terms must be scrutinized to ensure they do not hinder the consumer's right to take legal action or exercise any other legal remedy, in accordance with the criteria set out in Articles 3(1) and 4(1) of the </w:t>
      </w:r>
      <w:proofErr w:type="gramStart"/>
      <w:r w:rsidRPr="00286EF4">
        <w:rPr>
          <w:rFonts w:ascii="Times New Roman" w:hAnsi="Times New Roman" w:cs="Times New Roman"/>
          <w:lang w:val="en-GB"/>
        </w:rPr>
        <w:t>directive</w:t>
      </w:r>
      <w:proofErr w:type="gramEnd"/>
      <w:r w:rsidRPr="00286EF4">
        <w:rPr>
          <w:rFonts w:ascii="Times New Roman" w:hAnsi="Times New Roman" w:cs="Times New Roman"/>
          <w:lang w:val="en-GB"/>
        </w:rPr>
        <w:t>. The Court's interpretation provides a clear legal test for national courts to apply when assessing the fairness of terms in consumer contracts, ensuring compliance with the protective provisions of the directive.</w:t>
      </w:r>
    </w:p>
    <w:p w14:paraId="64C8BC87" w14:textId="77777777" w:rsidR="00B9325C" w:rsidRPr="00B9325C" w:rsidRDefault="00B9325C" w:rsidP="00B9325C">
      <w:pPr>
        <w:numPr>
          <w:ilvl w:val="0"/>
          <w:numId w:val="1"/>
        </w:numPr>
        <w:rPr>
          <w:rFonts w:ascii="Times New Roman" w:hAnsi="Times New Roman" w:cs="Times New Roman"/>
          <w:lang w:val="en-GB"/>
        </w:rPr>
      </w:pPr>
      <w:r w:rsidRPr="00B9325C">
        <w:rPr>
          <w:rFonts w:ascii="Times New Roman" w:hAnsi="Times New Roman" w:cs="Times New Roman"/>
          <w:vanish/>
          <w:lang w:val="en-GB"/>
        </w:rPr>
        <w:t>Formularende</w:t>
      </w:r>
    </w:p>
    <w:p w14:paraId="03F57FFB" w14:textId="31DF470A"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 xml:space="preserve">LLM </w:t>
      </w:r>
      <w:r w:rsidR="00FF5733" w:rsidRPr="00286EF4">
        <w:rPr>
          <w:rFonts w:ascii="Times New Roman" w:hAnsi="Times New Roman" w:cs="Times New Roman"/>
          <w:lang w:val="en-GB"/>
        </w:rPr>
        <w:t>Granite</w:t>
      </w:r>
      <w:r w:rsidRPr="00286EF4">
        <w:rPr>
          <w:rFonts w:ascii="Times New Roman" w:hAnsi="Times New Roman" w:cs="Times New Roman"/>
          <w:lang w:val="en-GB"/>
        </w:rPr>
        <w:t xml:space="preserve"> 2 </w:t>
      </w:r>
    </w:p>
    <w:p w14:paraId="7C3B7A1A" w14:textId="77777777" w:rsidR="00B9325C" w:rsidRPr="00286EF4" w:rsidRDefault="00B9325C" w:rsidP="00B9325C">
      <w:pPr>
        <w:rPr>
          <w:rFonts w:ascii="Times New Roman" w:hAnsi="Times New Roman" w:cs="Times New Roman"/>
          <w:lang w:val="en-GB"/>
        </w:rPr>
      </w:pPr>
    </w:p>
    <w:p w14:paraId="10C820F3"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Articles 7(1)</w:t>
      </w:r>
    </w:p>
    <w:p w14:paraId="68A4B429" w14:textId="77777777" w:rsidR="00B9325C" w:rsidRPr="00286EF4" w:rsidRDefault="00B9325C" w:rsidP="00B9325C">
      <w:pPr>
        <w:rPr>
          <w:rFonts w:ascii="Times New Roman" w:hAnsi="Times New Roman" w:cs="Times New Roman"/>
          <w:lang w:val="en-GB"/>
        </w:rPr>
      </w:pPr>
    </w:p>
    <w:p w14:paraId="0045E8A9" w14:textId="1CE81C8B"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 xml:space="preserve">The Court of Justice of the European Union (CJEU) in Case C-415/11, delivered on 14 March 2013, addressed the interpretation of Directive 93/13/EEC concerning unfair terms in consumer contracts, specifically focusing on the Spanish mortgage loan agreement at issue. The case was brought before the </w:t>
      </w:r>
      <w:proofErr w:type="spellStart"/>
      <w:r w:rsidRPr="00286EF4">
        <w:rPr>
          <w:rFonts w:ascii="Times New Roman" w:hAnsi="Times New Roman" w:cs="Times New Roman"/>
          <w:lang w:val="en-GB"/>
        </w:rPr>
        <w:t>Juzgado</w:t>
      </w:r>
      <w:proofErr w:type="spellEnd"/>
      <w:r w:rsidRPr="00286EF4">
        <w:rPr>
          <w:rFonts w:ascii="Times New Roman" w:hAnsi="Times New Roman" w:cs="Times New Roman"/>
          <w:lang w:val="en-GB"/>
        </w:rPr>
        <w:t xml:space="preserve"> de lo Mercantil No 3 de Barcelona by Mohamed </w:t>
      </w:r>
      <w:r w:rsidRPr="00286EF4">
        <w:rPr>
          <w:rFonts w:ascii="Times New Roman" w:hAnsi="Times New Roman" w:cs="Times New Roman"/>
          <w:lang w:val="en-GB"/>
        </w:rPr>
        <w:lastRenderedPageBreak/>
        <w:t xml:space="preserve">Aziz against Caixa </w:t>
      </w:r>
      <w:proofErr w:type="spellStart"/>
      <w:r w:rsidRPr="00286EF4">
        <w:rPr>
          <w:rFonts w:ascii="Times New Roman" w:hAnsi="Times New Roman" w:cs="Times New Roman"/>
          <w:lang w:val="en-GB"/>
        </w:rPr>
        <w:t>d’Estalvis</w:t>
      </w:r>
      <w:proofErr w:type="spellEnd"/>
      <w:r w:rsidRPr="00286EF4">
        <w:rPr>
          <w:rFonts w:ascii="Times New Roman" w:hAnsi="Times New Roman" w:cs="Times New Roman"/>
          <w:lang w:val="en-GB"/>
        </w:rPr>
        <w:t xml:space="preserve"> de Catalunya, Tarragona </w:t>
      </w:r>
      <w:proofErr w:type="spellStart"/>
      <w:r w:rsidRPr="00286EF4">
        <w:rPr>
          <w:rFonts w:ascii="Times New Roman" w:hAnsi="Times New Roman" w:cs="Times New Roman"/>
          <w:lang w:val="en-GB"/>
        </w:rPr>
        <w:t>i</w:t>
      </w:r>
      <w:proofErr w:type="spellEnd"/>
      <w:r w:rsidRPr="00286EF4">
        <w:rPr>
          <w:rFonts w:ascii="Times New Roman" w:hAnsi="Times New Roman" w:cs="Times New Roman"/>
          <w:lang w:val="en-GB"/>
        </w:rPr>
        <w:t xml:space="preserve"> Manresa (</w:t>
      </w:r>
      <w:proofErr w:type="spellStart"/>
      <w:r w:rsidRPr="00286EF4">
        <w:rPr>
          <w:rFonts w:ascii="Times New Roman" w:hAnsi="Times New Roman" w:cs="Times New Roman"/>
          <w:lang w:val="en-GB"/>
        </w:rPr>
        <w:t>Catalunyacaixa</w:t>
      </w:r>
      <w:proofErr w:type="spellEnd"/>
      <w:r w:rsidRPr="00286EF4">
        <w:rPr>
          <w:rFonts w:ascii="Times New Roman" w:hAnsi="Times New Roman" w:cs="Times New Roman"/>
          <w:lang w:val="en-GB"/>
        </w:rPr>
        <w:t>), concerning the enforcement of mortgage loan agreements and the assessment of unfair terms within such contracts. The Court's judgment, rendered through the First Chamber, involved a preliminary ruling request under Article 267 of the Treaty on the Functioning of the European Union (TFEU), highlighting the importance of national courts in assessing the fairness of contractual terms that significantly imbalance the parties' rights and obligations to the detriment of the consumer.</w:t>
      </w:r>
      <w:r w:rsidR="00FF5733">
        <w:rPr>
          <w:rFonts w:ascii="Times New Roman" w:hAnsi="Times New Roman" w:cs="Times New Roman"/>
          <w:lang w:val="en-GB"/>
        </w:rPr>
        <w:t xml:space="preserve"> </w:t>
      </w:r>
      <w:r w:rsidRPr="00286EF4">
        <w:rPr>
          <w:rFonts w:ascii="Times New Roman" w:hAnsi="Times New Roman" w:cs="Times New Roman"/>
          <w:lang w:val="en-GB"/>
        </w:rPr>
        <w:t xml:space="preserve">The Court emphasized the necessity for national courts to conduct a thorough assessment of the terms in question, particularly those that impose disproportionately high compensation for failure to </w:t>
      </w:r>
      <w:proofErr w:type="spellStart"/>
      <w:r w:rsidRPr="00286EF4">
        <w:rPr>
          <w:rFonts w:ascii="Times New Roman" w:hAnsi="Times New Roman" w:cs="Times New Roman"/>
          <w:lang w:val="en-GB"/>
        </w:rPr>
        <w:t>fulfill</w:t>
      </w:r>
      <w:proofErr w:type="spellEnd"/>
      <w:r w:rsidRPr="00286EF4">
        <w:rPr>
          <w:rFonts w:ascii="Times New Roman" w:hAnsi="Times New Roman" w:cs="Times New Roman"/>
          <w:lang w:val="en-GB"/>
        </w:rPr>
        <w:t xml:space="preserve"> obligations or exclude the consumer's right to legal action. This assessment is to be conducted </w:t>
      </w:r>
      <w:proofErr w:type="gramStart"/>
      <w:r w:rsidRPr="00286EF4">
        <w:rPr>
          <w:rFonts w:ascii="Times New Roman" w:hAnsi="Times New Roman" w:cs="Times New Roman"/>
          <w:lang w:val="en-GB"/>
        </w:rPr>
        <w:t>in light of</w:t>
      </w:r>
      <w:proofErr w:type="gramEnd"/>
      <w:r w:rsidRPr="00286EF4">
        <w:rPr>
          <w:rFonts w:ascii="Times New Roman" w:hAnsi="Times New Roman" w:cs="Times New Roman"/>
          <w:lang w:val="en-GB"/>
        </w:rPr>
        <w:t xml:space="preserve"> the national law applicable in the absence of any agreement between the parties, ensuring that the contract terms do not go beyond what is necessary to achieve the objectives pursued by the directive. The Court's analysis underlined the significance of determining whether the default interest rate fixed in the contract is appropriate for securing the objectives of the directive and does not exceed what is necessary, </w:t>
      </w:r>
      <w:proofErr w:type="gramStart"/>
      <w:r w:rsidRPr="00286EF4">
        <w:rPr>
          <w:rFonts w:ascii="Times New Roman" w:hAnsi="Times New Roman" w:cs="Times New Roman"/>
          <w:lang w:val="en-GB"/>
        </w:rPr>
        <w:t>taking into account</w:t>
      </w:r>
      <w:proofErr w:type="gramEnd"/>
      <w:r w:rsidRPr="00286EF4">
        <w:rPr>
          <w:rFonts w:ascii="Times New Roman" w:hAnsi="Times New Roman" w:cs="Times New Roman"/>
          <w:lang w:val="en-GB"/>
        </w:rPr>
        <w:t xml:space="preserve"> the statutory interest rate in the Member State concerned.</w:t>
      </w:r>
      <w:r w:rsidR="00FF5733">
        <w:rPr>
          <w:rFonts w:ascii="Times New Roman" w:hAnsi="Times New Roman" w:cs="Times New Roman"/>
          <w:lang w:val="en-GB"/>
        </w:rPr>
        <w:t xml:space="preserve"> </w:t>
      </w:r>
      <w:r w:rsidRPr="00286EF4">
        <w:rPr>
          <w:rFonts w:ascii="Times New Roman" w:hAnsi="Times New Roman" w:cs="Times New Roman"/>
          <w:lang w:val="en-GB"/>
        </w:rPr>
        <w:t xml:space="preserve">Furthermore, the Court examined the term concerning the unilateral determination by the lender of the amount of unpaid debt, which is linked to the initiation of mortgage enforcement proceedings. The Court held that such a term must be assessed in accordance with paragraph 1(q) of the annex to the directive and the criteria contained in Articles 3(1) and 4(1). The assessment should determine whether the term derogates from the rules applicable in the absence of agreement between the parties, making it more difficult for the consumer to take legal action and exercise rights of </w:t>
      </w:r>
      <w:proofErr w:type="spellStart"/>
      <w:r w:rsidRPr="00286EF4">
        <w:rPr>
          <w:rFonts w:ascii="Times New Roman" w:hAnsi="Times New Roman" w:cs="Times New Roman"/>
          <w:lang w:val="en-GB"/>
        </w:rPr>
        <w:t>defense</w:t>
      </w:r>
      <w:proofErr w:type="spellEnd"/>
      <w:r w:rsidRPr="00286EF4">
        <w:rPr>
          <w:rFonts w:ascii="Times New Roman" w:hAnsi="Times New Roman" w:cs="Times New Roman"/>
          <w:lang w:val="en-GB"/>
        </w:rPr>
        <w:t>, given the procedural means at their disposal. The Court's interpretation and application of the directive's provisions underscore the importance of protecting consumers from unfair contractual terms that could lead to significant imbalances in their rights and obligations.</w:t>
      </w:r>
    </w:p>
    <w:p w14:paraId="14FB4C53" w14:textId="77777777" w:rsidR="00B9325C" w:rsidRPr="00286EF4" w:rsidRDefault="00B9325C" w:rsidP="00B9325C">
      <w:pPr>
        <w:rPr>
          <w:rFonts w:ascii="Times New Roman" w:hAnsi="Times New Roman" w:cs="Times New Roman"/>
          <w:lang w:val="en-GB"/>
        </w:rPr>
      </w:pPr>
    </w:p>
    <w:p w14:paraId="07ABD716"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Articles 3 &amp; 4</w:t>
      </w:r>
    </w:p>
    <w:p w14:paraId="66671B0C" w14:textId="77777777" w:rsidR="00B9325C" w:rsidRPr="00286EF4" w:rsidRDefault="00B9325C" w:rsidP="00B9325C">
      <w:pPr>
        <w:rPr>
          <w:rFonts w:ascii="Times New Roman" w:hAnsi="Times New Roman" w:cs="Times New Roman"/>
          <w:lang w:val="en-GB"/>
        </w:rPr>
      </w:pPr>
    </w:p>
    <w:p w14:paraId="69BB30AC" w14:textId="07B66C78"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Under Articles 3 and 4 of Directive 93/13/EEC, the Court provided a detailed framework for assessing the fairness of terms in consumer contracts, particularly focusing on the concept of significant imbalance to the detriment of the consumer. The Court clarified that the concept of 'significant imbalance' must be assessed in the light of an analysis of the rules of national law applicable in the absence of any agreement between the parties. This assessment aims to determine whether, and to what extent, the contract terms cause a significant imbalance in the parties' rights and obligations, to the detriment of the consumer.</w:t>
      </w:r>
      <w:r w:rsidR="00FF5733">
        <w:rPr>
          <w:rFonts w:ascii="Times New Roman" w:hAnsi="Times New Roman" w:cs="Times New Roman"/>
          <w:lang w:val="en-GB"/>
        </w:rPr>
        <w:t xml:space="preserve"> </w:t>
      </w:r>
      <w:r w:rsidRPr="00286EF4">
        <w:rPr>
          <w:rFonts w:ascii="Times New Roman" w:hAnsi="Times New Roman" w:cs="Times New Roman"/>
          <w:lang w:val="en-GB"/>
        </w:rPr>
        <w:t xml:space="preserve">The Court outlined a two-step approach for national courts to follow in their assessment. First, the national court must identify the rules of national law that would apply to the relationship between the parties in the absence of an agreement in the contract in question or in other consumer contracts of the same type. This step is crucial for establishing a baseline against which the fairness of the contract terms can be measured. Second, the national court must compare the rate of default interest laid down in the contract with the statutory interest rate to determine whether the </w:t>
      </w:r>
      <w:r w:rsidRPr="00286EF4">
        <w:rPr>
          <w:rFonts w:ascii="Times New Roman" w:hAnsi="Times New Roman" w:cs="Times New Roman"/>
          <w:lang w:val="en-GB"/>
        </w:rPr>
        <w:lastRenderedPageBreak/>
        <w:t>fixed rate is appropriate for securing the objectives pursued by the directive and does not exceed what is necessary to achieve them.</w:t>
      </w:r>
      <w:r w:rsidR="00FF5733">
        <w:rPr>
          <w:rFonts w:ascii="Times New Roman" w:hAnsi="Times New Roman" w:cs="Times New Roman"/>
          <w:lang w:val="en-GB"/>
        </w:rPr>
        <w:t xml:space="preserve"> </w:t>
      </w:r>
      <w:r w:rsidRPr="00286EF4">
        <w:rPr>
          <w:rFonts w:ascii="Times New Roman" w:hAnsi="Times New Roman" w:cs="Times New Roman"/>
          <w:lang w:val="en-GB"/>
        </w:rPr>
        <w:t xml:space="preserve">Regarding the term concerning the unilateral determination of the amount of unpaid debt, the Court held that the referring court must assess whether and to what extent this term derogates from the rules applicable in the absence of agreement between the parties. The assessment should focus on whether the term makes it more difficult for the consumer, given the procedural means at their disposal, to take legal action and exercise rights of </w:t>
      </w:r>
      <w:proofErr w:type="spellStart"/>
      <w:r w:rsidRPr="00286EF4">
        <w:rPr>
          <w:rFonts w:ascii="Times New Roman" w:hAnsi="Times New Roman" w:cs="Times New Roman"/>
          <w:lang w:val="en-GB"/>
        </w:rPr>
        <w:t>defense</w:t>
      </w:r>
      <w:proofErr w:type="spellEnd"/>
      <w:r w:rsidRPr="00286EF4">
        <w:rPr>
          <w:rFonts w:ascii="Times New Roman" w:hAnsi="Times New Roman" w:cs="Times New Roman"/>
          <w:lang w:val="en-GB"/>
        </w:rPr>
        <w:t xml:space="preserve">. The Court's interpretation and application of Articles 3 and 4 of the </w:t>
      </w:r>
      <w:proofErr w:type="gramStart"/>
      <w:r w:rsidRPr="00286EF4">
        <w:rPr>
          <w:rFonts w:ascii="Times New Roman" w:hAnsi="Times New Roman" w:cs="Times New Roman"/>
          <w:lang w:val="en-GB"/>
        </w:rPr>
        <w:t>directive</w:t>
      </w:r>
      <w:proofErr w:type="gramEnd"/>
      <w:r w:rsidRPr="00286EF4">
        <w:rPr>
          <w:rFonts w:ascii="Times New Roman" w:hAnsi="Times New Roman" w:cs="Times New Roman"/>
          <w:lang w:val="en-GB"/>
        </w:rPr>
        <w:t xml:space="preserve"> emphasize the need for a careful and nuanced assessment of contract terms to ensure they do not unfairly disadvantage consumers, thereby upholding the principles of consumer protection enshrined in the directive.</w:t>
      </w:r>
    </w:p>
    <w:p w14:paraId="4D472501" w14:textId="77777777" w:rsidR="00B9325C" w:rsidRPr="00286EF4" w:rsidRDefault="00B9325C" w:rsidP="00B9325C">
      <w:pPr>
        <w:rPr>
          <w:rFonts w:ascii="Times New Roman" w:hAnsi="Times New Roman" w:cs="Times New Roman"/>
          <w:lang w:val="en-GB"/>
        </w:rPr>
      </w:pPr>
    </w:p>
    <w:p w14:paraId="3D636E21" w14:textId="77777777" w:rsidR="00B9325C" w:rsidRPr="00286EF4" w:rsidRDefault="00B9325C" w:rsidP="00B9325C">
      <w:pPr>
        <w:rPr>
          <w:rFonts w:ascii="Times New Roman" w:hAnsi="Times New Roman" w:cs="Times New Roman"/>
          <w:lang w:val="en-GB"/>
        </w:rPr>
      </w:pPr>
    </w:p>
    <w:p w14:paraId="2A84CEDE"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 xml:space="preserve">LLM Granite 3 </w:t>
      </w:r>
    </w:p>
    <w:p w14:paraId="4400DD2F" w14:textId="77777777" w:rsidR="00B9325C" w:rsidRPr="00286EF4" w:rsidRDefault="00B9325C" w:rsidP="00B9325C">
      <w:pPr>
        <w:rPr>
          <w:rFonts w:ascii="Times New Roman" w:hAnsi="Times New Roman" w:cs="Times New Roman"/>
          <w:lang w:val="en-GB"/>
        </w:rPr>
      </w:pPr>
    </w:p>
    <w:p w14:paraId="7032394D"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Articles 7(1)</w:t>
      </w:r>
    </w:p>
    <w:p w14:paraId="37E4A8D3" w14:textId="0A6D4B40"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 xml:space="preserve">The Court of Justice of the European Union (CJEU) in Case C-415/11, delivered on 14 March 2013, addressed the interpretation of Directive 93/13/EEC concerning unfair terms in consumer contracts. The case, initiated by a request for a preliminary ruling from the </w:t>
      </w:r>
      <w:proofErr w:type="spellStart"/>
      <w:r w:rsidRPr="00286EF4">
        <w:rPr>
          <w:rFonts w:ascii="Times New Roman" w:hAnsi="Times New Roman" w:cs="Times New Roman"/>
          <w:lang w:val="en-GB"/>
        </w:rPr>
        <w:t>Juzgado</w:t>
      </w:r>
      <w:proofErr w:type="spellEnd"/>
      <w:r w:rsidRPr="00286EF4">
        <w:rPr>
          <w:rFonts w:ascii="Times New Roman" w:hAnsi="Times New Roman" w:cs="Times New Roman"/>
          <w:lang w:val="en-GB"/>
        </w:rPr>
        <w:t xml:space="preserve"> de lo Mercantil No 3 de Barcelona, Spain, concerned a mortgage loan agreement and the enforcement of mortgage proceedings. The central issue revolved around the assessment of unfair terms within the mortgage agreement, specifically focusing on the powers of the court hearing the declaratory proceedings and the evaluation of terms deemed unfair under the directive.</w:t>
      </w:r>
      <w:r w:rsidR="00FF5733">
        <w:rPr>
          <w:rFonts w:ascii="Times New Roman" w:hAnsi="Times New Roman" w:cs="Times New Roman"/>
          <w:lang w:val="en-GB"/>
        </w:rPr>
        <w:t xml:space="preserve"> </w:t>
      </w:r>
      <w:r w:rsidRPr="00286EF4">
        <w:rPr>
          <w:rFonts w:ascii="Times New Roman" w:hAnsi="Times New Roman" w:cs="Times New Roman"/>
          <w:lang w:val="en-GB"/>
        </w:rPr>
        <w:t xml:space="preserve">The Court examined the term in the mortgage agreement that required consumers who failed to </w:t>
      </w:r>
      <w:proofErr w:type="spellStart"/>
      <w:r w:rsidRPr="00286EF4">
        <w:rPr>
          <w:rFonts w:ascii="Times New Roman" w:hAnsi="Times New Roman" w:cs="Times New Roman"/>
          <w:lang w:val="en-GB"/>
        </w:rPr>
        <w:t>fulfill</w:t>
      </w:r>
      <w:proofErr w:type="spellEnd"/>
      <w:r w:rsidRPr="00286EF4">
        <w:rPr>
          <w:rFonts w:ascii="Times New Roman" w:hAnsi="Times New Roman" w:cs="Times New Roman"/>
          <w:lang w:val="en-GB"/>
        </w:rPr>
        <w:t xml:space="preserve"> their obligations to pay a disproportionately high sum in compensation, as well as the term concerning the fixing of default interest. The Court also considered a term that allowed the lender to unilaterally determine the amount of unpaid debt, which was linked to the initiation of mortgage enforcement proceedings. The Court's analysis was guided by the criteria set forth in Articles 3(1) and 4(1) of the </w:t>
      </w:r>
      <w:proofErr w:type="gramStart"/>
      <w:r w:rsidRPr="00286EF4">
        <w:rPr>
          <w:rFonts w:ascii="Times New Roman" w:hAnsi="Times New Roman" w:cs="Times New Roman"/>
          <w:lang w:val="en-GB"/>
        </w:rPr>
        <w:t>directive</w:t>
      </w:r>
      <w:proofErr w:type="gramEnd"/>
      <w:r w:rsidRPr="00286EF4">
        <w:rPr>
          <w:rFonts w:ascii="Times New Roman" w:hAnsi="Times New Roman" w:cs="Times New Roman"/>
          <w:lang w:val="en-GB"/>
        </w:rPr>
        <w:t>, which aim to protect consumers from terms that cause a significant imbalance in their rights and obligations under the contract, to their detriment.</w:t>
      </w:r>
      <w:r w:rsidR="00FF5733">
        <w:rPr>
          <w:rFonts w:ascii="Times New Roman" w:hAnsi="Times New Roman" w:cs="Times New Roman"/>
          <w:lang w:val="en-GB"/>
        </w:rPr>
        <w:t xml:space="preserve"> </w:t>
      </w:r>
      <w:r w:rsidRPr="00286EF4">
        <w:rPr>
          <w:rFonts w:ascii="Times New Roman" w:hAnsi="Times New Roman" w:cs="Times New Roman"/>
          <w:lang w:val="en-GB"/>
        </w:rPr>
        <w:t>In its interpretation, the Court emphasized the need to assess the national law rules applicable in the absence of any agreement between the parties. This assessment is crucial to determine whether the contract terms cause a significant imbalance to the detriment of the consumer. The Court highlighted that the evaluation must consider the rules of national law that would apply to the relationship between the parties and the rate of default interest laid down, compared with the statutory interest rate. This approach ensures that the default interest is appropriate for securing the objectives pursued by the directive in the Member State concerned and does not exceed what is necessary to achieve them.</w:t>
      </w:r>
      <w:r w:rsidR="00FF5733">
        <w:rPr>
          <w:rFonts w:ascii="Times New Roman" w:hAnsi="Times New Roman" w:cs="Times New Roman"/>
          <w:lang w:val="en-GB"/>
        </w:rPr>
        <w:t xml:space="preserve"> </w:t>
      </w:r>
      <w:r w:rsidRPr="00286EF4">
        <w:rPr>
          <w:rFonts w:ascii="Times New Roman" w:hAnsi="Times New Roman" w:cs="Times New Roman"/>
          <w:lang w:val="en-GB"/>
        </w:rPr>
        <w:t xml:space="preserve">Furthermore, the Court addressed the term concerning the unilateral determination by the lender of the amount of the unpaid debt. The Court held that, </w:t>
      </w:r>
      <w:proofErr w:type="gramStart"/>
      <w:r w:rsidRPr="00286EF4">
        <w:rPr>
          <w:rFonts w:ascii="Times New Roman" w:hAnsi="Times New Roman" w:cs="Times New Roman"/>
          <w:lang w:val="en-GB"/>
        </w:rPr>
        <w:t>in light of</w:t>
      </w:r>
      <w:proofErr w:type="gramEnd"/>
      <w:r w:rsidRPr="00286EF4">
        <w:rPr>
          <w:rFonts w:ascii="Times New Roman" w:hAnsi="Times New Roman" w:cs="Times New Roman"/>
          <w:lang w:val="en-GB"/>
        </w:rPr>
        <w:t xml:space="preserve"> paragraph 1(q) of the annex to the directive and the criteria in Articles 3(1) and 4(1), the referring court must assess </w:t>
      </w:r>
      <w:r w:rsidRPr="00286EF4">
        <w:rPr>
          <w:rFonts w:ascii="Times New Roman" w:hAnsi="Times New Roman" w:cs="Times New Roman"/>
          <w:lang w:val="en-GB"/>
        </w:rPr>
        <w:lastRenderedPageBreak/>
        <w:t xml:space="preserve">whether and to what extent the term in question derogates from the rules applicable in the absence of agreement between the parties. This assessment is essential to determine if the term makes it more difficult for the consumer, given the procedural means at their disposal, to take legal action and exercise rights of </w:t>
      </w:r>
      <w:proofErr w:type="spellStart"/>
      <w:r w:rsidRPr="00286EF4">
        <w:rPr>
          <w:rFonts w:ascii="Times New Roman" w:hAnsi="Times New Roman" w:cs="Times New Roman"/>
          <w:lang w:val="en-GB"/>
        </w:rPr>
        <w:t>defense</w:t>
      </w:r>
      <w:proofErr w:type="spellEnd"/>
      <w:r w:rsidRPr="00286EF4">
        <w:rPr>
          <w:rFonts w:ascii="Times New Roman" w:hAnsi="Times New Roman" w:cs="Times New Roman"/>
          <w:lang w:val="en-GB"/>
        </w:rPr>
        <w:t>.</w:t>
      </w:r>
      <w:r w:rsidR="00FF5733">
        <w:rPr>
          <w:rFonts w:ascii="Times New Roman" w:hAnsi="Times New Roman" w:cs="Times New Roman"/>
          <w:lang w:val="en-GB"/>
        </w:rPr>
        <w:t xml:space="preserve"> </w:t>
      </w:r>
      <w:r w:rsidRPr="00286EF4">
        <w:rPr>
          <w:rFonts w:ascii="Times New Roman" w:hAnsi="Times New Roman" w:cs="Times New Roman"/>
          <w:lang w:val="en-GB"/>
        </w:rPr>
        <w:t>The Court's reasoning underscored the importance of a thorough analysis of the contract terms in question, in the context of the applicable national law and the directive's objectives. The Court's interpretation aimed to ensure that consumer contracts do not contain terms that are unfair and that significantly imbalance the contractual rights and obligations to the detriment of the consumer. The Court's decision provided clarity on the legal test applied to assess unfair terms in consumer contracts, emphasizing the need for a balanced approach that protects consumers while respecting the contractual freedom of the parties.</w:t>
      </w:r>
    </w:p>
    <w:p w14:paraId="5A2D78B3"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Articles 3 &amp; 4</w:t>
      </w:r>
    </w:p>
    <w:p w14:paraId="2DF14362" w14:textId="7DDA500C"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 xml:space="preserve">The Court of Justice of the European Union (CJEU) in Case C-415/11, delivered on 14 March 2013, provided a detailed interpretation of Articles 3 and 4 of Directive 93/13/EEC concerning unfair terms in consumer contracts. The case, initiated by a request for a preliminary ruling from the </w:t>
      </w:r>
      <w:proofErr w:type="spellStart"/>
      <w:r w:rsidRPr="00286EF4">
        <w:rPr>
          <w:rFonts w:ascii="Times New Roman" w:hAnsi="Times New Roman" w:cs="Times New Roman"/>
          <w:lang w:val="en-GB"/>
        </w:rPr>
        <w:t>Juzgado</w:t>
      </w:r>
      <w:proofErr w:type="spellEnd"/>
      <w:r w:rsidRPr="00286EF4">
        <w:rPr>
          <w:rFonts w:ascii="Times New Roman" w:hAnsi="Times New Roman" w:cs="Times New Roman"/>
          <w:lang w:val="en-GB"/>
        </w:rPr>
        <w:t xml:space="preserve"> de lo Mercantil No 3 de Barcelona, Spain, concerned a mortgage loan agreement and the enforcement of mortgage proceedings. The central issue revolved around the assessment of unfair terms within the mortgage agreement, specifically focusing on the powers of the court hearing the declaratory proceedings and the evaluation of terms deemed unfair under the directive.</w:t>
      </w:r>
      <w:r w:rsidR="00FF5733">
        <w:rPr>
          <w:rFonts w:ascii="Times New Roman" w:hAnsi="Times New Roman" w:cs="Times New Roman"/>
          <w:lang w:val="en-GB"/>
        </w:rPr>
        <w:t xml:space="preserve"> </w:t>
      </w:r>
      <w:r w:rsidRPr="00286EF4">
        <w:rPr>
          <w:rFonts w:ascii="Times New Roman" w:hAnsi="Times New Roman" w:cs="Times New Roman"/>
          <w:lang w:val="en-GB"/>
        </w:rPr>
        <w:t xml:space="preserve">Article 3(1) of the directive requires the national court to assess the contract terms </w:t>
      </w:r>
      <w:proofErr w:type="gramStart"/>
      <w:r w:rsidRPr="00286EF4">
        <w:rPr>
          <w:rFonts w:ascii="Times New Roman" w:hAnsi="Times New Roman" w:cs="Times New Roman"/>
          <w:lang w:val="en-GB"/>
        </w:rPr>
        <w:t>in light of</w:t>
      </w:r>
      <w:proofErr w:type="gramEnd"/>
      <w:r w:rsidRPr="00286EF4">
        <w:rPr>
          <w:rFonts w:ascii="Times New Roman" w:hAnsi="Times New Roman" w:cs="Times New Roman"/>
          <w:lang w:val="en-GB"/>
        </w:rPr>
        <w:t xml:space="preserve"> the rules of national law applicable in the absence of any agreement between the parties. This assessment is crucial to determine whether the contract terms cause a significant imbalance to the detriment of the consumer. The Court emphasized that the evaluation must consider the rules of national law that would apply to the relationship between the parties and the rate of default interest laid down, compared with the statutory interest rate. This approach ensures that the default interest is appropriate for securing the objectives pursued by the directive in the Member State concerned and does not exceed what is necessary to achieve them.</w:t>
      </w:r>
      <w:r w:rsidR="00FF5733">
        <w:rPr>
          <w:rFonts w:ascii="Times New Roman" w:hAnsi="Times New Roman" w:cs="Times New Roman"/>
          <w:lang w:val="en-GB"/>
        </w:rPr>
        <w:t xml:space="preserve"> </w:t>
      </w:r>
      <w:r w:rsidRPr="00286EF4">
        <w:rPr>
          <w:rFonts w:ascii="Times New Roman" w:hAnsi="Times New Roman" w:cs="Times New Roman"/>
          <w:lang w:val="en-GB"/>
        </w:rPr>
        <w:t>The Court's interpretation of Article 3(1) highlighted the importance of a thorough analysis of the contract terms in question, in the context of the applicable national law and the directive's objectives. The Court emphasized that the assessment must be conducted with a view to ensuring that consumer contracts do not contain terms that are unfair and that significantly imbalance the contractual rights and obligations to the detriment of the consumer. The Court's decision provided clarity on the legal test applied to assess unfair terms in consumer contracts, emphasizing the need for a balanced approach that protects consumers while respecting the contractual freedom of the parties.</w:t>
      </w:r>
      <w:r w:rsidR="00FF5733">
        <w:rPr>
          <w:rFonts w:ascii="Times New Roman" w:hAnsi="Times New Roman" w:cs="Times New Roman"/>
          <w:lang w:val="en-GB"/>
        </w:rPr>
        <w:t xml:space="preserve"> </w:t>
      </w:r>
      <w:r w:rsidRPr="00286EF4">
        <w:rPr>
          <w:rFonts w:ascii="Times New Roman" w:hAnsi="Times New Roman" w:cs="Times New Roman"/>
          <w:lang w:val="en-GB"/>
        </w:rPr>
        <w:t xml:space="preserve">Article 4(1) of the directive complements Article 3(1) by providing additional criteria for the assessment of unfair terms. The Court held that, </w:t>
      </w:r>
      <w:proofErr w:type="gramStart"/>
      <w:r w:rsidRPr="00286EF4">
        <w:rPr>
          <w:rFonts w:ascii="Times New Roman" w:hAnsi="Times New Roman" w:cs="Times New Roman"/>
          <w:lang w:val="en-GB"/>
        </w:rPr>
        <w:t>in light of</w:t>
      </w:r>
      <w:proofErr w:type="gramEnd"/>
      <w:r w:rsidRPr="00286EF4">
        <w:rPr>
          <w:rFonts w:ascii="Times New Roman" w:hAnsi="Times New Roman" w:cs="Times New Roman"/>
          <w:lang w:val="en-GB"/>
        </w:rPr>
        <w:t xml:space="preserve"> paragraph 1(q) of the annex to the directive and the criteria in Articles 3(1) and 4(1), the referring court must assess whether and to what extent the term in question derogates from the rules applicable in the absence of agreement between the parties. This assessment is essential to determine if the term makes it more difficult for the consumer, given the procedural means at their disposal, to take legal action and exercise rights of </w:t>
      </w:r>
      <w:proofErr w:type="spellStart"/>
      <w:r w:rsidRPr="00286EF4">
        <w:rPr>
          <w:rFonts w:ascii="Times New Roman" w:hAnsi="Times New Roman" w:cs="Times New Roman"/>
          <w:lang w:val="en-GB"/>
        </w:rPr>
        <w:t>defense</w:t>
      </w:r>
      <w:proofErr w:type="spellEnd"/>
      <w:r w:rsidRPr="00286EF4">
        <w:rPr>
          <w:rFonts w:ascii="Times New Roman" w:hAnsi="Times New Roman" w:cs="Times New Roman"/>
          <w:lang w:val="en-GB"/>
        </w:rPr>
        <w:t>.</w:t>
      </w:r>
      <w:r w:rsidR="00FF5733">
        <w:rPr>
          <w:rFonts w:ascii="Times New Roman" w:hAnsi="Times New Roman" w:cs="Times New Roman"/>
          <w:lang w:val="en-GB"/>
        </w:rPr>
        <w:t xml:space="preserve"> </w:t>
      </w:r>
      <w:r w:rsidRPr="00286EF4">
        <w:rPr>
          <w:rFonts w:ascii="Times New Roman" w:hAnsi="Times New Roman" w:cs="Times New Roman"/>
          <w:lang w:val="en-GB"/>
        </w:rPr>
        <w:t xml:space="preserve">The Court's interpretation of Article 4(1) </w:t>
      </w:r>
      <w:r w:rsidRPr="00286EF4">
        <w:rPr>
          <w:rFonts w:ascii="Times New Roman" w:hAnsi="Times New Roman" w:cs="Times New Roman"/>
          <w:lang w:val="en-GB"/>
        </w:rPr>
        <w:lastRenderedPageBreak/>
        <w:t>underscored the importance of a comprehensive analysis of the contract terms in question, in the context of the applicable national law and the directive's objectives. The Court emphasized that the assessment must be conducted with a view to ensuring that consumer contracts do not contain terms that are unfair and that significantly imbalance the contractual rights and obligations to the detriment of the consumer. The Court's decision provided clarity on the legal test applied to assess unfair terms in consumer contracts, emphasizing the need for a balanced approach that protects consumers while respecting the contractual freedom of the parties.</w:t>
      </w:r>
    </w:p>
    <w:p w14:paraId="1BB2E4A4" w14:textId="77777777" w:rsidR="00B9325C" w:rsidRPr="00286EF4" w:rsidRDefault="00B9325C" w:rsidP="00B9325C">
      <w:pPr>
        <w:rPr>
          <w:rFonts w:ascii="Times New Roman" w:hAnsi="Times New Roman" w:cs="Times New Roman"/>
          <w:lang w:val="en-GB"/>
        </w:rPr>
      </w:pPr>
    </w:p>
    <w:p w14:paraId="38FA197B" w14:textId="77777777" w:rsidR="00B9325C" w:rsidRPr="00286EF4" w:rsidRDefault="00B9325C" w:rsidP="00B9325C">
      <w:pPr>
        <w:rPr>
          <w:rFonts w:ascii="Times New Roman" w:hAnsi="Times New Roman" w:cs="Times New Roman"/>
          <w:lang w:val="en-GB"/>
        </w:rPr>
      </w:pPr>
    </w:p>
    <w:p w14:paraId="6DB05C79"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 xml:space="preserve">LLM Granite 4 </w:t>
      </w:r>
    </w:p>
    <w:p w14:paraId="21D8712A" w14:textId="77777777" w:rsidR="00B9325C" w:rsidRPr="00286EF4" w:rsidRDefault="00B9325C" w:rsidP="00B9325C">
      <w:pPr>
        <w:rPr>
          <w:rFonts w:ascii="Times New Roman" w:hAnsi="Times New Roman" w:cs="Times New Roman"/>
          <w:lang w:val="en-GB"/>
        </w:rPr>
      </w:pPr>
    </w:p>
    <w:p w14:paraId="077A1E9F"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Articles 7(1)</w:t>
      </w:r>
    </w:p>
    <w:p w14:paraId="52AF285D" w14:textId="600447D9"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 xml:space="preserve">The Court of Justice of the European Union (CJEU) in Case C-415/11, delivered on 14 March 2013, addressed the interpretation of Directive 93/13/EEC concerning unfair terms in consumer contracts. The case involved a request for a preliminary ruling from the </w:t>
      </w:r>
      <w:proofErr w:type="spellStart"/>
      <w:r w:rsidRPr="00286EF4">
        <w:rPr>
          <w:rFonts w:ascii="Times New Roman" w:hAnsi="Times New Roman" w:cs="Times New Roman"/>
          <w:lang w:val="en-GB"/>
        </w:rPr>
        <w:t>Juzgado</w:t>
      </w:r>
      <w:proofErr w:type="spellEnd"/>
      <w:r w:rsidRPr="00286EF4">
        <w:rPr>
          <w:rFonts w:ascii="Times New Roman" w:hAnsi="Times New Roman" w:cs="Times New Roman"/>
          <w:lang w:val="en-GB"/>
        </w:rPr>
        <w:t xml:space="preserve"> de lo Mercantil No 3 de Barcelona (Spain) regarding a mortgage loan agreement and mortgage enforcement proceedings. The Court was tasked with assessing the fairness of specific terms within the mortgage agreement, particularly those related to default interest and the unilateral determination of unpaid debt by the lender.</w:t>
      </w:r>
      <w:r w:rsidR="00143B11">
        <w:rPr>
          <w:rFonts w:ascii="Times New Roman" w:hAnsi="Times New Roman" w:cs="Times New Roman"/>
          <w:lang w:val="en-GB"/>
        </w:rPr>
        <w:t xml:space="preserve"> </w:t>
      </w:r>
      <w:r w:rsidRPr="00286EF4">
        <w:rPr>
          <w:rFonts w:ascii="Times New Roman" w:hAnsi="Times New Roman" w:cs="Times New Roman"/>
          <w:lang w:val="en-GB"/>
        </w:rPr>
        <w:t xml:space="preserve">The Court's analysis focused on two key provisions of the Directive: paragraph 1(e), which pertains to terms requiring consumers to pay disproportionately high sums in compensation for failing to </w:t>
      </w:r>
      <w:proofErr w:type="spellStart"/>
      <w:r w:rsidRPr="00286EF4">
        <w:rPr>
          <w:rFonts w:ascii="Times New Roman" w:hAnsi="Times New Roman" w:cs="Times New Roman"/>
          <w:lang w:val="en-GB"/>
        </w:rPr>
        <w:t>fulfill</w:t>
      </w:r>
      <w:proofErr w:type="spellEnd"/>
      <w:r w:rsidRPr="00286EF4">
        <w:rPr>
          <w:rFonts w:ascii="Times New Roman" w:hAnsi="Times New Roman" w:cs="Times New Roman"/>
          <w:lang w:val="en-GB"/>
        </w:rPr>
        <w:t xml:space="preserve"> obligations, and paragraph 1(q), which addresses terms that exclude or hinder the consumer's right to take legal action or exercise legal remedies. The Court emphasized the importance of evaluating these terms in the context of national law rules applicable in the absence of any agreement between the parties. This assessment aims to determine whether the contract terms cause a significant imbalance to the detriment of the consumer, considering the economic and social context of the Member State concerned.</w:t>
      </w:r>
      <w:r w:rsidR="00143B11">
        <w:rPr>
          <w:rFonts w:ascii="Times New Roman" w:hAnsi="Times New Roman" w:cs="Times New Roman"/>
          <w:lang w:val="en-GB"/>
        </w:rPr>
        <w:t xml:space="preserve"> </w:t>
      </w:r>
      <w:r w:rsidRPr="00286EF4">
        <w:rPr>
          <w:rFonts w:ascii="Times New Roman" w:hAnsi="Times New Roman" w:cs="Times New Roman"/>
          <w:lang w:val="en-GB"/>
        </w:rPr>
        <w:t>In examining the term concerning default interest, the Court highlighted the necessity of comparing the rate of default interest with the statutory interest rate. This comparison is crucial to ascertain whether the default interest rate is appropriate for securing the objectives pursued by the Directive in the Member State and does not exceed what is necessary to achieve those objectives. The Court underscored that the default interest rate must be reasonable and proportionate, reflecting the actual costs incurred by the creditor due to the delay in payment.</w:t>
      </w:r>
      <w:r w:rsidR="00143B11">
        <w:rPr>
          <w:rFonts w:ascii="Times New Roman" w:hAnsi="Times New Roman" w:cs="Times New Roman"/>
          <w:lang w:val="en-GB"/>
        </w:rPr>
        <w:t xml:space="preserve"> </w:t>
      </w:r>
      <w:r w:rsidRPr="00286EF4">
        <w:rPr>
          <w:rFonts w:ascii="Times New Roman" w:hAnsi="Times New Roman" w:cs="Times New Roman"/>
          <w:lang w:val="en-GB"/>
        </w:rPr>
        <w:t xml:space="preserve">Regarding the term related to the unilateral determination of the unpaid debt amount by the lender, the Court stressed the importance of assessing whether such a term derogates from the rules applicable in the absence of agreement between the parties. The Court noted that this assessment is essential to determine if the term makes it more difficult for the consumer to take legal action and exercise rights of </w:t>
      </w:r>
      <w:proofErr w:type="spellStart"/>
      <w:r w:rsidRPr="00286EF4">
        <w:rPr>
          <w:rFonts w:ascii="Times New Roman" w:hAnsi="Times New Roman" w:cs="Times New Roman"/>
          <w:lang w:val="en-GB"/>
        </w:rPr>
        <w:t>defense</w:t>
      </w:r>
      <w:proofErr w:type="spellEnd"/>
      <w:r w:rsidRPr="00286EF4">
        <w:rPr>
          <w:rFonts w:ascii="Times New Roman" w:hAnsi="Times New Roman" w:cs="Times New Roman"/>
          <w:lang w:val="en-GB"/>
        </w:rPr>
        <w:t xml:space="preserve">, given the procedural means available to the consumer. The Court emphasized that the term must not unduly restrict the consumer's ability to challenge the debt amount or to </w:t>
      </w:r>
      <w:r w:rsidRPr="00286EF4">
        <w:rPr>
          <w:rFonts w:ascii="Times New Roman" w:hAnsi="Times New Roman" w:cs="Times New Roman"/>
          <w:lang w:val="en-GB"/>
        </w:rPr>
        <w:lastRenderedPageBreak/>
        <w:t>defend their rights in mortgage enforcement proceedings.</w:t>
      </w:r>
      <w:r w:rsidR="00143B11">
        <w:rPr>
          <w:rFonts w:ascii="Times New Roman" w:hAnsi="Times New Roman" w:cs="Times New Roman"/>
          <w:lang w:val="en-GB"/>
        </w:rPr>
        <w:t xml:space="preserve"> </w:t>
      </w:r>
      <w:r w:rsidRPr="00286EF4">
        <w:rPr>
          <w:rFonts w:ascii="Times New Roman" w:hAnsi="Times New Roman" w:cs="Times New Roman"/>
          <w:lang w:val="en-GB"/>
        </w:rPr>
        <w:t>The Court's interpretation of Articles 7(1) of the Directive underscores the need for a balanced approach in assessing the fairness of contract terms. The Court emphasized that the assessment must consider the specific circumstances of each case, including the nature of the contract, the economic and social context, and the rights and obligations of the parties. The Court's analysis provides guidance for national courts in evaluating the fairness of contract terms, ensuring that consumer protection is upheld in accordance with the principles of the Directive.</w:t>
      </w:r>
    </w:p>
    <w:p w14:paraId="24AC64BC"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Articles 3 &amp; 4</w:t>
      </w:r>
    </w:p>
    <w:p w14:paraId="0410D96C" w14:textId="581B1259"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The Court further elaborated on the application of Articles 3 and 4 of Directive 93/13/EEC in assessing the fairness of contract terms. Article 3(1) of the Directive requires national courts to determine whether a contract term causes a significant imbalance to the detriment of the consumer, considering the overall content of the contract and the economic and social context. The Court highlighted that this assessment must be conducted in the light of the rules of national law applicable in the absence of any agreement between the parties. This approach ensures that the evaluation of contract terms is grounded in the legal framework that would apply if the parties had not agreed to the specific term in question.</w:t>
      </w:r>
      <w:r w:rsidR="00143B11">
        <w:rPr>
          <w:rFonts w:ascii="Times New Roman" w:hAnsi="Times New Roman" w:cs="Times New Roman"/>
          <w:lang w:val="en-GB"/>
        </w:rPr>
        <w:t xml:space="preserve"> </w:t>
      </w:r>
      <w:r w:rsidRPr="00286EF4">
        <w:rPr>
          <w:rFonts w:ascii="Times New Roman" w:hAnsi="Times New Roman" w:cs="Times New Roman"/>
          <w:lang w:val="en-GB"/>
        </w:rPr>
        <w:t xml:space="preserve">The Court emphasized that the assessment of significant imbalance must </w:t>
      </w:r>
      <w:proofErr w:type="gramStart"/>
      <w:r w:rsidRPr="00286EF4">
        <w:rPr>
          <w:rFonts w:ascii="Times New Roman" w:hAnsi="Times New Roman" w:cs="Times New Roman"/>
          <w:lang w:val="en-GB"/>
        </w:rPr>
        <w:t>take into account</w:t>
      </w:r>
      <w:proofErr w:type="gramEnd"/>
      <w:r w:rsidRPr="00286EF4">
        <w:rPr>
          <w:rFonts w:ascii="Times New Roman" w:hAnsi="Times New Roman" w:cs="Times New Roman"/>
          <w:lang w:val="en-GB"/>
        </w:rPr>
        <w:t xml:space="preserve"> the economic and social context of the Member State concerned. This includes considering the general level of consumer protection in the Member State, the nature of the goods or services provided, and the relative bargaining power of the parties. The Court noted that the assessment must be conducted on a case-by-case basis, </w:t>
      </w:r>
      <w:proofErr w:type="gramStart"/>
      <w:r w:rsidRPr="00286EF4">
        <w:rPr>
          <w:rFonts w:ascii="Times New Roman" w:hAnsi="Times New Roman" w:cs="Times New Roman"/>
          <w:lang w:val="en-GB"/>
        </w:rPr>
        <w:t>taking into account</w:t>
      </w:r>
      <w:proofErr w:type="gramEnd"/>
      <w:r w:rsidRPr="00286EF4">
        <w:rPr>
          <w:rFonts w:ascii="Times New Roman" w:hAnsi="Times New Roman" w:cs="Times New Roman"/>
          <w:lang w:val="en-GB"/>
        </w:rPr>
        <w:t xml:space="preserve"> the specific circumstances of each case. This approach ensures that the evaluation of contract terms is fair and proportionate, reflecting the actual impact of the term on the consumer.</w:t>
      </w:r>
      <w:r w:rsidR="00143B11">
        <w:rPr>
          <w:rFonts w:ascii="Times New Roman" w:hAnsi="Times New Roman" w:cs="Times New Roman"/>
          <w:lang w:val="en-GB"/>
        </w:rPr>
        <w:t xml:space="preserve"> </w:t>
      </w:r>
      <w:r w:rsidRPr="00286EF4">
        <w:rPr>
          <w:rFonts w:ascii="Times New Roman" w:hAnsi="Times New Roman" w:cs="Times New Roman"/>
          <w:lang w:val="en-GB"/>
        </w:rPr>
        <w:t>Article 4(1) of the Directive provides that a term which has the object or effect of excluding or limiting the application of mandatory provisions of national law is to be regarded as unfair. The Court clarified that this provision applies to terms that exclude or limit the application of mandatory provisions of national law that protect consumers. The Court emphasized that the assessment of such terms must consider whether the term derogates from the rules applicable in the absence of agreement between the parties. The Court noted that this assessment must be conducted in the light of the economic and social context of the Member State concerned, ensuring that the consumer's rights are protected in accordance with the principles of the Directive.</w:t>
      </w:r>
      <w:r w:rsidR="00143B11">
        <w:rPr>
          <w:rFonts w:ascii="Times New Roman" w:hAnsi="Times New Roman" w:cs="Times New Roman"/>
          <w:lang w:val="en-GB"/>
        </w:rPr>
        <w:t xml:space="preserve"> </w:t>
      </w:r>
      <w:r w:rsidRPr="00286EF4">
        <w:rPr>
          <w:rFonts w:ascii="Times New Roman" w:hAnsi="Times New Roman" w:cs="Times New Roman"/>
          <w:lang w:val="en-GB"/>
        </w:rPr>
        <w:t xml:space="preserve">The Court's interpretation of Articles 3 and 4 of the Directive underscores the importance of protecting consumers from unfair contract terms. The Court emphasized that the assessment of contract terms must be conducted in a fair and proportionate manner, </w:t>
      </w:r>
      <w:proofErr w:type="gramStart"/>
      <w:r w:rsidRPr="00286EF4">
        <w:rPr>
          <w:rFonts w:ascii="Times New Roman" w:hAnsi="Times New Roman" w:cs="Times New Roman"/>
          <w:lang w:val="en-GB"/>
        </w:rPr>
        <w:t>taking into account</w:t>
      </w:r>
      <w:proofErr w:type="gramEnd"/>
      <w:r w:rsidRPr="00286EF4">
        <w:rPr>
          <w:rFonts w:ascii="Times New Roman" w:hAnsi="Times New Roman" w:cs="Times New Roman"/>
          <w:lang w:val="en-GB"/>
        </w:rPr>
        <w:t xml:space="preserve"> the specific circumstances of each case and the economic and social context of the Member State concerned. The Court's analysis provides guidance for national courts in ensuring that consumer protection is upheld in accordance with the principles of the Directive, promoting fairness and transparency in consumer contracts.</w:t>
      </w:r>
    </w:p>
    <w:p w14:paraId="1571AB46" w14:textId="77777777" w:rsidR="00B9325C" w:rsidRPr="00286EF4" w:rsidRDefault="00B9325C" w:rsidP="00B9325C">
      <w:pPr>
        <w:rPr>
          <w:rFonts w:ascii="Times New Roman" w:hAnsi="Times New Roman" w:cs="Times New Roman"/>
          <w:lang w:val="en-GB"/>
        </w:rPr>
      </w:pPr>
    </w:p>
    <w:p w14:paraId="44C46842" w14:textId="77777777" w:rsidR="00B9325C" w:rsidRPr="00286EF4" w:rsidRDefault="00B9325C" w:rsidP="00B9325C">
      <w:pPr>
        <w:rPr>
          <w:rFonts w:ascii="Times New Roman" w:hAnsi="Times New Roman" w:cs="Times New Roman"/>
          <w:lang w:val="en-GB"/>
        </w:rPr>
      </w:pPr>
    </w:p>
    <w:p w14:paraId="3DE07EEC"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LLM Granite 5</w:t>
      </w:r>
    </w:p>
    <w:p w14:paraId="6872007E" w14:textId="77777777" w:rsidR="00B9325C" w:rsidRPr="00286EF4" w:rsidRDefault="00B9325C" w:rsidP="00B9325C">
      <w:pPr>
        <w:rPr>
          <w:rFonts w:ascii="Times New Roman" w:hAnsi="Times New Roman" w:cs="Times New Roman"/>
          <w:lang w:val="en-GB"/>
        </w:rPr>
      </w:pPr>
    </w:p>
    <w:p w14:paraId="7889DD07"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Articles 7(1)</w:t>
      </w:r>
    </w:p>
    <w:p w14:paraId="08CB481B" w14:textId="786068C1"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 xml:space="preserve">The Court of Justice of the European Union (CJEU) in Case C-415/11, delivered on 14 March 2013, addressed the interpretation of Directive 93/13/EEC concerning unfair terms in consumer contracts. The case involved a request for a preliminary ruling from the </w:t>
      </w:r>
      <w:proofErr w:type="spellStart"/>
      <w:r w:rsidRPr="00286EF4">
        <w:rPr>
          <w:rFonts w:ascii="Times New Roman" w:hAnsi="Times New Roman" w:cs="Times New Roman"/>
          <w:lang w:val="en-GB"/>
        </w:rPr>
        <w:t>Juzgado</w:t>
      </w:r>
      <w:proofErr w:type="spellEnd"/>
      <w:r w:rsidRPr="00286EF4">
        <w:rPr>
          <w:rFonts w:ascii="Times New Roman" w:hAnsi="Times New Roman" w:cs="Times New Roman"/>
          <w:lang w:val="en-GB"/>
        </w:rPr>
        <w:t xml:space="preserve"> de lo Mercantil No 3 de Barcelona (Spain) regarding a mortgage loan agreement and mortgage enforcement proceedings. The Court was tasked with assessing the fairness of specific terms within the mortgage agreement, particularly those related to default interest and the unilateral determination of unpaid debt by the lender.</w:t>
      </w:r>
      <w:r w:rsidR="00143B11">
        <w:rPr>
          <w:rFonts w:ascii="Times New Roman" w:hAnsi="Times New Roman" w:cs="Times New Roman"/>
          <w:lang w:val="en-GB"/>
        </w:rPr>
        <w:t xml:space="preserve"> </w:t>
      </w:r>
      <w:r w:rsidRPr="00286EF4">
        <w:rPr>
          <w:rFonts w:ascii="Times New Roman" w:hAnsi="Times New Roman" w:cs="Times New Roman"/>
          <w:lang w:val="en-GB"/>
        </w:rPr>
        <w:t xml:space="preserve">The Court's analysis focused on two key provisions of the directive. First, it examined the term concerning default interest, which required the borrower to pay a disproportionately high sum in compensation for failing to </w:t>
      </w:r>
      <w:proofErr w:type="spellStart"/>
      <w:r w:rsidRPr="00286EF4">
        <w:rPr>
          <w:rFonts w:ascii="Times New Roman" w:hAnsi="Times New Roman" w:cs="Times New Roman"/>
          <w:lang w:val="en-GB"/>
        </w:rPr>
        <w:t>fulfill</w:t>
      </w:r>
      <w:proofErr w:type="spellEnd"/>
      <w:r w:rsidRPr="00286EF4">
        <w:rPr>
          <w:rFonts w:ascii="Times New Roman" w:hAnsi="Times New Roman" w:cs="Times New Roman"/>
          <w:lang w:val="en-GB"/>
        </w:rPr>
        <w:t xml:space="preserve"> their obligation. The Court, following the Advocate General's Opinion, emphasized the need to assess the national law rules applicable to the relationship between the parties in the absence of an agreement. This assessment aimed to determine whether the default interest rate was appropriate for securing the directive's objectives in the Member State concerned and did not exceed what was necessary to achieve them. The Court highlighted the importance of comparing the default interest rate with the statutory interest rate to ensure it did not go beyond what was necessary to achieve the directive's objectives.</w:t>
      </w:r>
      <w:r w:rsidR="00143B11">
        <w:rPr>
          <w:rFonts w:ascii="Times New Roman" w:hAnsi="Times New Roman" w:cs="Times New Roman"/>
          <w:lang w:val="en-GB"/>
        </w:rPr>
        <w:t xml:space="preserve"> </w:t>
      </w:r>
      <w:r w:rsidRPr="00286EF4">
        <w:rPr>
          <w:rFonts w:ascii="Times New Roman" w:hAnsi="Times New Roman" w:cs="Times New Roman"/>
          <w:lang w:val="en-GB"/>
        </w:rPr>
        <w:t xml:space="preserve">Second, the Court considered the term allowing the lender to unilaterally determine the amount of unpaid debt, which was linked to the initiation of mortgage enforcement proceedings. The Court, </w:t>
      </w:r>
      <w:proofErr w:type="gramStart"/>
      <w:r w:rsidRPr="00286EF4">
        <w:rPr>
          <w:rFonts w:ascii="Times New Roman" w:hAnsi="Times New Roman" w:cs="Times New Roman"/>
          <w:lang w:val="en-GB"/>
        </w:rPr>
        <w:t>in light of</w:t>
      </w:r>
      <w:proofErr w:type="gramEnd"/>
      <w:r w:rsidRPr="00286EF4">
        <w:rPr>
          <w:rFonts w:ascii="Times New Roman" w:hAnsi="Times New Roman" w:cs="Times New Roman"/>
          <w:lang w:val="en-GB"/>
        </w:rPr>
        <w:t xml:space="preserve"> paragraph 1(q) of the directive's annex and the criteria in Articles 3(1) and 4(1), assessed whether this term derogated from the applicable rules in the absence of an agreement. The Court's analysis focused on whether the term made it more difficult for the consumer to take legal action and exercise their rights of </w:t>
      </w:r>
      <w:proofErr w:type="spellStart"/>
      <w:r w:rsidRPr="00286EF4">
        <w:rPr>
          <w:rFonts w:ascii="Times New Roman" w:hAnsi="Times New Roman" w:cs="Times New Roman"/>
          <w:lang w:val="en-GB"/>
        </w:rPr>
        <w:t>defense</w:t>
      </w:r>
      <w:proofErr w:type="spellEnd"/>
      <w:r w:rsidRPr="00286EF4">
        <w:rPr>
          <w:rFonts w:ascii="Times New Roman" w:hAnsi="Times New Roman" w:cs="Times New Roman"/>
          <w:lang w:val="en-GB"/>
        </w:rPr>
        <w:t>, given the procedural means available to them. The Court's interpretation of these provisions aimed to ensure that consumer contracts did not contain terms that significantly imbalanced the parties' rights and obligations to the detriment of the consumer.</w:t>
      </w:r>
    </w:p>
    <w:p w14:paraId="7999DB71" w14:textId="77777777"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Articles 3 &amp; 4</w:t>
      </w:r>
    </w:p>
    <w:p w14:paraId="76F147FC" w14:textId="144E50FB" w:rsidR="00B9325C" w:rsidRPr="00286EF4" w:rsidRDefault="00B9325C" w:rsidP="00B9325C">
      <w:pPr>
        <w:rPr>
          <w:rFonts w:ascii="Times New Roman" w:hAnsi="Times New Roman" w:cs="Times New Roman"/>
          <w:lang w:val="en-GB"/>
        </w:rPr>
      </w:pPr>
      <w:r w:rsidRPr="00286EF4">
        <w:rPr>
          <w:rFonts w:ascii="Times New Roman" w:hAnsi="Times New Roman" w:cs="Times New Roman"/>
          <w:lang w:val="en-GB"/>
        </w:rPr>
        <w:t xml:space="preserve">The Court's interpretation of Articles 3 and 4 of Directive 93/13/EEC </w:t>
      </w:r>
      <w:proofErr w:type="spellStart"/>
      <w:r w:rsidRPr="00286EF4">
        <w:rPr>
          <w:rFonts w:ascii="Times New Roman" w:hAnsi="Times New Roman" w:cs="Times New Roman"/>
          <w:lang w:val="en-GB"/>
        </w:rPr>
        <w:t>centered</w:t>
      </w:r>
      <w:proofErr w:type="spellEnd"/>
      <w:r w:rsidRPr="00286EF4">
        <w:rPr>
          <w:rFonts w:ascii="Times New Roman" w:hAnsi="Times New Roman" w:cs="Times New Roman"/>
          <w:lang w:val="en-GB"/>
        </w:rPr>
        <w:t xml:space="preserve"> on the assessment of significant imbalance in consumer contracts. Article 3(1) of the directive requires that the concept of 'significant imbalance' to the detriment of the consumer be assessed </w:t>
      </w:r>
      <w:proofErr w:type="gramStart"/>
      <w:r w:rsidRPr="00286EF4">
        <w:rPr>
          <w:rFonts w:ascii="Times New Roman" w:hAnsi="Times New Roman" w:cs="Times New Roman"/>
          <w:lang w:val="en-GB"/>
        </w:rPr>
        <w:t>in light of</w:t>
      </w:r>
      <w:proofErr w:type="gramEnd"/>
      <w:r w:rsidRPr="00286EF4">
        <w:rPr>
          <w:rFonts w:ascii="Times New Roman" w:hAnsi="Times New Roman" w:cs="Times New Roman"/>
          <w:lang w:val="en-GB"/>
        </w:rPr>
        <w:t xml:space="preserve"> an analysis of the rules of national law applicable in the absence of any agreement between the parties. This assessment aims to determine whether, and to what extent, the contract term causes such an imbalance. The Court emphasized that this analysis is crucial for ensuring that consumer contracts do not contain terms that are unfair to the consumer, thereby protecting their rights and interests.</w:t>
      </w:r>
      <w:r w:rsidR="00143B11">
        <w:rPr>
          <w:rFonts w:ascii="Times New Roman" w:hAnsi="Times New Roman" w:cs="Times New Roman"/>
          <w:lang w:val="en-GB"/>
        </w:rPr>
        <w:t xml:space="preserve"> </w:t>
      </w:r>
      <w:r w:rsidRPr="00286EF4">
        <w:rPr>
          <w:rFonts w:ascii="Times New Roman" w:hAnsi="Times New Roman" w:cs="Times New Roman"/>
          <w:lang w:val="en-GB"/>
        </w:rPr>
        <w:t xml:space="preserve">In applying the criteria set out in Articles 3(1) and 4(1) of the </w:t>
      </w:r>
      <w:proofErr w:type="gramStart"/>
      <w:r w:rsidRPr="00286EF4">
        <w:rPr>
          <w:rFonts w:ascii="Times New Roman" w:hAnsi="Times New Roman" w:cs="Times New Roman"/>
          <w:lang w:val="en-GB"/>
        </w:rPr>
        <w:t>directive</w:t>
      </w:r>
      <w:proofErr w:type="gramEnd"/>
      <w:r w:rsidRPr="00286EF4">
        <w:rPr>
          <w:rFonts w:ascii="Times New Roman" w:hAnsi="Times New Roman" w:cs="Times New Roman"/>
          <w:lang w:val="en-GB"/>
        </w:rPr>
        <w:t xml:space="preserve">, the Court focused on the need to evaluate the fairness of the terms in question. This involved a detailed examination of the default interest rate and the unilateral determination of unpaid debt by the lender. The Court's reasoning highlighted the importance of ensuring that these terms do not disproportionately disadvantage the consumer, especially in comparison to the statutory interest rate and the rights and remedies </w:t>
      </w:r>
      <w:r w:rsidRPr="00286EF4">
        <w:rPr>
          <w:rFonts w:ascii="Times New Roman" w:hAnsi="Times New Roman" w:cs="Times New Roman"/>
          <w:lang w:val="en-GB"/>
        </w:rPr>
        <w:lastRenderedPageBreak/>
        <w:t>available to consumers under national law. The Court's interpretation aimed to strike a balance between protecting consumers from unfair contract terms and allowing for reasonable flexibility in contract negotiations.</w:t>
      </w:r>
      <w:r w:rsidR="00143B11">
        <w:rPr>
          <w:rFonts w:ascii="Times New Roman" w:hAnsi="Times New Roman" w:cs="Times New Roman"/>
          <w:lang w:val="en-GB"/>
        </w:rPr>
        <w:t xml:space="preserve"> </w:t>
      </w:r>
      <w:r w:rsidRPr="00286EF4">
        <w:rPr>
          <w:rFonts w:ascii="Times New Roman" w:hAnsi="Times New Roman" w:cs="Times New Roman"/>
          <w:lang w:val="en-GB"/>
        </w:rPr>
        <w:t>The Court's decision in Case C-415/11 underscores the importance of a thorough and nuanced interpretation of Directive 93/13/EEC. By focusing on the specific terms at issue and applying the directive's criteria, the Court provided clarity on the assessment of unfair terms in consumer contracts. The Court's reasoning and conclusions serve as a guide for national courts and tribunals in interpreting and applying the directive, ensuring that consumer protection remains a central objective in the enforcement of consumer contracts within the European Union.</w:t>
      </w:r>
    </w:p>
    <w:p w14:paraId="15A5BF40" w14:textId="77777777" w:rsidR="003E2039" w:rsidRPr="00C425BB" w:rsidRDefault="003E2039" w:rsidP="003E2039">
      <w:pPr>
        <w:rPr>
          <w:rFonts w:ascii="Times New Roman" w:hAnsi="Times New Roman" w:cs="Times New Roman"/>
          <w:lang w:val="en-GB"/>
        </w:rPr>
      </w:pPr>
    </w:p>
    <w:p w14:paraId="585465F1" w14:textId="77777777" w:rsidR="003E2039" w:rsidRPr="003E2039" w:rsidRDefault="003E2039">
      <w:pPr>
        <w:rPr>
          <w:rFonts w:ascii="Times New Roman" w:hAnsi="Times New Roman" w:cs="Times New Roman"/>
          <w:lang w:val="en-GB"/>
        </w:rPr>
      </w:pPr>
    </w:p>
    <w:sectPr w:rsidR="003E2039" w:rsidRPr="003E2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4138C"/>
    <w:multiLevelType w:val="multilevel"/>
    <w:tmpl w:val="34E0C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062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BE4"/>
    <w:rsid w:val="00074577"/>
    <w:rsid w:val="00087D35"/>
    <w:rsid w:val="00121D91"/>
    <w:rsid w:val="00143B11"/>
    <w:rsid w:val="003E2039"/>
    <w:rsid w:val="004864E3"/>
    <w:rsid w:val="008F7E09"/>
    <w:rsid w:val="00984735"/>
    <w:rsid w:val="009D1DF1"/>
    <w:rsid w:val="009D7D63"/>
    <w:rsid w:val="009E7BE4"/>
    <w:rsid w:val="00A876FB"/>
    <w:rsid w:val="00B6696F"/>
    <w:rsid w:val="00B9325C"/>
    <w:rsid w:val="00C65E1E"/>
    <w:rsid w:val="00CE3A07"/>
    <w:rsid w:val="00E11D43"/>
    <w:rsid w:val="00E4491D"/>
    <w:rsid w:val="00E91A99"/>
    <w:rsid w:val="00EB4B75"/>
    <w:rsid w:val="00F83161"/>
    <w:rsid w:val="00FF57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FFBB6A"/>
  <w15:chartTrackingRefBased/>
  <w15:docId w15:val="{82CDECEB-11CC-B34C-AC1F-3EDE8070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E3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E3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E3A0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E3A0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E3A0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E3A0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E3A0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E3A0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E3A0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E3A0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E3A0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E3A0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E3A0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E3A0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E3A0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E3A0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E3A0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E3A07"/>
    <w:rPr>
      <w:rFonts w:eastAsiaTheme="majorEastAsia" w:cstheme="majorBidi"/>
      <w:color w:val="272727" w:themeColor="text1" w:themeTint="D8"/>
    </w:rPr>
  </w:style>
  <w:style w:type="paragraph" w:styleId="Titel">
    <w:name w:val="Title"/>
    <w:basedOn w:val="Standard"/>
    <w:next w:val="Standard"/>
    <w:link w:val="TitelZchn"/>
    <w:uiPriority w:val="10"/>
    <w:qFormat/>
    <w:rsid w:val="00CE3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E3A0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E3A0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E3A0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E3A0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E3A07"/>
    <w:rPr>
      <w:i/>
      <w:iCs/>
      <w:color w:val="404040" w:themeColor="text1" w:themeTint="BF"/>
    </w:rPr>
  </w:style>
  <w:style w:type="paragraph" w:styleId="Listenabsatz">
    <w:name w:val="List Paragraph"/>
    <w:basedOn w:val="Standard"/>
    <w:uiPriority w:val="34"/>
    <w:qFormat/>
    <w:rsid w:val="00CE3A07"/>
    <w:pPr>
      <w:ind w:left="720"/>
      <w:contextualSpacing/>
    </w:pPr>
  </w:style>
  <w:style w:type="character" w:styleId="IntensiveHervorhebung">
    <w:name w:val="Intense Emphasis"/>
    <w:basedOn w:val="Absatz-Standardschriftart"/>
    <w:uiPriority w:val="21"/>
    <w:qFormat/>
    <w:rsid w:val="00CE3A07"/>
    <w:rPr>
      <w:i/>
      <w:iCs/>
      <w:color w:val="0F4761" w:themeColor="accent1" w:themeShade="BF"/>
    </w:rPr>
  </w:style>
  <w:style w:type="paragraph" w:styleId="IntensivesZitat">
    <w:name w:val="Intense Quote"/>
    <w:basedOn w:val="Standard"/>
    <w:next w:val="Standard"/>
    <w:link w:val="IntensivesZitatZchn"/>
    <w:uiPriority w:val="30"/>
    <w:qFormat/>
    <w:rsid w:val="00CE3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E3A07"/>
    <w:rPr>
      <w:i/>
      <w:iCs/>
      <w:color w:val="0F4761" w:themeColor="accent1" w:themeShade="BF"/>
    </w:rPr>
  </w:style>
  <w:style w:type="character" w:styleId="IntensiverVerweis">
    <w:name w:val="Intense Reference"/>
    <w:basedOn w:val="Absatz-Standardschriftart"/>
    <w:uiPriority w:val="32"/>
    <w:qFormat/>
    <w:rsid w:val="00CE3A07"/>
    <w:rPr>
      <w:b/>
      <w:bCs/>
      <w:smallCaps/>
      <w:color w:val="0F4761" w:themeColor="accent1" w:themeShade="BF"/>
      <w:spacing w:val="5"/>
    </w:rPr>
  </w:style>
  <w:style w:type="paragraph" w:customStyle="1" w:styleId="font-claude-response-body">
    <w:name w:val="font-claude-response-body"/>
    <w:basedOn w:val="Standard"/>
    <w:rsid w:val="00C65E1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ett">
    <w:name w:val="Strong"/>
    <w:basedOn w:val="Absatz-Standardschriftart"/>
    <w:uiPriority w:val="22"/>
    <w:qFormat/>
    <w:rsid w:val="00C65E1E"/>
    <w:rPr>
      <w:b/>
      <w:bCs/>
    </w:rPr>
  </w:style>
  <w:style w:type="character" w:customStyle="1" w:styleId="self-center">
    <w:name w:val="self-center"/>
    <w:basedOn w:val="Absatz-Standardschriftart"/>
    <w:rsid w:val="00C65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10731</Words>
  <Characters>67611</Characters>
  <Application>Microsoft Office Word</Application>
  <DocSecurity>0</DocSecurity>
  <Lines>563</Lines>
  <Paragraphs>156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Raps, Carlo (Stud. FdR)</cp:lastModifiedBy>
  <cp:revision>4</cp:revision>
  <dcterms:created xsi:type="dcterms:W3CDTF">2026-04-14T10:26:00Z</dcterms:created>
  <dcterms:modified xsi:type="dcterms:W3CDTF">2026-05-01T09:20:00Z</dcterms:modified>
</cp:coreProperties>
</file>