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2552F3" w:rsidP="002552F3">
      <w:pPr>
        <w:jc w:val="center"/>
        <w:rPr>
          <w:u w:val="single"/>
        </w:rPr>
      </w:pPr>
      <w:r w:rsidRPr="002552F3">
        <w:rPr>
          <w:u w:val="single"/>
        </w:rPr>
        <w:t>Documento de Riesgos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2552F3"/>
    <w:rsid w:val="00497827"/>
    <w:rsid w:val="00533175"/>
    <w:rsid w:val="00641DFE"/>
    <w:rsid w:val="006922CD"/>
    <w:rsid w:val="007C55D8"/>
    <w:rsid w:val="009100B1"/>
    <w:rsid w:val="009C3EB8"/>
    <w:rsid w:val="00A7345D"/>
    <w:rsid w:val="00C878A4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2018-09-29T23:55:00Z</dcterms:created>
  <dcterms:modified xsi:type="dcterms:W3CDTF">2018-09-29T23:55:00Z</dcterms:modified>
</cp:coreProperties>
</file>