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6ADC" w14:textId="56FC637C" w:rsidR="0064732D" w:rsidRDefault="0064732D" w:rsidP="0064732D">
      <w:pPr>
        <w:spacing w:after="60"/>
      </w:pPr>
      <w:r>
        <w:rPr>
          <w:rFonts w:ascii="Calibri" w:eastAsia="Calibri" w:hAnsi="Calibri" w:cs="Calibri"/>
          <w:b/>
          <w:bCs/>
          <w:sz w:val="30"/>
          <w:szCs w:val="30"/>
        </w:rPr>
        <w:t>Informe de Resultados</w:t>
      </w:r>
    </w:p>
    <w:p w14:paraId="1D3461C6" w14:textId="77777777" w:rsidR="0064732D" w:rsidRDefault="0064732D" w:rsidP="0064732D">
      <w:pPr>
        <w:spacing w:after="40"/>
      </w:pPr>
    </w:p>
    <w:p w14:paraId="7D97B953" w14:textId="77777777" w:rsidR="0064732D" w:rsidRDefault="0064732D" w:rsidP="0064732D">
      <w:pPr>
        <w:spacing w:after="20"/>
      </w:pPr>
      <w:r>
        <w:rPr>
          <w:rFonts w:ascii="Calibri" w:eastAsia="Calibri" w:hAnsi="Calibri" w:cs="Calibri"/>
          <w:b/>
          <w:bCs/>
          <w:color w:val="C6361D"/>
        </w:rPr>
        <w:t>Fecha de entrega:</w:t>
      </w:r>
    </w:p>
    <w:p w14:paraId="40ADA189" w14:textId="77777777" w:rsidR="0064732D" w:rsidRDefault="0064732D" w:rsidP="0064732D">
      <w:pPr>
        <w:spacing w:after="160"/>
      </w:pPr>
      <w:r>
        <w:rPr>
          <w:rFonts w:ascii="Calibri" w:eastAsia="Calibri" w:hAnsi="Calibri" w:cs="Calibri"/>
          <w:i/>
          <w:iCs/>
        </w:rPr>
        <w:t>21 de julio de 2026</w:t>
      </w:r>
    </w:p>
    <w:p w14:paraId="601ACC53" w14:textId="77777777" w:rsidR="0064732D" w:rsidRDefault="0064732D" w:rsidP="0064732D">
      <w:pPr>
        <w:spacing w:after="20"/>
      </w:pPr>
      <w:r>
        <w:rPr>
          <w:rFonts w:ascii="Calibri" w:eastAsia="Calibri" w:hAnsi="Calibri" w:cs="Calibri"/>
          <w:b/>
          <w:bCs/>
          <w:color w:val="C6361D"/>
        </w:rPr>
        <w:t>Integrante/s:</w:t>
      </w:r>
    </w:p>
    <w:p w14:paraId="7F1D77E5" w14:textId="77777777"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i/>
          <w:iCs/>
        </w:rPr>
        <w:t>Carlos Daniel Corrales Arango (2122878)</w:t>
      </w:r>
    </w:p>
    <w:p w14:paraId="288D940A" w14:textId="77777777" w:rsidR="0064732D" w:rsidRDefault="0064732D" w:rsidP="0064732D">
      <w:pPr>
        <w:spacing w:before="160" w:after="20"/>
      </w:pPr>
      <w:r>
        <w:rPr>
          <w:rFonts w:ascii="Calibri" w:eastAsia="Calibri" w:hAnsi="Calibri" w:cs="Calibri"/>
          <w:b/>
          <w:bCs/>
          <w:color w:val="C6361D"/>
        </w:rPr>
        <w:t>Tema o actividad asignada:</w:t>
      </w:r>
    </w:p>
    <w:p w14:paraId="5A75033F" w14:textId="1C2A0167" w:rsidR="0064732D" w:rsidRDefault="0064732D" w:rsidP="0064732D">
      <w:pPr>
        <w:spacing w:after="160" w:line="276" w:lineRule="auto"/>
      </w:pPr>
      <w:r>
        <w:rPr>
          <w:rFonts w:ascii="Calibri" w:eastAsia="Calibri" w:hAnsi="Calibri" w:cs="Calibri"/>
          <w:i/>
          <w:iCs/>
        </w:rPr>
        <w:t xml:space="preserve">Informe de resultados sobre la línea de investigación retomada del Semillero GUIA: evaluación de la capacidad predictiva de la estructura de red </w:t>
      </w:r>
      <w:proofErr w:type="spellStart"/>
      <w:r>
        <w:rPr>
          <w:rFonts w:ascii="Calibri" w:eastAsia="Calibri" w:hAnsi="Calibri" w:cs="Calibri"/>
          <w:i/>
          <w:iCs/>
        </w:rPr>
        <w:t>small-world</w:t>
      </w:r>
      <w:proofErr w:type="spellEnd"/>
      <w:r>
        <w:rPr>
          <w:rFonts w:ascii="Calibri" w:eastAsia="Calibri" w:hAnsi="Calibri" w:cs="Calibri"/>
          <w:i/>
          <w:iCs/>
        </w:rPr>
        <w:t xml:space="preserve"> de la sismicidad colombiana (</w:t>
      </w:r>
      <w:hyperlink r:id="rId7" w:history="1">
        <w:proofErr w:type="gramStart"/>
        <w:r>
          <w:rPr>
            <w:rStyle w:val="Hipervnculo"/>
            <w:rFonts w:ascii="Calibri" w:eastAsia="Calibri" w:hAnsi="Calibri" w:cs="Calibri"/>
            <w:i/>
            <w:iCs/>
          </w:rPr>
          <w:t>Li</w:t>
        </w:r>
        <w:r>
          <w:rPr>
            <w:rStyle w:val="Hipervnculo"/>
            <w:rFonts w:ascii="Calibri" w:eastAsia="Calibri" w:hAnsi="Calibri" w:cs="Calibri"/>
            <w:i/>
            <w:iCs/>
          </w:rPr>
          <w:t>n</w:t>
        </w:r>
        <w:r>
          <w:rPr>
            <w:rStyle w:val="Hipervnculo"/>
            <w:rFonts w:ascii="Calibri" w:eastAsia="Calibri" w:hAnsi="Calibri" w:cs="Calibri"/>
            <w:i/>
            <w:iCs/>
          </w:rPr>
          <w:t>k</w:t>
        </w:r>
        <w:proofErr w:type="gramEnd"/>
      </w:hyperlink>
      <w:r>
        <w:rPr>
          <w:rFonts w:ascii="Calibri" w:eastAsia="Calibri" w:hAnsi="Calibri" w:cs="Calibri"/>
          <w:i/>
          <w:iCs/>
        </w:rPr>
        <w:t>)</w:t>
      </w:r>
    </w:p>
    <w:p w14:paraId="560A69E4" w14:textId="77777777" w:rsidR="0064732D" w:rsidRDefault="0064732D" w:rsidP="0064732D">
      <w:pPr>
        <w:pBdr>
          <w:bottom w:val="single" w:sz="6" w:space="4" w:color="CCCCCC"/>
        </w:pBdr>
        <w:spacing w:before="200" w:after="200"/>
      </w:pPr>
    </w:p>
    <w:p w14:paraId="688D4025" w14:textId="77777777" w:rsidR="0064732D" w:rsidRDefault="0064732D" w:rsidP="0064732D">
      <w:pPr>
        <w:spacing w:before="300" w:after="140"/>
      </w:pPr>
      <w:r>
        <w:rPr>
          <w:rFonts w:ascii="Calibri" w:eastAsia="Calibri" w:hAnsi="Calibri" w:cs="Calibri"/>
          <w:b/>
          <w:bCs/>
          <w:color w:val="1A1A1A"/>
          <w:sz w:val="26"/>
          <w:szCs w:val="26"/>
        </w:rPr>
        <w:t>Descripción del avance</w:t>
      </w:r>
    </w:p>
    <w:p w14:paraId="0DE2B000" w14:textId="58AF5AE2" w:rsidR="0064732D" w:rsidRDefault="0064732D" w:rsidP="0064732D">
      <w:pPr>
        <w:spacing w:after="160" w:line="276" w:lineRule="auto"/>
      </w:pPr>
      <w:r>
        <w:rPr>
          <w:rFonts w:ascii="Calibri" w:eastAsia="Calibri" w:hAnsi="Calibri" w:cs="Calibri"/>
        </w:rPr>
        <w:t>Este trabajo retoma una línea de investigación del semillero: el modelado de la sismicidad colombiana como una red compleja tridimensional, a partir del artículo base de León-Vargas, Bucheli-Guerrero y Ordoñez-Erazo (2023), "Modelado de la sismicidad colombiana como una red compleja espacio-secuencial". El objetivo planteado fue evaluar si la estructura de pequeño mundo (</w:t>
      </w:r>
      <w:proofErr w:type="spellStart"/>
      <w:r>
        <w:rPr>
          <w:rFonts w:ascii="Calibri" w:eastAsia="Calibri" w:hAnsi="Calibri" w:cs="Calibri"/>
        </w:rPr>
        <w:t>small-world</w:t>
      </w:r>
      <w:proofErr w:type="spellEnd"/>
      <w:r>
        <w:rPr>
          <w:rFonts w:ascii="Calibri" w:eastAsia="Calibri" w:hAnsi="Calibri" w:cs="Calibri"/>
        </w:rPr>
        <w:t>) identificada en dicho artículo contiene información explotable para predecir el próximo nodo de actividad sísmica, comparando tres familias de modelos de complejidad creciente.</w:t>
      </w:r>
    </w:p>
    <w:p w14:paraId="4C869A56" w14:textId="77777777" w:rsidR="0064732D" w:rsidRDefault="0064732D" w:rsidP="0064732D">
      <w:pPr>
        <w:spacing w:after="160" w:line="276" w:lineRule="auto"/>
      </w:pPr>
      <w:r>
        <w:rPr>
          <w:rFonts w:ascii="Calibri" w:eastAsia="Calibri" w:hAnsi="Calibri" w:cs="Calibri"/>
        </w:rPr>
        <w:t>El trabajo se desarrolló en cuatro fases:</w:t>
      </w:r>
    </w:p>
    <w:p w14:paraId="62DBA0C5" w14:textId="2F671CB1" w:rsidR="0064732D" w:rsidRDefault="0064732D" w:rsidP="0064732D">
      <w:pPr>
        <w:pStyle w:val="Prrafodelista"/>
        <w:widowControl/>
        <w:numPr>
          <w:ilvl w:val="0"/>
          <w:numId w:val="6"/>
        </w:numPr>
        <w:autoSpaceDE/>
        <w:autoSpaceDN/>
        <w:spacing w:before="0" w:after="100" w:line="276" w:lineRule="auto"/>
        <w:jc w:val="left"/>
      </w:pPr>
      <w:r>
        <w:rPr>
          <w:rFonts w:ascii="Calibri" w:eastAsia="Calibri" w:hAnsi="Calibri" w:cs="Calibri"/>
          <w:b/>
          <w:bCs/>
        </w:rPr>
        <w:t>Auditoría de la base de datos heredada</w:t>
      </w:r>
      <w:r>
        <w:rPr>
          <w:rFonts w:ascii="Calibri" w:eastAsia="Calibri" w:hAnsi="Calibri" w:cs="Calibri"/>
        </w:rPr>
        <w:t>: se verificó qué correspondía exactamente al artículo original y qué material adicional existía sin documenta</w:t>
      </w:r>
      <w:r>
        <w:rPr>
          <w:rFonts w:ascii="Calibri" w:eastAsia="Calibri" w:hAnsi="Calibri" w:cs="Calibri"/>
        </w:rPr>
        <w:t>r</w:t>
      </w:r>
      <w:r>
        <w:rPr>
          <w:rFonts w:ascii="Calibri" w:eastAsia="Calibri" w:hAnsi="Calibri" w:cs="Calibri"/>
        </w:rPr>
        <w:t>, reconstruyendo además la secuencia real nodo-a-nodo a partir de miles de archivos de ventanas temporales.</w:t>
      </w:r>
    </w:p>
    <w:p w14:paraId="1EB38301" w14:textId="77777777" w:rsidR="0064732D" w:rsidRDefault="0064732D" w:rsidP="0064732D">
      <w:pPr>
        <w:pStyle w:val="Prrafodelista"/>
        <w:widowControl/>
        <w:numPr>
          <w:ilvl w:val="0"/>
          <w:numId w:val="6"/>
        </w:numPr>
        <w:autoSpaceDE/>
        <w:autoSpaceDN/>
        <w:spacing w:before="0" w:after="100" w:line="276" w:lineRule="auto"/>
        <w:jc w:val="left"/>
      </w:pPr>
      <w:r>
        <w:rPr>
          <w:rFonts w:ascii="Calibri" w:eastAsia="Calibri" w:hAnsi="Calibri" w:cs="Calibri"/>
          <w:b/>
          <w:bCs/>
        </w:rPr>
        <w:t>Preparación de datos y partición temporal</w:t>
      </w:r>
      <w:r>
        <w:rPr>
          <w:rFonts w:ascii="Calibri" w:eastAsia="Calibri" w:hAnsi="Calibri" w:cs="Calibri"/>
        </w:rPr>
        <w:t>: construcción de un pipeline reproducible en Google Colab, con partición 70/15/15 estrictamente cronológica (sin mezclar eventos al azar) para evitar fuga de información del futuro al pasado.</w:t>
      </w:r>
    </w:p>
    <w:p w14:paraId="67B5843E" w14:textId="5CD3A168" w:rsidR="0064732D" w:rsidRDefault="0064732D" w:rsidP="0064732D">
      <w:pPr>
        <w:pStyle w:val="Prrafodelista"/>
        <w:widowControl/>
        <w:numPr>
          <w:ilvl w:val="0"/>
          <w:numId w:val="6"/>
        </w:numPr>
        <w:autoSpaceDE/>
        <w:autoSpaceDN/>
        <w:spacing w:before="0" w:after="100" w:line="276" w:lineRule="auto"/>
        <w:jc w:val="left"/>
      </w:pPr>
      <w:r>
        <w:rPr>
          <w:rFonts w:ascii="Calibri" w:eastAsia="Calibri" w:hAnsi="Calibri" w:cs="Calibri"/>
          <w:b/>
          <w:bCs/>
        </w:rPr>
        <w:t>Modelado comparativo</w:t>
      </w:r>
      <w:r>
        <w:rPr>
          <w:rFonts w:ascii="Calibri" w:eastAsia="Calibri" w:hAnsi="Calibri" w:cs="Calibri"/>
        </w:rPr>
        <w:t>: implementación y evaluación de tres enfoques</w:t>
      </w:r>
      <w:r>
        <w:rPr>
          <w:rFonts w:ascii="Calibri" w:eastAsia="Calibri" w:hAnsi="Calibri" w:cs="Calibri"/>
        </w:rPr>
        <w:t>, primero</w:t>
      </w:r>
      <w:r>
        <w:rPr>
          <w:rFonts w:ascii="Calibri" w:eastAsia="Calibri" w:hAnsi="Calibri" w:cs="Calibri"/>
        </w:rPr>
        <w:t xml:space="preserve"> un modelo probabilístico de transición (cadena de Markov), </w:t>
      </w:r>
      <w:r>
        <w:rPr>
          <w:rFonts w:ascii="Calibri" w:eastAsia="Calibri" w:hAnsi="Calibri" w:cs="Calibri"/>
        </w:rPr>
        <w:t xml:space="preserve">segundo </w:t>
      </w:r>
      <w:r>
        <w:rPr>
          <w:rFonts w:ascii="Calibri" w:eastAsia="Calibri" w:hAnsi="Calibri" w:cs="Calibri"/>
        </w:rPr>
        <w:t>un modelo secuencial con mecanismo de atención, y un modelo estructural de grafos (GNN) que incorpora geografía, profundidad y topología de la red.</w:t>
      </w:r>
    </w:p>
    <w:p w14:paraId="399F3848" w14:textId="77777777" w:rsidR="0064732D" w:rsidRDefault="0064732D" w:rsidP="0064732D">
      <w:pPr>
        <w:pStyle w:val="Prrafodelista"/>
        <w:widowControl/>
        <w:numPr>
          <w:ilvl w:val="0"/>
          <w:numId w:val="6"/>
        </w:numPr>
        <w:autoSpaceDE/>
        <w:autoSpaceDN/>
        <w:spacing w:before="0" w:after="100" w:line="276" w:lineRule="auto"/>
        <w:jc w:val="left"/>
      </w:pPr>
      <w:r>
        <w:rPr>
          <w:rFonts w:ascii="Calibri" w:eastAsia="Calibri" w:hAnsi="Calibri" w:cs="Calibri"/>
          <w:b/>
          <w:bCs/>
        </w:rPr>
        <w:t>Consolidación y discusión honesta de resultados</w:t>
      </w:r>
      <w:r>
        <w:rPr>
          <w:rFonts w:ascii="Calibri" w:eastAsia="Calibri" w:hAnsi="Calibri" w:cs="Calibri"/>
        </w:rPr>
        <w:t>, incluyendo hallazgos negativos.</w:t>
      </w:r>
    </w:p>
    <w:p w14:paraId="2C3F025E" w14:textId="77777777" w:rsidR="0064732D" w:rsidRDefault="0064732D" w:rsidP="0064732D">
      <w:pPr>
        <w:spacing w:before="300" w:after="140"/>
      </w:pPr>
      <w:r>
        <w:rPr>
          <w:rFonts w:ascii="Calibri" w:eastAsia="Calibri" w:hAnsi="Calibri" w:cs="Calibri"/>
          <w:b/>
          <w:bCs/>
          <w:color w:val="1A1A1A"/>
          <w:sz w:val="26"/>
          <w:szCs w:val="26"/>
        </w:rPr>
        <w:t>Desarrollo o metodología</w:t>
      </w:r>
    </w:p>
    <w:p w14:paraId="084A8C52" w14:textId="0C0E40F5" w:rsidR="0064732D" w:rsidRDefault="0064732D" w:rsidP="0064732D">
      <w:pPr>
        <w:spacing w:after="160" w:line="276" w:lineRule="auto"/>
      </w:pPr>
      <w:r>
        <w:rPr>
          <w:rFonts w:ascii="Calibri" w:eastAsia="Calibri" w:hAnsi="Calibri" w:cs="Calibri"/>
        </w:rPr>
        <w:t>Antes de modelar fue necesario entender a fondo el fenómeno físico detrás de los datos: qué es un sismo, por qué la magnitud se comporta en escala logarítmica (ley de Gutenberg-Richter), y por qué Colombia al ubicarse en el cruce de cinco placas tectónicas</w:t>
      </w:r>
      <w:r>
        <w:rPr>
          <w:rFonts w:ascii="Calibri" w:eastAsia="Calibri" w:hAnsi="Calibri" w:cs="Calibri"/>
        </w:rPr>
        <w:t xml:space="preserve"> </w:t>
      </w:r>
      <w:r>
        <w:rPr>
          <w:rFonts w:ascii="Calibri" w:eastAsia="Calibri" w:hAnsi="Calibri" w:cs="Calibri"/>
        </w:rPr>
        <w:t>presenta una zona de concentración sísmica excepcional conocida como el nido sísmico de Bucaramanga. Este contexto resultó indispensable para interpretar correctamente los resultados cuantitativos obtenidos más adelante.</w:t>
      </w:r>
    </w:p>
    <w:p w14:paraId="2EF5D3CC" w14:textId="77777777" w:rsidR="0064732D" w:rsidRDefault="0064732D" w:rsidP="0064732D">
      <w:pPr>
        <w:spacing w:after="160" w:line="276" w:lineRule="auto"/>
      </w:pPr>
      <w:r>
        <w:rPr>
          <w:rFonts w:ascii="Calibri" w:eastAsia="Calibri" w:hAnsi="Calibri" w:cs="Calibri"/>
        </w:rPr>
        <w:t>La metodología técnica siguió estos pasos:</w:t>
      </w:r>
    </w:p>
    <w:p w14:paraId="27CB00D1" w14:textId="0DF406D8"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Se auditaron 8 archivos CSV agregados y, posteriormente, 37.246 archivos de ventanas temporales pareados (data/bordes), confirmando que reproducían la Tabla 1 del artículo original con exactitud a varios decimales, e identificando una limitación de cobertura: los archivos disponibles cubren ~1056 nodos para el tamaño de celda de 10 km, frente a los ~3837 </w:t>
      </w:r>
      <w:r>
        <w:rPr>
          <w:rFonts w:ascii="Calibri" w:eastAsia="Calibri" w:hAnsi="Calibri" w:cs="Calibri"/>
        </w:rPr>
        <w:lastRenderedPageBreak/>
        <w:t>reportados en el artículo posiblemente por cubrir un subconjunto del catálogo completo de 46 años.</w:t>
      </w:r>
    </w:p>
    <w:p w14:paraId="31EB253F" w14:textId="42B601F0"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Se construyó en un notebook de Google Colab (GPU L4), un pipeline con seis secciones: preparación de datos, análisis exploratorio (EDA), y los tres modelos comparados bajo el mismo protocolo de evaluación (Top-1/Top-5/Top-10 </w:t>
      </w:r>
      <w:proofErr w:type="spellStart"/>
      <w:r>
        <w:rPr>
          <w:rFonts w:ascii="Calibri" w:eastAsia="Calibri" w:hAnsi="Calibri" w:cs="Calibri"/>
        </w:rPr>
        <w:t>accuracy</w:t>
      </w:r>
      <w:proofErr w:type="spellEnd"/>
      <w:r>
        <w:rPr>
          <w:rFonts w:ascii="Calibri" w:eastAsia="Calibri" w:hAnsi="Calibri" w:cs="Calibri"/>
        </w:rPr>
        <w:t>, y desempeño por estrato de frecuencia del nodo).</w:t>
      </w:r>
    </w:p>
    <w:p w14:paraId="2500BB21" w14:textId="691EE0B6"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El EDA reveló una distribución de activación de nodos con forma de ley de potencia: el 50% de la actividad se concentra en apenas el 6% del vocabulario de nodos, con el nido sísmico de Bucaramanga como </w:t>
      </w:r>
      <w:proofErr w:type="spellStart"/>
      <w:proofErr w:type="gramStart"/>
      <w:r>
        <w:rPr>
          <w:rFonts w:ascii="Calibri" w:eastAsia="Calibri" w:hAnsi="Calibri" w:cs="Calibri"/>
        </w:rPr>
        <w:t>hub</w:t>
      </w:r>
      <w:proofErr w:type="spellEnd"/>
      <w:proofErr w:type="gramEnd"/>
      <w:r>
        <w:rPr>
          <w:rFonts w:ascii="Calibri" w:eastAsia="Calibri" w:hAnsi="Calibri" w:cs="Calibri"/>
        </w:rPr>
        <w:t xml:space="preserve"> dominante</w:t>
      </w:r>
      <w:r>
        <w:rPr>
          <w:rFonts w:ascii="Calibri" w:eastAsia="Calibri" w:hAnsi="Calibri" w:cs="Calibri"/>
        </w:rPr>
        <w:t>, este</w:t>
      </w:r>
      <w:r>
        <w:rPr>
          <w:rFonts w:ascii="Calibri" w:eastAsia="Calibri" w:hAnsi="Calibri" w:cs="Calibri"/>
        </w:rPr>
        <w:t xml:space="preserve"> hallazgo replica</w:t>
      </w:r>
      <w:r>
        <w:rPr>
          <w:rFonts w:ascii="Calibri" w:eastAsia="Calibri" w:hAnsi="Calibri" w:cs="Calibri"/>
        </w:rPr>
        <w:t xml:space="preserve"> </w:t>
      </w:r>
      <w:r>
        <w:rPr>
          <w:rFonts w:ascii="Calibri" w:eastAsia="Calibri" w:hAnsi="Calibri" w:cs="Calibri"/>
        </w:rPr>
        <w:t>de forma independiente, el resultado geológico central del artículo base.</w:t>
      </w:r>
    </w:p>
    <w:p w14:paraId="2817A147" w14:textId="6654881D"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Se estableció un </w:t>
      </w:r>
      <w:proofErr w:type="spellStart"/>
      <w:r>
        <w:rPr>
          <w:rFonts w:ascii="Calibri" w:eastAsia="Calibri" w:hAnsi="Calibri" w:cs="Calibri"/>
        </w:rPr>
        <w:t>baseline</w:t>
      </w:r>
      <w:proofErr w:type="spellEnd"/>
      <w:r>
        <w:rPr>
          <w:rFonts w:ascii="Calibri" w:eastAsia="Calibri" w:hAnsi="Calibri" w:cs="Calibri"/>
        </w:rPr>
        <w:t xml:space="preserve"> probabilístico (cadena de Markov de primer orden, con suavizado estadístico) como piso de comparación obligatorio, y se entrenaron un modelo de atención secuencial y un modelo GNN (implementado en </w:t>
      </w:r>
      <w:proofErr w:type="spellStart"/>
      <w:r>
        <w:rPr>
          <w:rFonts w:ascii="Calibri" w:eastAsia="Calibri" w:hAnsi="Calibri" w:cs="Calibri"/>
        </w:rPr>
        <w:t>PyTorch</w:t>
      </w:r>
      <w:proofErr w:type="spellEnd"/>
      <w:r>
        <w:rPr>
          <w:rFonts w:ascii="Calibri" w:eastAsia="Calibri" w:hAnsi="Calibri" w:cs="Calibri"/>
        </w:rPr>
        <w:t xml:space="preserve"> puro, sin dependencias externas de grafos) con regularización activa desde el diseño, dado el volumen limitado de datos disponibles</w:t>
      </w:r>
      <w:r>
        <w:rPr>
          <w:rFonts w:ascii="Calibri" w:eastAsia="Calibri" w:hAnsi="Calibri" w:cs="Calibri"/>
        </w:rPr>
        <w:t>.</w:t>
      </w:r>
    </w:p>
    <w:p w14:paraId="2D92F4CA" w14:textId="77777777" w:rsidR="0064732D" w:rsidRDefault="0064732D" w:rsidP="0064732D">
      <w:pPr>
        <w:spacing w:before="300" w:after="140"/>
      </w:pPr>
      <w:r>
        <w:rPr>
          <w:rFonts w:ascii="Calibri" w:eastAsia="Calibri" w:hAnsi="Calibri" w:cs="Calibri"/>
          <w:b/>
          <w:bCs/>
          <w:color w:val="1A1A1A"/>
          <w:sz w:val="26"/>
          <w:szCs w:val="26"/>
        </w:rPr>
        <w:t>Resultados o hallazgos</w:t>
      </w:r>
    </w:p>
    <w:p w14:paraId="79C5B49C" w14:textId="77777777" w:rsidR="0064732D" w:rsidRDefault="0064732D" w:rsidP="0064732D">
      <w:pPr>
        <w:spacing w:after="160" w:line="276" w:lineRule="auto"/>
      </w:pPr>
      <w:r>
        <w:rPr>
          <w:rFonts w:ascii="Calibri" w:eastAsia="Calibri" w:hAnsi="Calibri" w:cs="Calibri"/>
        </w:rPr>
        <w:t>La comparación final de las tres familias de modelos, evaluadas sobre el mismo conjunto de prueba, arrojó lo siguiente:</w:t>
      </w: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783"/>
        <w:gridCol w:w="1783"/>
        <w:gridCol w:w="1784"/>
      </w:tblGrid>
      <w:tr w:rsidR="0064732D" w14:paraId="5BF4E638" w14:textId="77777777" w:rsidTr="00023554">
        <w:tblPrEx>
          <w:tblCellMar>
            <w:top w:w="0" w:type="dxa"/>
            <w:bottom w:w="0" w:type="dxa"/>
          </w:tblCellMar>
        </w:tblPrEx>
        <w:trPr>
          <w:tblHeader/>
        </w:trPr>
        <w:tc>
          <w:tcPr>
            <w:tcW w:w="3300" w:type="dxa"/>
            <w:shd w:val="clear" w:color="auto" w:fill="F2E2DC"/>
            <w:tcMar>
              <w:top w:w="100" w:type="dxa"/>
              <w:left w:w="120" w:type="dxa"/>
              <w:bottom w:w="100" w:type="dxa"/>
              <w:right w:w="120" w:type="dxa"/>
            </w:tcMar>
          </w:tcPr>
          <w:p w14:paraId="30AEAC99" w14:textId="77777777" w:rsidR="0064732D" w:rsidRDefault="0064732D" w:rsidP="00023554">
            <w:r>
              <w:rPr>
                <w:rFonts w:ascii="Calibri" w:eastAsia="Calibri" w:hAnsi="Calibri" w:cs="Calibri"/>
                <w:b/>
                <w:bCs/>
                <w:sz w:val="20"/>
                <w:szCs w:val="20"/>
              </w:rPr>
              <w:t>Modelo</w:t>
            </w:r>
          </w:p>
        </w:tc>
        <w:tc>
          <w:tcPr>
            <w:tcW w:w="1783" w:type="dxa"/>
            <w:shd w:val="clear" w:color="auto" w:fill="F2E2DC"/>
            <w:tcMar>
              <w:top w:w="100" w:type="dxa"/>
              <w:left w:w="120" w:type="dxa"/>
              <w:bottom w:w="100" w:type="dxa"/>
              <w:right w:w="120" w:type="dxa"/>
            </w:tcMar>
          </w:tcPr>
          <w:p w14:paraId="38204106" w14:textId="77777777" w:rsidR="0064732D" w:rsidRDefault="0064732D" w:rsidP="00023554">
            <w:r>
              <w:rPr>
                <w:rFonts w:ascii="Calibri" w:eastAsia="Calibri" w:hAnsi="Calibri" w:cs="Calibri"/>
                <w:b/>
                <w:bCs/>
                <w:sz w:val="20"/>
                <w:szCs w:val="20"/>
              </w:rPr>
              <w:t>Top-1</w:t>
            </w:r>
          </w:p>
        </w:tc>
        <w:tc>
          <w:tcPr>
            <w:tcW w:w="1783" w:type="dxa"/>
            <w:shd w:val="clear" w:color="auto" w:fill="F2E2DC"/>
            <w:tcMar>
              <w:top w:w="100" w:type="dxa"/>
              <w:left w:w="120" w:type="dxa"/>
              <w:bottom w:w="100" w:type="dxa"/>
              <w:right w:w="120" w:type="dxa"/>
            </w:tcMar>
          </w:tcPr>
          <w:p w14:paraId="486B5C0B" w14:textId="77777777" w:rsidR="0064732D" w:rsidRDefault="0064732D" w:rsidP="00023554">
            <w:r>
              <w:rPr>
                <w:rFonts w:ascii="Calibri" w:eastAsia="Calibri" w:hAnsi="Calibri" w:cs="Calibri"/>
                <w:b/>
                <w:bCs/>
                <w:sz w:val="20"/>
                <w:szCs w:val="20"/>
              </w:rPr>
              <w:t>Top-5</w:t>
            </w:r>
          </w:p>
        </w:tc>
        <w:tc>
          <w:tcPr>
            <w:tcW w:w="1784" w:type="dxa"/>
            <w:shd w:val="clear" w:color="auto" w:fill="F2E2DC"/>
            <w:tcMar>
              <w:top w:w="100" w:type="dxa"/>
              <w:left w:w="120" w:type="dxa"/>
              <w:bottom w:w="100" w:type="dxa"/>
              <w:right w:w="120" w:type="dxa"/>
            </w:tcMar>
          </w:tcPr>
          <w:p w14:paraId="59B6FC2B" w14:textId="77777777" w:rsidR="0064732D" w:rsidRDefault="0064732D" w:rsidP="00023554">
            <w:r>
              <w:rPr>
                <w:rFonts w:ascii="Calibri" w:eastAsia="Calibri" w:hAnsi="Calibri" w:cs="Calibri"/>
                <w:b/>
                <w:bCs/>
                <w:sz w:val="20"/>
                <w:szCs w:val="20"/>
              </w:rPr>
              <w:t>Top-10</w:t>
            </w:r>
          </w:p>
        </w:tc>
      </w:tr>
      <w:tr w:rsidR="0064732D" w14:paraId="6C2791D0" w14:textId="77777777" w:rsidTr="00023554">
        <w:tblPrEx>
          <w:tblCellMar>
            <w:top w:w="0" w:type="dxa"/>
            <w:bottom w:w="0" w:type="dxa"/>
          </w:tblCellMar>
        </w:tblPrEx>
        <w:tc>
          <w:tcPr>
            <w:tcW w:w="3300" w:type="dxa"/>
            <w:tcMar>
              <w:top w:w="100" w:type="dxa"/>
              <w:left w:w="120" w:type="dxa"/>
              <w:bottom w:w="100" w:type="dxa"/>
              <w:right w:w="120" w:type="dxa"/>
            </w:tcMar>
          </w:tcPr>
          <w:p w14:paraId="5D30E20F" w14:textId="77777777" w:rsidR="0064732D" w:rsidRDefault="0064732D" w:rsidP="00023554">
            <w:r>
              <w:rPr>
                <w:rFonts w:ascii="Calibri" w:eastAsia="Calibri" w:hAnsi="Calibri" w:cs="Calibri"/>
                <w:sz w:val="20"/>
                <w:szCs w:val="20"/>
              </w:rPr>
              <w:t>Markov suavizado (</w:t>
            </w:r>
            <w:proofErr w:type="spellStart"/>
            <w:r>
              <w:rPr>
                <w:rFonts w:ascii="Calibri" w:eastAsia="Calibri" w:hAnsi="Calibri" w:cs="Calibri"/>
                <w:sz w:val="20"/>
                <w:szCs w:val="20"/>
              </w:rPr>
              <w:t>baseline</w:t>
            </w:r>
            <w:proofErr w:type="spellEnd"/>
            <w:r>
              <w:rPr>
                <w:rFonts w:ascii="Calibri" w:eastAsia="Calibri" w:hAnsi="Calibri" w:cs="Calibri"/>
                <w:sz w:val="20"/>
                <w:szCs w:val="20"/>
              </w:rPr>
              <w:t>)</w:t>
            </w:r>
          </w:p>
        </w:tc>
        <w:tc>
          <w:tcPr>
            <w:tcW w:w="1783" w:type="dxa"/>
            <w:tcMar>
              <w:top w:w="100" w:type="dxa"/>
              <w:left w:w="120" w:type="dxa"/>
              <w:bottom w:w="100" w:type="dxa"/>
              <w:right w:w="120" w:type="dxa"/>
            </w:tcMar>
          </w:tcPr>
          <w:p w14:paraId="375D52FC" w14:textId="77777777" w:rsidR="0064732D" w:rsidRDefault="0064732D" w:rsidP="00023554">
            <w:r>
              <w:rPr>
                <w:rFonts w:ascii="Calibri" w:eastAsia="Calibri" w:hAnsi="Calibri" w:cs="Calibri"/>
                <w:sz w:val="20"/>
                <w:szCs w:val="20"/>
              </w:rPr>
              <w:t>6.6 %</w:t>
            </w:r>
          </w:p>
        </w:tc>
        <w:tc>
          <w:tcPr>
            <w:tcW w:w="1783" w:type="dxa"/>
            <w:tcMar>
              <w:top w:w="100" w:type="dxa"/>
              <w:left w:w="120" w:type="dxa"/>
              <w:bottom w:w="100" w:type="dxa"/>
              <w:right w:w="120" w:type="dxa"/>
            </w:tcMar>
          </w:tcPr>
          <w:p w14:paraId="124558DA" w14:textId="77777777" w:rsidR="0064732D" w:rsidRDefault="0064732D" w:rsidP="00023554">
            <w:r>
              <w:rPr>
                <w:rFonts w:ascii="Calibri" w:eastAsia="Calibri" w:hAnsi="Calibri" w:cs="Calibri"/>
                <w:sz w:val="20"/>
                <w:szCs w:val="20"/>
              </w:rPr>
              <w:t>16.2 %</w:t>
            </w:r>
          </w:p>
        </w:tc>
        <w:tc>
          <w:tcPr>
            <w:tcW w:w="1784" w:type="dxa"/>
            <w:tcMar>
              <w:top w:w="100" w:type="dxa"/>
              <w:left w:w="120" w:type="dxa"/>
              <w:bottom w:w="100" w:type="dxa"/>
              <w:right w:w="120" w:type="dxa"/>
            </w:tcMar>
          </w:tcPr>
          <w:p w14:paraId="096E6BBB" w14:textId="77777777" w:rsidR="0064732D" w:rsidRDefault="0064732D" w:rsidP="00023554">
            <w:r>
              <w:rPr>
                <w:rFonts w:ascii="Calibri" w:eastAsia="Calibri" w:hAnsi="Calibri" w:cs="Calibri"/>
                <w:sz w:val="20"/>
                <w:szCs w:val="20"/>
              </w:rPr>
              <w:t>19.9 %</w:t>
            </w:r>
          </w:p>
        </w:tc>
      </w:tr>
      <w:tr w:rsidR="0064732D" w14:paraId="75C0CAD9" w14:textId="77777777" w:rsidTr="00023554">
        <w:tblPrEx>
          <w:tblCellMar>
            <w:top w:w="0" w:type="dxa"/>
            <w:bottom w:w="0" w:type="dxa"/>
          </w:tblCellMar>
        </w:tblPrEx>
        <w:tc>
          <w:tcPr>
            <w:tcW w:w="3300" w:type="dxa"/>
            <w:tcMar>
              <w:top w:w="100" w:type="dxa"/>
              <w:left w:w="120" w:type="dxa"/>
              <w:bottom w:w="100" w:type="dxa"/>
              <w:right w:w="120" w:type="dxa"/>
            </w:tcMar>
          </w:tcPr>
          <w:p w14:paraId="4511D132" w14:textId="77777777" w:rsidR="0064732D" w:rsidRDefault="0064732D" w:rsidP="00023554">
            <w:r>
              <w:rPr>
                <w:rFonts w:ascii="Calibri" w:eastAsia="Calibri" w:hAnsi="Calibri" w:cs="Calibri"/>
                <w:sz w:val="20"/>
                <w:szCs w:val="20"/>
              </w:rPr>
              <w:t>Atención (secuencial)</w:t>
            </w:r>
          </w:p>
        </w:tc>
        <w:tc>
          <w:tcPr>
            <w:tcW w:w="1783" w:type="dxa"/>
            <w:tcMar>
              <w:top w:w="100" w:type="dxa"/>
              <w:left w:w="120" w:type="dxa"/>
              <w:bottom w:w="100" w:type="dxa"/>
              <w:right w:w="120" w:type="dxa"/>
            </w:tcMar>
          </w:tcPr>
          <w:p w14:paraId="57935616" w14:textId="77777777" w:rsidR="0064732D" w:rsidRDefault="0064732D" w:rsidP="00023554">
            <w:r>
              <w:rPr>
                <w:rFonts w:ascii="Calibri" w:eastAsia="Calibri" w:hAnsi="Calibri" w:cs="Calibri"/>
                <w:sz w:val="20"/>
                <w:szCs w:val="20"/>
              </w:rPr>
              <w:t>9.1 %</w:t>
            </w:r>
          </w:p>
        </w:tc>
        <w:tc>
          <w:tcPr>
            <w:tcW w:w="1783" w:type="dxa"/>
            <w:tcMar>
              <w:top w:w="100" w:type="dxa"/>
              <w:left w:w="120" w:type="dxa"/>
              <w:bottom w:w="100" w:type="dxa"/>
              <w:right w:w="120" w:type="dxa"/>
            </w:tcMar>
          </w:tcPr>
          <w:p w14:paraId="4A5A6B8C" w14:textId="77777777" w:rsidR="0064732D" w:rsidRDefault="0064732D" w:rsidP="00023554">
            <w:r>
              <w:rPr>
                <w:rFonts w:ascii="Calibri" w:eastAsia="Calibri" w:hAnsi="Calibri" w:cs="Calibri"/>
                <w:sz w:val="20"/>
                <w:szCs w:val="20"/>
              </w:rPr>
              <w:t>17.1 %</w:t>
            </w:r>
          </w:p>
        </w:tc>
        <w:tc>
          <w:tcPr>
            <w:tcW w:w="1784" w:type="dxa"/>
            <w:tcMar>
              <w:top w:w="100" w:type="dxa"/>
              <w:left w:w="120" w:type="dxa"/>
              <w:bottom w:w="100" w:type="dxa"/>
              <w:right w:w="120" w:type="dxa"/>
            </w:tcMar>
          </w:tcPr>
          <w:p w14:paraId="09DCC6BC" w14:textId="77777777" w:rsidR="0064732D" w:rsidRDefault="0064732D" w:rsidP="00023554">
            <w:r>
              <w:rPr>
                <w:rFonts w:ascii="Calibri" w:eastAsia="Calibri" w:hAnsi="Calibri" w:cs="Calibri"/>
                <w:sz w:val="20"/>
                <w:szCs w:val="20"/>
              </w:rPr>
              <w:t>18.6 %</w:t>
            </w:r>
          </w:p>
        </w:tc>
      </w:tr>
      <w:tr w:rsidR="0064732D" w14:paraId="186BE355" w14:textId="77777777" w:rsidTr="00023554">
        <w:tblPrEx>
          <w:tblCellMar>
            <w:top w:w="0" w:type="dxa"/>
            <w:bottom w:w="0" w:type="dxa"/>
          </w:tblCellMar>
        </w:tblPrEx>
        <w:tc>
          <w:tcPr>
            <w:tcW w:w="3300" w:type="dxa"/>
            <w:tcMar>
              <w:top w:w="100" w:type="dxa"/>
              <w:left w:w="120" w:type="dxa"/>
              <w:bottom w:w="100" w:type="dxa"/>
              <w:right w:w="120" w:type="dxa"/>
            </w:tcMar>
          </w:tcPr>
          <w:p w14:paraId="0032DBA6" w14:textId="77777777" w:rsidR="0064732D" w:rsidRDefault="0064732D" w:rsidP="00023554">
            <w:r>
              <w:rPr>
                <w:rFonts w:ascii="Calibri" w:eastAsia="Calibri" w:hAnsi="Calibri" w:cs="Calibri"/>
                <w:sz w:val="20"/>
                <w:szCs w:val="20"/>
              </w:rPr>
              <w:t>GNN (estructural)</w:t>
            </w:r>
          </w:p>
        </w:tc>
        <w:tc>
          <w:tcPr>
            <w:tcW w:w="1783" w:type="dxa"/>
            <w:tcMar>
              <w:top w:w="100" w:type="dxa"/>
              <w:left w:w="120" w:type="dxa"/>
              <w:bottom w:w="100" w:type="dxa"/>
              <w:right w:w="120" w:type="dxa"/>
            </w:tcMar>
          </w:tcPr>
          <w:p w14:paraId="3A2129AD" w14:textId="77777777" w:rsidR="0064732D" w:rsidRDefault="0064732D" w:rsidP="00023554">
            <w:r>
              <w:rPr>
                <w:rFonts w:ascii="Calibri" w:eastAsia="Calibri" w:hAnsi="Calibri" w:cs="Calibri"/>
                <w:sz w:val="20"/>
                <w:szCs w:val="20"/>
              </w:rPr>
              <w:t>9.7 %</w:t>
            </w:r>
          </w:p>
        </w:tc>
        <w:tc>
          <w:tcPr>
            <w:tcW w:w="1783" w:type="dxa"/>
            <w:tcMar>
              <w:top w:w="100" w:type="dxa"/>
              <w:left w:w="120" w:type="dxa"/>
              <w:bottom w:w="100" w:type="dxa"/>
              <w:right w:w="120" w:type="dxa"/>
            </w:tcMar>
          </w:tcPr>
          <w:p w14:paraId="2548986F" w14:textId="77777777" w:rsidR="0064732D" w:rsidRDefault="0064732D" w:rsidP="00023554">
            <w:r>
              <w:rPr>
                <w:rFonts w:ascii="Calibri" w:eastAsia="Calibri" w:hAnsi="Calibri" w:cs="Calibri"/>
                <w:sz w:val="20"/>
                <w:szCs w:val="20"/>
              </w:rPr>
              <w:t>17.0 %</w:t>
            </w:r>
          </w:p>
        </w:tc>
        <w:tc>
          <w:tcPr>
            <w:tcW w:w="1784" w:type="dxa"/>
            <w:tcMar>
              <w:top w:w="100" w:type="dxa"/>
              <w:left w:w="120" w:type="dxa"/>
              <w:bottom w:w="100" w:type="dxa"/>
              <w:right w:w="120" w:type="dxa"/>
            </w:tcMar>
          </w:tcPr>
          <w:p w14:paraId="6D0CA03B" w14:textId="77777777" w:rsidR="0064732D" w:rsidRDefault="0064732D" w:rsidP="00023554">
            <w:r>
              <w:rPr>
                <w:rFonts w:ascii="Calibri" w:eastAsia="Calibri" w:hAnsi="Calibri" w:cs="Calibri"/>
                <w:sz w:val="20"/>
                <w:szCs w:val="20"/>
              </w:rPr>
              <w:t>18.2 %</w:t>
            </w:r>
          </w:p>
        </w:tc>
      </w:tr>
    </w:tbl>
    <w:p w14:paraId="7DFCFCEE" w14:textId="77777777" w:rsidR="0064732D" w:rsidRDefault="0064732D" w:rsidP="0064732D">
      <w:pPr>
        <w:spacing w:after="200"/>
      </w:pPr>
    </w:p>
    <w:p w14:paraId="6D803A7B" w14:textId="1072B399" w:rsidR="0064732D" w:rsidRDefault="0064732D" w:rsidP="0064732D">
      <w:pPr>
        <w:spacing w:after="160" w:line="276" w:lineRule="auto"/>
      </w:pPr>
      <w:r>
        <w:rPr>
          <w:rFonts w:ascii="Calibri" w:eastAsia="Calibri" w:hAnsi="Calibri" w:cs="Calibri"/>
        </w:rPr>
        <w:t xml:space="preserve">Ningún modelo superó de forma general al </w:t>
      </w:r>
      <w:proofErr w:type="spellStart"/>
      <w:r>
        <w:rPr>
          <w:rFonts w:ascii="Calibri" w:eastAsia="Calibri" w:hAnsi="Calibri" w:cs="Calibri"/>
        </w:rPr>
        <w:t>baseline</w:t>
      </w:r>
      <w:proofErr w:type="spellEnd"/>
      <w:r>
        <w:rPr>
          <w:rFonts w:ascii="Calibri" w:eastAsia="Calibri" w:hAnsi="Calibri" w:cs="Calibri"/>
        </w:rPr>
        <w:t xml:space="preserve"> probabilístico en la métrica Top-10. Al desagregar por frecuencia del nodo, se observó que la mejora de los modelos de atención y GNN está concentrada casi exclusivamente en los nodos de alta frecuencia (los </w:t>
      </w:r>
      <w:proofErr w:type="spellStart"/>
      <w:r>
        <w:rPr>
          <w:rFonts w:ascii="Calibri" w:eastAsia="Calibri" w:hAnsi="Calibri" w:cs="Calibri"/>
        </w:rPr>
        <w:t>hubs</w:t>
      </w:r>
      <w:proofErr w:type="spellEnd"/>
      <w:r>
        <w:rPr>
          <w:rFonts w:ascii="Calibri" w:eastAsia="Calibri" w:hAnsi="Calibri" w:cs="Calibri"/>
        </w:rPr>
        <w:t xml:space="preserve"> ya conocidos, como el nido de Bucaramanga), mientras que en los estratos de frecuencia media y baja los tres modelos caen a 0% o cerca de 0%</w:t>
      </w:r>
      <w:r>
        <w:rPr>
          <w:rFonts w:ascii="Calibri" w:eastAsia="Calibri" w:hAnsi="Calibri" w:cs="Calibri"/>
        </w:rPr>
        <w:t>,</w:t>
      </w:r>
      <w:r>
        <w:rPr>
          <w:rFonts w:ascii="Calibri" w:eastAsia="Calibri" w:hAnsi="Calibri" w:cs="Calibri"/>
        </w:rPr>
        <w:t xml:space="preserve"> evidencia de que el cuello de botella real del problema es el volumen de datos disponible por nodo, no la sofisticación de la arquitectura.</w:t>
      </w:r>
    </w:p>
    <w:p w14:paraId="6B5082FB" w14:textId="09D6BD49"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El GNN, pese a incorporar información geográfica y estructural adicional, no superó al modelo de atención pura</w:t>
      </w:r>
      <w:r>
        <w:rPr>
          <w:rFonts w:ascii="Calibri" w:eastAsia="Calibri" w:hAnsi="Calibri" w:cs="Calibri"/>
        </w:rPr>
        <w:t xml:space="preserve"> ya que</w:t>
      </w:r>
      <w:r>
        <w:rPr>
          <w:rFonts w:ascii="Calibri" w:eastAsia="Calibri" w:hAnsi="Calibri" w:cs="Calibri"/>
        </w:rPr>
        <w:t xml:space="preserve"> ambos muestran el mismo patrón por estrato, reforzando que el límite es de datos y no de información disponible.</w:t>
      </w:r>
    </w:p>
    <w:p w14:paraId="0ABDD298" w14:textId="77777777"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La señal predictiva real que sí existe está concentrada en los </w:t>
      </w:r>
      <w:proofErr w:type="spellStart"/>
      <w:r>
        <w:rPr>
          <w:rFonts w:ascii="Calibri" w:eastAsia="Calibri" w:hAnsi="Calibri" w:cs="Calibri"/>
        </w:rPr>
        <w:t>hubs</w:t>
      </w:r>
      <w:proofErr w:type="spellEnd"/>
      <w:r>
        <w:rPr>
          <w:rFonts w:ascii="Calibri" w:eastAsia="Calibri" w:hAnsi="Calibri" w:cs="Calibri"/>
        </w:rPr>
        <w:t xml:space="preserve"> ya identificables con el modelo más simple; no se encontró evidencia de que la estructura de red aporte capacidad predictiva adicional sobre la cola larga de nodos poco frecuentes con los datos actualmente disponibles.</w:t>
      </w:r>
    </w:p>
    <w:p w14:paraId="2F44CAFD" w14:textId="77777777"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Este es un resultado </w:t>
      </w:r>
      <w:proofErr w:type="gramStart"/>
      <w:r>
        <w:rPr>
          <w:rFonts w:ascii="Calibri" w:eastAsia="Calibri" w:hAnsi="Calibri" w:cs="Calibri"/>
        </w:rPr>
        <w:t>negativo</w:t>
      </w:r>
      <w:proofErr w:type="gramEnd"/>
      <w:r>
        <w:rPr>
          <w:rFonts w:ascii="Calibri" w:eastAsia="Calibri" w:hAnsi="Calibri" w:cs="Calibri"/>
        </w:rPr>
        <w:t xml:space="preserve"> pero metodológicamente válido, consistente con la literatura sismológica, que reconoce que la predicción confiable de sismicidad a corto plazo sigue siendo un problema abierto.</w:t>
      </w:r>
    </w:p>
    <w:p w14:paraId="3A6C6C54" w14:textId="77777777" w:rsidR="0064732D" w:rsidRDefault="0064732D" w:rsidP="0064732D">
      <w:pPr>
        <w:spacing w:before="300" w:after="140"/>
        <w:rPr>
          <w:rFonts w:ascii="Calibri" w:eastAsia="Calibri" w:hAnsi="Calibri" w:cs="Calibri"/>
          <w:b/>
          <w:bCs/>
          <w:color w:val="1A1A1A"/>
          <w:sz w:val="26"/>
          <w:szCs w:val="26"/>
        </w:rPr>
      </w:pPr>
    </w:p>
    <w:p w14:paraId="7D2C2778" w14:textId="0E28485A" w:rsidR="0064732D" w:rsidRDefault="0064732D" w:rsidP="0064732D">
      <w:pPr>
        <w:spacing w:before="300" w:after="140"/>
      </w:pPr>
      <w:r>
        <w:rPr>
          <w:rFonts w:ascii="Calibri" w:eastAsia="Calibri" w:hAnsi="Calibri" w:cs="Calibri"/>
          <w:b/>
          <w:bCs/>
          <w:color w:val="1A1A1A"/>
          <w:sz w:val="26"/>
          <w:szCs w:val="26"/>
        </w:rPr>
        <w:lastRenderedPageBreak/>
        <w:t>Dificultades encontradas</w:t>
      </w:r>
    </w:p>
    <w:p w14:paraId="21F32573" w14:textId="1CCA0CA0"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Discrepancia sin resolver entre el número de nodos </w:t>
      </w:r>
      <w:proofErr w:type="spellStart"/>
      <w:r>
        <w:rPr>
          <w:rFonts w:ascii="Calibri" w:eastAsia="Calibri" w:hAnsi="Calibri" w:cs="Calibri"/>
        </w:rPr>
        <w:t>reconstruible</w:t>
      </w:r>
      <w:proofErr w:type="spellEnd"/>
      <w:r>
        <w:rPr>
          <w:rFonts w:ascii="Calibri" w:eastAsia="Calibri" w:hAnsi="Calibri" w:cs="Calibri"/>
        </w:rPr>
        <w:t xml:space="preserve"> desde los archivos de ventanas temporales (~1056) y el reportado en la Tabla 1 del artículo original (~3837) para el mismo tamaño de celda</w:t>
      </w:r>
      <w:r>
        <w:rPr>
          <w:rFonts w:ascii="Calibri" w:eastAsia="Calibri" w:hAnsi="Calibri" w:cs="Calibri"/>
        </w:rPr>
        <w:t>.</w:t>
      </w:r>
    </w:p>
    <w:p w14:paraId="07F07430" w14:textId="77777777"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El volumen de datos disponible (mediana de 2 observaciones por nodo de origen) limitó severamente la capacidad de generalización de los modelos de atención y GNN sobre nodos poco frecuentes.</w:t>
      </w:r>
    </w:p>
    <w:p w14:paraId="2EA60CE3" w14:textId="450BC6C0"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Se detectó y corrigió, durante el análisis exploratorio, un caso de sobreajuste aparente al calcular la reducción de entropía condicional con dos pasos de historia</w:t>
      </w:r>
      <w:r>
        <w:rPr>
          <w:rFonts w:ascii="Calibri" w:eastAsia="Calibri" w:hAnsi="Calibri" w:cs="Calibri"/>
        </w:rPr>
        <w:t>, la cual es</w:t>
      </w:r>
      <w:r>
        <w:rPr>
          <w:rFonts w:ascii="Calibri" w:eastAsia="Calibri" w:hAnsi="Calibri" w:cs="Calibri"/>
        </w:rPr>
        <w:t xml:space="preserve"> una métrica inicialmente prometedora resultó ser un artefacto de combinaciones con una sola observación.</w:t>
      </w:r>
    </w:p>
    <w:p w14:paraId="334923D4" w14:textId="77777777" w:rsidR="0064732D" w:rsidRDefault="0064732D" w:rsidP="0064732D">
      <w:pPr>
        <w:spacing w:before="300" w:after="140"/>
      </w:pPr>
      <w:r>
        <w:rPr>
          <w:rFonts w:ascii="Calibri" w:eastAsia="Calibri" w:hAnsi="Calibri" w:cs="Calibri"/>
          <w:b/>
          <w:bCs/>
          <w:color w:val="1A1A1A"/>
          <w:sz w:val="26"/>
          <w:szCs w:val="26"/>
        </w:rPr>
        <w:t>Próximos pasos</w:t>
      </w:r>
    </w:p>
    <w:p w14:paraId="17F03ACF" w14:textId="2AD45C51"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Revisar si el</w:t>
      </w:r>
      <w:r>
        <w:rPr>
          <w:rFonts w:ascii="Calibri" w:eastAsia="Calibri" w:hAnsi="Calibri" w:cs="Calibri"/>
        </w:rPr>
        <w:t xml:space="preserve"> catálogo completo (46 años) puede reconstruirse para ampliar la cobertura de nodos, dado que esto podría cambiar sustancialmente los resultados en los estratos de frecuencia media y baja.</w:t>
      </w:r>
    </w:p>
    <w:p w14:paraId="760CD2EA" w14:textId="77777777"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Explorar técnicas de ponderación de clases o submuestreo para intentar mejorar la cobertura de nodos poco frecuentes sin sacrificar el desempeño ya logrado sobre los </w:t>
      </w:r>
      <w:proofErr w:type="spellStart"/>
      <w:r>
        <w:rPr>
          <w:rFonts w:ascii="Calibri" w:eastAsia="Calibri" w:hAnsi="Calibri" w:cs="Calibri"/>
        </w:rPr>
        <w:t>hubs</w:t>
      </w:r>
      <w:proofErr w:type="spellEnd"/>
      <w:r>
        <w:rPr>
          <w:rFonts w:ascii="Calibri" w:eastAsia="Calibri" w:hAnsi="Calibri" w:cs="Calibri"/>
        </w:rPr>
        <w:t xml:space="preserve"> dominantes.</w:t>
      </w:r>
    </w:p>
    <w:p w14:paraId="6504524B" w14:textId="77777777"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Repetir el entrenamiento de los modelos de atención y GNN con varias semillas aleatorias, dado que se observó variación no trivial en los resultados entre una corrida preliminar en CPU y la corrida final en GPU.</w:t>
      </w:r>
    </w:p>
    <w:p w14:paraId="71D5E7AD" w14:textId="77777777" w:rsidR="0064732D" w:rsidRDefault="0064732D" w:rsidP="0064732D">
      <w:pPr>
        <w:spacing w:before="300" w:after="140"/>
      </w:pPr>
      <w:r>
        <w:rPr>
          <w:rFonts w:ascii="Calibri" w:eastAsia="Calibri" w:hAnsi="Calibri" w:cs="Calibri"/>
          <w:b/>
          <w:bCs/>
          <w:color w:val="1A1A1A"/>
          <w:sz w:val="26"/>
          <w:szCs w:val="26"/>
        </w:rPr>
        <w:t>Reflexión personal</w:t>
      </w:r>
    </w:p>
    <w:p w14:paraId="3625CF49" w14:textId="20B67403" w:rsidR="0064732D" w:rsidRDefault="0064732D" w:rsidP="0064732D">
      <w:pPr>
        <w:spacing w:after="160" w:line="276" w:lineRule="auto"/>
      </w:pPr>
      <w:r>
        <w:rPr>
          <w:rFonts w:ascii="Calibri" w:eastAsia="Calibri" w:hAnsi="Calibri" w:cs="Calibri"/>
        </w:rPr>
        <w:t>Este proyecto exigió primero construir, desde cero, una comprensión básica de sismología</w:t>
      </w:r>
      <w:r>
        <w:rPr>
          <w:rFonts w:ascii="Calibri" w:eastAsia="Calibri" w:hAnsi="Calibri" w:cs="Calibri"/>
        </w:rPr>
        <w:t xml:space="preserve">, como el </w:t>
      </w:r>
      <w:r>
        <w:rPr>
          <w:rFonts w:ascii="Calibri" w:eastAsia="Calibri" w:hAnsi="Calibri" w:cs="Calibri"/>
        </w:rPr>
        <w:t>qué es un sismo, cómo se mide, por qué Colombia es una zona sísmicamente complej</w:t>
      </w:r>
      <w:r>
        <w:rPr>
          <w:rFonts w:ascii="Calibri" w:eastAsia="Calibri" w:hAnsi="Calibri" w:cs="Calibri"/>
        </w:rPr>
        <w:t>a, todo esto a</w:t>
      </w:r>
      <w:r>
        <w:rPr>
          <w:rFonts w:ascii="Calibri" w:eastAsia="Calibri" w:hAnsi="Calibri" w:cs="Calibri"/>
        </w:rPr>
        <w:t>ntes de poder interpretar con criterio los resultados cuantitativos. Esa base resultó indispensable</w:t>
      </w:r>
      <w:r>
        <w:rPr>
          <w:rFonts w:ascii="Calibri" w:eastAsia="Calibri" w:hAnsi="Calibri" w:cs="Calibri"/>
        </w:rPr>
        <w:t xml:space="preserve"> ya que </w:t>
      </w:r>
      <w:r>
        <w:rPr>
          <w:rFonts w:ascii="Calibri" w:eastAsia="Calibri" w:hAnsi="Calibri" w:cs="Calibri"/>
        </w:rPr>
        <w:t xml:space="preserve">permitió reconocer que el </w:t>
      </w:r>
      <w:proofErr w:type="spellStart"/>
      <w:proofErr w:type="gramStart"/>
      <w:r>
        <w:rPr>
          <w:rFonts w:ascii="Calibri" w:eastAsia="Calibri" w:hAnsi="Calibri" w:cs="Calibri"/>
        </w:rPr>
        <w:t>hub</w:t>
      </w:r>
      <w:proofErr w:type="spellEnd"/>
      <w:proofErr w:type="gramEnd"/>
      <w:r>
        <w:rPr>
          <w:rFonts w:ascii="Calibri" w:eastAsia="Calibri" w:hAnsi="Calibri" w:cs="Calibri"/>
        </w:rPr>
        <w:t xml:space="preserve"> dominante encontrado de forma puramente estadística en los datos correspondía exactamente al nido sísmico de Bucaramanga descrito en la literatura, validando de forma independiente el fenómeno geológico. El hallazgo más valioso del proceso no fue una mejora de modelo, sino la disciplina de reportar honestamente un resultado negativo: ni la atención secuencial ni la estructura de grafos lograron superar de forma general a un modelo probabilístico simple</w:t>
      </w:r>
      <w:r>
        <w:rPr>
          <w:rFonts w:ascii="Calibri" w:eastAsia="Calibri" w:hAnsi="Calibri" w:cs="Calibri"/>
        </w:rPr>
        <w:t xml:space="preserve"> </w:t>
      </w:r>
      <w:proofErr w:type="spellStart"/>
      <w:r>
        <w:rPr>
          <w:rFonts w:ascii="Calibri" w:eastAsia="Calibri" w:hAnsi="Calibri" w:cs="Calibri"/>
        </w:rPr>
        <w:t>y</w:t>
      </w:r>
      <w:proofErr w:type="spellEnd"/>
      <w:r>
        <w:rPr>
          <w:rFonts w:ascii="Calibri" w:eastAsia="Calibri" w:hAnsi="Calibri" w:cs="Calibri"/>
        </w:rPr>
        <w:t xml:space="preserve"> de</w:t>
      </w:r>
      <w:r>
        <w:rPr>
          <w:rFonts w:ascii="Calibri" w:eastAsia="Calibri" w:hAnsi="Calibri" w:cs="Calibri"/>
        </w:rPr>
        <w:t xml:space="preserve"> identificar con evidencia que la causa es la escasez de datos </w:t>
      </w:r>
      <w:r>
        <w:rPr>
          <w:rFonts w:ascii="Calibri" w:eastAsia="Calibri" w:hAnsi="Calibri" w:cs="Calibri"/>
        </w:rPr>
        <w:t>(</w:t>
      </w:r>
      <w:r>
        <w:rPr>
          <w:rFonts w:ascii="Calibri" w:eastAsia="Calibri" w:hAnsi="Calibri" w:cs="Calibri"/>
        </w:rPr>
        <w:t>no una limitación de arquitectura</w:t>
      </w:r>
      <w:r>
        <w:rPr>
          <w:rFonts w:ascii="Calibri" w:eastAsia="Calibri" w:hAnsi="Calibri" w:cs="Calibri"/>
        </w:rPr>
        <w:t xml:space="preserve">) </w:t>
      </w:r>
      <w:r>
        <w:rPr>
          <w:rFonts w:ascii="Calibri" w:eastAsia="Calibri" w:hAnsi="Calibri" w:cs="Calibri"/>
        </w:rPr>
        <w:t>es</w:t>
      </w:r>
      <w:r>
        <w:rPr>
          <w:rFonts w:ascii="Calibri" w:eastAsia="Calibri" w:hAnsi="Calibri" w:cs="Calibri"/>
        </w:rPr>
        <w:t xml:space="preserve">to es </w:t>
      </w:r>
      <w:r>
        <w:rPr>
          <w:rFonts w:ascii="Calibri" w:eastAsia="Calibri" w:hAnsi="Calibri" w:cs="Calibri"/>
        </w:rPr>
        <w:t>en sí mismo, un resultado científicamente útil para orientar el trabajo futuro de esta línea de investigación.</w:t>
      </w:r>
    </w:p>
    <w:p w14:paraId="638DEBAC" w14:textId="77777777" w:rsidR="0064732D" w:rsidRDefault="0064732D" w:rsidP="0064732D">
      <w:pPr>
        <w:spacing w:before="300" w:after="140"/>
      </w:pPr>
      <w:r>
        <w:rPr>
          <w:rFonts w:ascii="Calibri" w:eastAsia="Calibri" w:hAnsi="Calibri" w:cs="Calibri"/>
          <w:b/>
          <w:bCs/>
          <w:color w:val="1A1A1A"/>
          <w:sz w:val="26"/>
          <w:szCs w:val="26"/>
        </w:rPr>
        <w:t>Palabras clave</w:t>
      </w:r>
    </w:p>
    <w:p w14:paraId="5697229D" w14:textId="77777777" w:rsidR="0064732D" w:rsidRDefault="0064732D" w:rsidP="0064732D">
      <w:pPr>
        <w:spacing w:after="160" w:line="276" w:lineRule="auto"/>
      </w:pPr>
      <w:r>
        <w:rPr>
          <w:rFonts w:ascii="Calibri" w:eastAsia="Calibri" w:hAnsi="Calibri" w:cs="Calibri"/>
          <w:b/>
          <w:bCs/>
          <w:i/>
          <w:iCs/>
          <w:color w:val="1F6FB2"/>
        </w:rPr>
        <w:t xml:space="preserve">Red </w:t>
      </w:r>
      <w:proofErr w:type="spellStart"/>
      <w:r>
        <w:rPr>
          <w:rFonts w:ascii="Calibri" w:eastAsia="Calibri" w:hAnsi="Calibri" w:cs="Calibri"/>
          <w:b/>
          <w:bCs/>
          <w:i/>
          <w:iCs/>
          <w:color w:val="1F6FB2"/>
        </w:rPr>
        <w:t>small-world</w:t>
      </w:r>
      <w:proofErr w:type="spellEnd"/>
      <w:r>
        <w:rPr>
          <w:rFonts w:ascii="Calibri" w:eastAsia="Calibri" w:hAnsi="Calibri" w:cs="Calibri"/>
          <w:b/>
          <w:bCs/>
          <w:i/>
          <w:iCs/>
          <w:color w:val="1F6FB2"/>
        </w:rPr>
        <w:t>:</w:t>
      </w:r>
    </w:p>
    <w:p w14:paraId="7F17C7E8" w14:textId="77777777" w:rsidR="0064732D" w:rsidRDefault="0064732D" w:rsidP="0064732D">
      <w:pPr>
        <w:spacing w:after="160" w:line="276" w:lineRule="auto"/>
      </w:pPr>
      <w:r>
        <w:rPr>
          <w:rFonts w:ascii="Calibri" w:eastAsia="Calibri" w:hAnsi="Calibri" w:cs="Calibri"/>
          <w:i/>
          <w:iCs/>
        </w:rPr>
        <w:t xml:space="preserve">Tipo de red compleja que combina un alto coeficiente de agrupamiento local (comunidades densamente conectadas) con una baja longitud de camino promedio entre nodos, gracias a la presencia de unos pocos nodos </w:t>
      </w:r>
      <w:proofErr w:type="spellStart"/>
      <w:proofErr w:type="gramStart"/>
      <w:r>
        <w:rPr>
          <w:rFonts w:ascii="Calibri" w:eastAsia="Calibri" w:hAnsi="Calibri" w:cs="Calibri"/>
          <w:i/>
          <w:iCs/>
        </w:rPr>
        <w:t>hub</w:t>
      </w:r>
      <w:proofErr w:type="spellEnd"/>
      <w:proofErr w:type="gramEnd"/>
      <w:r>
        <w:rPr>
          <w:rFonts w:ascii="Calibri" w:eastAsia="Calibri" w:hAnsi="Calibri" w:cs="Calibri"/>
          <w:i/>
          <w:iCs/>
        </w:rPr>
        <w:t xml:space="preserve"> que actúan como puente entre comunidades.</w:t>
      </w:r>
    </w:p>
    <w:p w14:paraId="4E5D1E8B" w14:textId="77777777" w:rsidR="0064732D" w:rsidRDefault="0064732D" w:rsidP="0064732D">
      <w:pPr>
        <w:spacing w:after="160" w:line="276" w:lineRule="auto"/>
      </w:pPr>
      <w:r>
        <w:rPr>
          <w:rFonts w:ascii="Calibri" w:eastAsia="Calibri" w:hAnsi="Calibri" w:cs="Calibri"/>
          <w:b/>
          <w:bCs/>
          <w:i/>
          <w:iCs/>
          <w:color w:val="1F6FB2"/>
        </w:rPr>
        <w:t>Nido sísmico:</w:t>
      </w:r>
    </w:p>
    <w:p w14:paraId="65699FB9" w14:textId="77777777" w:rsidR="0064732D" w:rsidRDefault="0064732D" w:rsidP="0064732D">
      <w:pPr>
        <w:spacing w:after="160" w:line="276" w:lineRule="auto"/>
      </w:pPr>
      <w:r>
        <w:rPr>
          <w:rFonts w:ascii="Calibri" w:eastAsia="Calibri" w:hAnsi="Calibri" w:cs="Calibri"/>
          <w:i/>
          <w:iCs/>
        </w:rPr>
        <w:t>Zona geográfica que concentra una tasa de actividad sísmica anómalamente alta y relativamente aislada de la sismicidad circundante; el de Bucaramanga (~160 km de profundidad) es la mayor concentración de sismicidad de profundidad intermedia registrada en el mundo.</w:t>
      </w:r>
    </w:p>
    <w:p w14:paraId="199C4588" w14:textId="77777777" w:rsidR="001916C0" w:rsidRDefault="001916C0" w:rsidP="0064732D">
      <w:pPr>
        <w:spacing w:after="160" w:line="276" w:lineRule="auto"/>
        <w:rPr>
          <w:rFonts w:ascii="Calibri" w:eastAsia="Calibri" w:hAnsi="Calibri" w:cs="Calibri"/>
          <w:b/>
          <w:bCs/>
          <w:i/>
          <w:iCs/>
          <w:color w:val="1F6FB2"/>
        </w:rPr>
      </w:pPr>
    </w:p>
    <w:p w14:paraId="20216542" w14:textId="6840D0EF" w:rsidR="0064732D" w:rsidRDefault="0064732D" w:rsidP="0064732D">
      <w:pPr>
        <w:spacing w:after="160" w:line="276" w:lineRule="auto"/>
      </w:pPr>
      <w:r>
        <w:rPr>
          <w:rFonts w:ascii="Calibri" w:eastAsia="Calibri" w:hAnsi="Calibri" w:cs="Calibri"/>
          <w:b/>
          <w:bCs/>
          <w:i/>
          <w:iCs/>
          <w:color w:val="1F6FB2"/>
        </w:rPr>
        <w:lastRenderedPageBreak/>
        <w:t>Cadena de Markov de primer orden:</w:t>
      </w:r>
    </w:p>
    <w:p w14:paraId="3C3661C7" w14:textId="77777777" w:rsidR="0064732D" w:rsidRDefault="0064732D" w:rsidP="0064732D">
      <w:pPr>
        <w:spacing w:after="160" w:line="276" w:lineRule="auto"/>
      </w:pPr>
      <w:r>
        <w:rPr>
          <w:rFonts w:ascii="Calibri" w:eastAsia="Calibri" w:hAnsi="Calibri" w:cs="Calibri"/>
          <w:i/>
          <w:iCs/>
        </w:rPr>
        <w:t>Modelo probabilístico que estima la probabilidad del siguiente estado (nodo) únicamente a partir del estado actual, mediante conteo de frecuencias históricas de transición.</w:t>
      </w:r>
    </w:p>
    <w:p w14:paraId="0D51F01B" w14:textId="77777777" w:rsidR="0064732D" w:rsidRDefault="0064732D" w:rsidP="0064732D">
      <w:pPr>
        <w:spacing w:after="160" w:line="276" w:lineRule="auto"/>
      </w:pPr>
      <w:r>
        <w:rPr>
          <w:rFonts w:ascii="Calibri" w:eastAsia="Calibri" w:hAnsi="Calibri" w:cs="Calibri"/>
          <w:b/>
          <w:bCs/>
          <w:i/>
          <w:iCs/>
          <w:color w:val="1F6FB2"/>
        </w:rPr>
        <w:t>Red neuronal de grafos (GNN):</w:t>
      </w:r>
    </w:p>
    <w:p w14:paraId="1B74E300" w14:textId="77777777" w:rsidR="0064732D" w:rsidRDefault="0064732D" w:rsidP="0064732D">
      <w:pPr>
        <w:spacing w:after="160" w:line="276" w:lineRule="auto"/>
      </w:pPr>
      <w:r>
        <w:rPr>
          <w:rFonts w:ascii="Calibri" w:eastAsia="Calibri" w:hAnsi="Calibri" w:cs="Calibri"/>
          <w:i/>
          <w:iCs/>
        </w:rPr>
        <w:t>Arquitectura de aprendizaje profundo que actualiza la representación de cada nodo combinando su propia información con la de sus vecinos directos en la topología del grafo, antes de usarla para una tarea de predicción.</w:t>
      </w:r>
    </w:p>
    <w:p w14:paraId="6E352A66" w14:textId="77777777" w:rsidR="0064732D" w:rsidRDefault="0064732D" w:rsidP="0064732D">
      <w:pPr>
        <w:spacing w:after="160" w:line="276" w:lineRule="auto"/>
      </w:pPr>
      <w:r>
        <w:rPr>
          <w:rFonts w:ascii="Calibri" w:eastAsia="Calibri" w:hAnsi="Calibri" w:cs="Calibri"/>
          <w:b/>
          <w:bCs/>
          <w:i/>
          <w:iCs/>
          <w:color w:val="1F6FB2"/>
        </w:rPr>
        <w:t>Partición temporal:</w:t>
      </w:r>
    </w:p>
    <w:p w14:paraId="08A87C20" w14:textId="77777777" w:rsidR="0064732D" w:rsidRDefault="0064732D" w:rsidP="0064732D">
      <w:pPr>
        <w:spacing w:after="160" w:line="276" w:lineRule="auto"/>
      </w:pPr>
      <w:r>
        <w:rPr>
          <w:rFonts w:ascii="Calibri" w:eastAsia="Calibri" w:hAnsi="Calibri" w:cs="Calibri"/>
          <w:i/>
          <w:iCs/>
        </w:rPr>
        <w:t>División de un conjunto de datos secuencial en entrenamiento, validación y prueba respetando estrictamente el orden cronológico, para evitar que el modelo tenga acceso a información del futuro durante el entrenamiento.</w:t>
      </w:r>
    </w:p>
    <w:p w14:paraId="42AE8ED9" w14:textId="77777777" w:rsidR="0064732D" w:rsidRDefault="0064732D" w:rsidP="0064732D">
      <w:pPr>
        <w:spacing w:before="300" w:after="140"/>
      </w:pPr>
      <w:r>
        <w:rPr>
          <w:rFonts w:ascii="Calibri" w:eastAsia="Calibri" w:hAnsi="Calibri" w:cs="Calibri"/>
          <w:b/>
          <w:bCs/>
          <w:color w:val="1A1A1A"/>
          <w:sz w:val="26"/>
          <w:szCs w:val="26"/>
        </w:rPr>
        <w:t>Referencias</w:t>
      </w:r>
    </w:p>
    <w:p w14:paraId="3DAAEFA7" w14:textId="77777777"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León-Vargas, D., Bucheli-Guerrero, V. A., y Ordoñez-Erazo, H. A. (2023). Modelado de la sismicidad colombiana como una red compleja espacio-secuencial. </w:t>
      </w:r>
      <w:r>
        <w:rPr>
          <w:rFonts w:ascii="Calibri" w:eastAsia="Calibri" w:hAnsi="Calibri" w:cs="Calibri"/>
          <w:i/>
          <w:iCs/>
        </w:rPr>
        <w:t>Revista Científica</w:t>
      </w:r>
      <w:r>
        <w:rPr>
          <w:rFonts w:ascii="Calibri" w:eastAsia="Calibri" w:hAnsi="Calibri" w:cs="Calibri"/>
        </w:rPr>
        <w:t xml:space="preserve">, 48(3), 67-81. </w:t>
      </w:r>
      <w:hyperlink r:id="rId8" w:history="1">
        <w:r>
          <w:rPr>
            <w:rFonts w:ascii="Calibri" w:eastAsia="Calibri" w:hAnsi="Calibri" w:cs="Calibri"/>
            <w:color w:val="0563C1"/>
            <w:u w:val="single"/>
          </w:rPr>
          <w:t>https:</w:t>
        </w:r>
        <w:r>
          <w:rPr>
            <w:rFonts w:ascii="Calibri" w:eastAsia="Calibri" w:hAnsi="Calibri" w:cs="Calibri"/>
            <w:color w:val="0563C1"/>
            <w:u w:val="single"/>
          </w:rPr>
          <w:t>/</w:t>
        </w:r>
        <w:r>
          <w:rPr>
            <w:rFonts w:ascii="Calibri" w:eastAsia="Calibri" w:hAnsi="Calibri" w:cs="Calibri"/>
            <w:color w:val="0563C1"/>
            <w:u w:val="single"/>
          </w:rPr>
          <w:t>/doi.org/10.14483/23448350.20963</w:t>
        </w:r>
      </w:hyperlink>
    </w:p>
    <w:p w14:paraId="06734583" w14:textId="77777777" w:rsidR="0064732D" w:rsidRDefault="0064732D" w:rsidP="0064732D">
      <w:pPr>
        <w:spacing w:before="300" w:after="140"/>
      </w:pPr>
      <w:r>
        <w:rPr>
          <w:rFonts w:ascii="Calibri" w:eastAsia="Calibri" w:hAnsi="Calibri" w:cs="Calibri"/>
          <w:b/>
          <w:bCs/>
          <w:color w:val="1A1A1A"/>
          <w:sz w:val="26"/>
          <w:szCs w:val="26"/>
        </w:rPr>
        <w:t>Material complementario</w:t>
      </w:r>
    </w:p>
    <w:p w14:paraId="0F3E62B2" w14:textId="3FD495FE"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Repositorio de código (GitHub): </w:t>
      </w:r>
      <w:hyperlink r:id="rId9" w:history="1">
        <w:r>
          <w:rPr>
            <w:rFonts w:ascii="Calibri" w:eastAsia="Calibri" w:hAnsi="Calibri" w:cs="Calibri"/>
            <w:color w:val="0563C1"/>
            <w:u w:val="single"/>
          </w:rPr>
          <w:t>[</w:t>
        </w:r>
        <w:hyperlink r:id="rId10" w:history="1">
          <w:r w:rsidR="001916C0">
            <w:rPr>
              <w:rStyle w:val="Hipervnculo"/>
              <w:rFonts w:ascii="Calibri" w:eastAsia="Calibri" w:hAnsi="Calibri" w:cs="Calibri"/>
              <w:i/>
              <w:iCs/>
            </w:rPr>
            <w:t>Li</w:t>
          </w:r>
          <w:r w:rsidR="001916C0">
            <w:rPr>
              <w:rStyle w:val="Hipervnculo"/>
              <w:rFonts w:ascii="Calibri" w:eastAsia="Calibri" w:hAnsi="Calibri" w:cs="Calibri"/>
              <w:i/>
              <w:iCs/>
            </w:rPr>
            <w:t>n</w:t>
          </w:r>
          <w:r w:rsidR="001916C0">
            <w:rPr>
              <w:rStyle w:val="Hipervnculo"/>
              <w:rFonts w:ascii="Calibri" w:eastAsia="Calibri" w:hAnsi="Calibri" w:cs="Calibri"/>
              <w:i/>
              <w:iCs/>
            </w:rPr>
            <w:t>k</w:t>
          </w:r>
        </w:hyperlink>
        <w:r>
          <w:rPr>
            <w:rFonts w:ascii="Calibri" w:eastAsia="Calibri" w:hAnsi="Calibri" w:cs="Calibri"/>
            <w:color w:val="0563C1"/>
            <w:u w:val="single"/>
          </w:rPr>
          <w:t>]</w:t>
        </w:r>
      </w:hyperlink>
    </w:p>
    <w:p w14:paraId="675D11AA" w14:textId="054360D9" w:rsid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Notebook de Google Colab (preparación de datos, EDA y los tres modelos): </w:t>
      </w:r>
      <w:hyperlink r:id="rId11" w:history="1">
        <w:r w:rsidR="001916C0">
          <w:rPr>
            <w:rFonts w:ascii="Calibri" w:eastAsia="Calibri" w:hAnsi="Calibri" w:cs="Calibri"/>
            <w:color w:val="0563C1"/>
            <w:u w:val="single"/>
          </w:rPr>
          <w:t>[</w:t>
        </w:r>
        <w:proofErr w:type="gramStart"/>
        <w:r w:rsidR="001916C0">
          <w:rPr>
            <w:rFonts w:ascii="Calibri" w:eastAsia="Calibri" w:hAnsi="Calibri" w:cs="Calibri"/>
            <w:color w:val="0563C1"/>
            <w:u w:val="single"/>
          </w:rPr>
          <w:t>Li</w:t>
        </w:r>
        <w:r w:rsidR="001916C0">
          <w:rPr>
            <w:rFonts w:ascii="Calibri" w:eastAsia="Calibri" w:hAnsi="Calibri" w:cs="Calibri"/>
            <w:color w:val="0563C1"/>
            <w:u w:val="single"/>
          </w:rPr>
          <w:t>n</w:t>
        </w:r>
        <w:r w:rsidR="001916C0">
          <w:rPr>
            <w:rFonts w:ascii="Calibri" w:eastAsia="Calibri" w:hAnsi="Calibri" w:cs="Calibri"/>
            <w:color w:val="0563C1"/>
            <w:u w:val="single"/>
          </w:rPr>
          <w:t>k</w:t>
        </w:r>
        <w:proofErr w:type="gramEnd"/>
        <w:r w:rsidR="001916C0">
          <w:rPr>
            <w:rFonts w:ascii="Calibri" w:eastAsia="Calibri" w:hAnsi="Calibri" w:cs="Calibri"/>
            <w:color w:val="0563C1"/>
            <w:u w:val="single"/>
          </w:rPr>
          <w:t>]</w:t>
        </w:r>
      </w:hyperlink>
    </w:p>
    <w:p w14:paraId="2D8F6F22" w14:textId="2CA00731" w:rsidR="00450E40" w:rsidRPr="0064732D" w:rsidRDefault="0064732D" w:rsidP="0064732D">
      <w:pPr>
        <w:pStyle w:val="Prrafodelista"/>
        <w:widowControl/>
        <w:numPr>
          <w:ilvl w:val="0"/>
          <w:numId w:val="5"/>
        </w:numPr>
        <w:autoSpaceDE/>
        <w:autoSpaceDN/>
        <w:spacing w:before="0" w:after="100" w:line="276" w:lineRule="auto"/>
        <w:jc w:val="left"/>
      </w:pPr>
      <w:r>
        <w:rPr>
          <w:rFonts w:ascii="Calibri" w:eastAsia="Calibri" w:hAnsi="Calibri" w:cs="Calibri"/>
        </w:rPr>
        <w:t xml:space="preserve">Datos y resultados intermedios (Google Drive): </w:t>
      </w:r>
      <w:hyperlink r:id="rId12" w:history="1">
        <w:r w:rsidR="001916C0">
          <w:rPr>
            <w:rFonts w:ascii="Calibri" w:eastAsia="Calibri" w:hAnsi="Calibri" w:cs="Calibri"/>
            <w:color w:val="0563C1"/>
            <w:u w:val="single"/>
          </w:rPr>
          <w:t>[</w:t>
        </w:r>
        <w:proofErr w:type="gramStart"/>
        <w:r w:rsidR="001916C0">
          <w:rPr>
            <w:rFonts w:ascii="Calibri" w:eastAsia="Calibri" w:hAnsi="Calibri" w:cs="Calibri"/>
            <w:color w:val="0563C1"/>
            <w:u w:val="single"/>
          </w:rPr>
          <w:t>Li</w:t>
        </w:r>
        <w:r w:rsidR="001916C0">
          <w:rPr>
            <w:rFonts w:ascii="Calibri" w:eastAsia="Calibri" w:hAnsi="Calibri" w:cs="Calibri"/>
            <w:color w:val="0563C1"/>
            <w:u w:val="single"/>
          </w:rPr>
          <w:t>n</w:t>
        </w:r>
        <w:r w:rsidR="001916C0">
          <w:rPr>
            <w:rFonts w:ascii="Calibri" w:eastAsia="Calibri" w:hAnsi="Calibri" w:cs="Calibri"/>
            <w:color w:val="0563C1"/>
            <w:u w:val="single"/>
          </w:rPr>
          <w:t>k</w:t>
        </w:r>
        <w:proofErr w:type="gramEnd"/>
        <w:r w:rsidR="001916C0">
          <w:rPr>
            <w:rFonts w:ascii="Calibri" w:eastAsia="Calibri" w:hAnsi="Calibri" w:cs="Calibri"/>
            <w:color w:val="0563C1"/>
            <w:u w:val="single"/>
          </w:rPr>
          <w:t>]</w:t>
        </w:r>
      </w:hyperlink>
    </w:p>
    <w:sectPr w:rsidR="00450E40" w:rsidRPr="0064732D" w:rsidSect="0064732D">
      <w:headerReference w:type="default" r:id="rId13"/>
      <w:type w:val="continuous"/>
      <w:pgSz w:w="11920" w:h="16840"/>
      <w:pgMar w:top="1340" w:right="1417" w:bottom="280" w:left="1417" w:header="30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AF8CC" w14:textId="77777777" w:rsidR="00B260C1" w:rsidRDefault="00B260C1">
      <w:r>
        <w:separator/>
      </w:r>
    </w:p>
  </w:endnote>
  <w:endnote w:type="continuationSeparator" w:id="0">
    <w:p w14:paraId="1AC43A95" w14:textId="77777777" w:rsidR="00B260C1" w:rsidRDefault="00B26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348C5" w14:textId="77777777" w:rsidR="00B260C1" w:rsidRDefault="00B260C1">
      <w:r>
        <w:separator/>
      </w:r>
    </w:p>
  </w:footnote>
  <w:footnote w:type="continuationSeparator" w:id="0">
    <w:p w14:paraId="2E639EE3" w14:textId="77777777" w:rsidR="00B260C1" w:rsidRDefault="00B26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4D98" w14:textId="77777777" w:rsidR="00450E40" w:rsidRDefault="00000000">
    <w:pPr>
      <w:pStyle w:val="Textoindependiente"/>
      <w:spacing w:before="0" w:line="14" w:lineRule="auto"/>
      <w:ind w:left="0" w:firstLine="0"/>
      <w:jc w:val="left"/>
      <w:rPr>
        <w:sz w:val="20"/>
      </w:rPr>
    </w:pPr>
    <w:r>
      <w:rPr>
        <w:noProof/>
        <w:sz w:val="20"/>
      </w:rPr>
      <w:drawing>
        <wp:anchor distT="0" distB="0" distL="0" distR="0" simplePos="0" relativeHeight="251656192" behindDoc="1" locked="0" layoutInCell="1" allowOverlap="1" wp14:anchorId="0F9CBAF5" wp14:editId="0ABCFF8E">
          <wp:simplePos x="0" y="0"/>
          <wp:positionH relativeFrom="page">
            <wp:posOffset>238125</wp:posOffset>
          </wp:positionH>
          <wp:positionV relativeFrom="page">
            <wp:posOffset>190500</wp:posOffset>
          </wp:positionV>
          <wp:extent cx="1552574" cy="6191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52574" cy="619125"/>
                  </a:xfrm>
                  <a:prstGeom prst="rect">
                    <a:avLst/>
                  </a:prstGeom>
                </pic:spPr>
              </pic:pic>
            </a:graphicData>
          </a:graphic>
        </wp:anchor>
      </w:drawing>
    </w:r>
    <w:r>
      <w:rPr>
        <w:noProof/>
        <w:sz w:val="20"/>
      </w:rPr>
      <mc:AlternateContent>
        <mc:Choice Requires="wps">
          <w:drawing>
            <wp:anchor distT="0" distB="0" distL="0" distR="0" simplePos="0" relativeHeight="251658240" behindDoc="1" locked="0" layoutInCell="1" allowOverlap="1" wp14:anchorId="0FA4A70E" wp14:editId="3AA98DF7">
              <wp:simplePos x="0" y="0"/>
              <wp:positionH relativeFrom="page">
                <wp:posOffset>4055265</wp:posOffset>
              </wp:positionH>
              <wp:positionV relativeFrom="page">
                <wp:posOffset>348487</wp:posOffset>
              </wp:positionV>
              <wp:extent cx="2603500" cy="3263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0" cy="326390"/>
                      </a:xfrm>
                      <a:prstGeom prst="rect">
                        <a:avLst/>
                      </a:prstGeom>
                    </wps:spPr>
                    <wps:txbx>
                      <w:txbxContent>
                        <w:p w14:paraId="15B81A52" w14:textId="77777777" w:rsidR="00450E40" w:rsidRDefault="00000000">
                          <w:pPr>
                            <w:spacing w:before="19"/>
                            <w:ind w:right="18"/>
                            <w:jc w:val="right"/>
                            <w:rPr>
                              <w:b/>
                              <w:sz w:val="16"/>
                            </w:rPr>
                          </w:pPr>
                          <w:r>
                            <w:rPr>
                              <w:b/>
                              <w:color w:val="990000"/>
                              <w:sz w:val="16"/>
                            </w:rPr>
                            <w:t xml:space="preserve">Semillero GUIA </w:t>
                          </w:r>
                          <w:r>
                            <w:rPr>
                              <w:b/>
                              <w:w w:val="85"/>
                              <w:sz w:val="16"/>
                            </w:rPr>
                            <w:t>|</w:t>
                          </w:r>
                          <w:r>
                            <w:rPr>
                              <w:b/>
                              <w:sz w:val="16"/>
                            </w:rPr>
                            <w:t xml:space="preserve"> </w:t>
                          </w:r>
                          <w:r>
                            <w:rPr>
                              <w:b/>
                              <w:color w:val="1154CC"/>
                              <w:sz w:val="16"/>
                            </w:rPr>
                            <w:t>Informe de</w:t>
                          </w:r>
                          <w:r>
                            <w:rPr>
                              <w:b/>
                              <w:color w:val="1154CC"/>
                              <w:spacing w:val="1"/>
                              <w:sz w:val="16"/>
                            </w:rPr>
                            <w:t xml:space="preserve"> </w:t>
                          </w:r>
                          <w:r>
                            <w:rPr>
                              <w:b/>
                              <w:color w:val="1154CC"/>
                              <w:spacing w:val="-2"/>
                              <w:sz w:val="16"/>
                            </w:rPr>
                            <w:t>Avance</w:t>
                          </w:r>
                        </w:p>
                        <w:p w14:paraId="52D66A3E" w14:textId="77777777" w:rsidR="00450E40" w:rsidRDefault="00000000">
                          <w:pPr>
                            <w:spacing w:before="99"/>
                            <w:ind w:right="18"/>
                            <w:jc w:val="right"/>
                            <w:rPr>
                              <w:sz w:val="16"/>
                            </w:rPr>
                          </w:pPr>
                          <w:r>
                            <w:rPr>
                              <w:sz w:val="16"/>
                            </w:rPr>
                            <w:t>Exploración</w:t>
                          </w:r>
                          <w:r>
                            <w:rPr>
                              <w:spacing w:val="-2"/>
                              <w:sz w:val="16"/>
                            </w:rPr>
                            <w:t xml:space="preserve"> </w:t>
                          </w:r>
                          <w:r>
                            <w:rPr>
                              <w:sz w:val="16"/>
                            </w:rPr>
                            <w:t>educativa</w:t>
                          </w:r>
                          <w:r>
                            <w:rPr>
                              <w:spacing w:val="-2"/>
                              <w:sz w:val="16"/>
                            </w:rPr>
                            <w:t xml:space="preserve"> </w:t>
                          </w:r>
                          <w:r>
                            <w:rPr>
                              <w:sz w:val="16"/>
                            </w:rPr>
                            <w:t>en</w:t>
                          </w:r>
                          <w:r>
                            <w:rPr>
                              <w:spacing w:val="-2"/>
                              <w:sz w:val="16"/>
                            </w:rPr>
                            <w:t xml:space="preserve"> </w:t>
                          </w:r>
                          <w:r>
                            <w:rPr>
                              <w:sz w:val="16"/>
                            </w:rPr>
                            <w:t>inteligencia</w:t>
                          </w:r>
                          <w:r>
                            <w:rPr>
                              <w:spacing w:val="-2"/>
                              <w:sz w:val="16"/>
                            </w:rPr>
                            <w:t xml:space="preserve"> </w:t>
                          </w:r>
                          <w:proofErr w:type="spellStart"/>
                          <w:r>
                            <w:rPr>
                              <w:sz w:val="16"/>
                            </w:rPr>
                            <w:t>artiﬁcial</w:t>
                          </w:r>
                          <w:proofErr w:type="spellEnd"/>
                          <w:r>
                            <w:rPr>
                              <w:spacing w:val="-2"/>
                              <w:sz w:val="16"/>
                            </w:rPr>
                            <w:t xml:space="preserve"> aplicada</w:t>
                          </w:r>
                        </w:p>
                      </w:txbxContent>
                    </wps:txbx>
                    <wps:bodyPr wrap="square" lIns="0" tIns="0" rIns="0" bIns="0" rtlCol="0">
                      <a:noAutofit/>
                    </wps:bodyPr>
                  </wps:wsp>
                </a:graphicData>
              </a:graphic>
            </wp:anchor>
          </w:drawing>
        </mc:Choice>
        <mc:Fallback>
          <w:pict>
            <v:shapetype w14:anchorId="0FA4A70E" id="_x0000_t202" coordsize="21600,21600" o:spt="202" path="m,l,21600r21600,l21600,xe">
              <v:stroke joinstyle="miter"/>
              <v:path gradientshapeok="t" o:connecttype="rect"/>
            </v:shapetype>
            <v:shape id="Textbox 2" o:spid="_x0000_s1026" type="#_x0000_t202" style="position:absolute;margin-left:319.3pt;margin-top:27.45pt;width:205pt;height:25.7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" filled="f" stroked="f">
              <v:textbox inset="0,0,0,0">
                <w:txbxContent>
                  <w:p w14:paraId="15B81A52" w14:textId="77777777" w:rsidR="00450E40" w:rsidRDefault="00000000">
                    <w:pPr>
                      <w:spacing w:before="19"/>
                      <w:ind w:right="18"/>
                      <w:jc w:val="right"/>
                      <w:rPr>
                        <w:b/>
                        <w:sz w:val="16"/>
                      </w:rPr>
                    </w:pPr>
                    <w:r>
                      <w:rPr>
                        <w:b/>
                        <w:color w:val="990000"/>
                        <w:sz w:val="16"/>
                      </w:rPr>
                      <w:t xml:space="preserve">Semillero GUIA </w:t>
                    </w:r>
                    <w:r>
                      <w:rPr>
                        <w:b/>
                        <w:w w:val="85"/>
                        <w:sz w:val="16"/>
                      </w:rPr>
                      <w:t>|</w:t>
                    </w:r>
                    <w:r>
                      <w:rPr>
                        <w:b/>
                        <w:sz w:val="16"/>
                      </w:rPr>
                      <w:t xml:space="preserve"> </w:t>
                    </w:r>
                    <w:r>
                      <w:rPr>
                        <w:b/>
                        <w:color w:val="1154CC"/>
                        <w:sz w:val="16"/>
                      </w:rPr>
                      <w:t>Informe de</w:t>
                    </w:r>
                    <w:r>
                      <w:rPr>
                        <w:b/>
                        <w:color w:val="1154CC"/>
                        <w:spacing w:val="1"/>
                        <w:sz w:val="16"/>
                      </w:rPr>
                      <w:t xml:space="preserve"> </w:t>
                    </w:r>
                    <w:r>
                      <w:rPr>
                        <w:b/>
                        <w:color w:val="1154CC"/>
                        <w:spacing w:val="-2"/>
                        <w:sz w:val="16"/>
                      </w:rPr>
                      <w:t>Avance</w:t>
                    </w:r>
                  </w:p>
                  <w:p w14:paraId="52D66A3E" w14:textId="77777777" w:rsidR="00450E40" w:rsidRDefault="00000000">
                    <w:pPr>
                      <w:spacing w:before="99"/>
                      <w:ind w:right="18"/>
                      <w:jc w:val="right"/>
                      <w:rPr>
                        <w:sz w:val="16"/>
                      </w:rPr>
                    </w:pPr>
                    <w:r>
                      <w:rPr>
                        <w:sz w:val="16"/>
                      </w:rPr>
                      <w:t>Exploración</w:t>
                    </w:r>
                    <w:r>
                      <w:rPr>
                        <w:spacing w:val="-2"/>
                        <w:sz w:val="16"/>
                      </w:rPr>
                      <w:t xml:space="preserve"> </w:t>
                    </w:r>
                    <w:r>
                      <w:rPr>
                        <w:sz w:val="16"/>
                      </w:rPr>
                      <w:t>educativa</w:t>
                    </w:r>
                    <w:r>
                      <w:rPr>
                        <w:spacing w:val="-2"/>
                        <w:sz w:val="16"/>
                      </w:rPr>
                      <w:t xml:space="preserve"> </w:t>
                    </w:r>
                    <w:r>
                      <w:rPr>
                        <w:sz w:val="16"/>
                      </w:rPr>
                      <w:t>en</w:t>
                    </w:r>
                    <w:r>
                      <w:rPr>
                        <w:spacing w:val="-2"/>
                        <w:sz w:val="16"/>
                      </w:rPr>
                      <w:t xml:space="preserve"> </w:t>
                    </w:r>
                    <w:r>
                      <w:rPr>
                        <w:sz w:val="16"/>
                      </w:rPr>
                      <w:t>inteligencia</w:t>
                    </w:r>
                    <w:r>
                      <w:rPr>
                        <w:spacing w:val="-2"/>
                        <w:sz w:val="16"/>
                      </w:rPr>
                      <w:t xml:space="preserve"> </w:t>
                    </w:r>
                    <w:proofErr w:type="spellStart"/>
                    <w:r>
                      <w:rPr>
                        <w:sz w:val="16"/>
                      </w:rPr>
                      <w:t>artiﬁcial</w:t>
                    </w:r>
                    <w:proofErr w:type="spellEnd"/>
                    <w:r>
                      <w:rPr>
                        <w:spacing w:val="-2"/>
                        <w:sz w:val="16"/>
                      </w:rPr>
                      <w:t xml:space="preserve"> aplicada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5DA1"/>
    <w:multiLevelType w:val="hybridMultilevel"/>
    <w:tmpl w:val="61266B48"/>
    <w:lvl w:ilvl="0" w:tplc="0658CB20">
      <w:numFmt w:val="bullet"/>
      <w:lvlText w:val="●"/>
      <w:lvlJc w:val="left"/>
      <w:pPr>
        <w:ind w:left="1463" w:hanging="360"/>
      </w:pPr>
      <w:rPr>
        <w:rFonts w:ascii="Arial" w:eastAsia="Arial" w:hAnsi="Arial" w:cs="Arial" w:hint="default"/>
        <w:b w:val="0"/>
        <w:bCs w:val="0"/>
        <w:i/>
        <w:iCs/>
        <w:spacing w:val="0"/>
        <w:w w:val="99"/>
        <w:sz w:val="24"/>
        <w:szCs w:val="24"/>
        <w:lang w:val="es-ES" w:eastAsia="en-US" w:bidi="ar-SA"/>
      </w:rPr>
    </w:lvl>
    <w:lvl w:ilvl="1" w:tplc="3B126C7A">
      <w:numFmt w:val="bullet"/>
      <w:lvlText w:val="•"/>
      <w:lvlJc w:val="left"/>
      <w:pPr>
        <w:ind w:left="2222" w:hanging="360"/>
      </w:pPr>
      <w:rPr>
        <w:rFonts w:hint="default"/>
        <w:lang w:val="es-ES" w:eastAsia="en-US" w:bidi="ar-SA"/>
      </w:rPr>
    </w:lvl>
    <w:lvl w:ilvl="2" w:tplc="1C0699CE">
      <w:numFmt w:val="bullet"/>
      <w:lvlText w:val="•"/>
      <w:lvlJc w:val="left"/>
      <w:pPr>
        <w:ind w:left="2985" w:hanging="360"/>
      </w:pPr>
      <w:rPr>
        <w:rFonts w:hint="default"/>
        <w:lang w:val="es-ES" w:eastAsia="en-US" w:bidi="ar-SA"/>
      </w:rPr>
    </w:lvl>
    <w:lvl w:ilvl="3" w:tplc="F076A5F8">
      <w:numFmt w:val="bullet"/>
      <w:lvlText w:val="•"/>
      <w:lvlJc w:val="left"/>
      <w:pPr>
        <w:ind w:left="3747" w:hanging="360"/>
      </w:pPr>
      <w:rPr>
        <w:rFonts w:hint="default"/>
        <w:lang w:val="es-ES" w:eastAsia="en-US" w:bidi="ar-SA"/>
      </w:rPr>
    </w:lvl>
    <w:lvl w:ilvl="4" w:tplc="C76E3EA8">
      <w:numFmt w:val="bullet"/>
      <w:lvlText w:val="•"/>
      <w:lvlJc w:val="left"/>
      <w:pPr>
        <w:ind w:left="4510" w:hanging="360"/>
      </w:pPr>
      <w:rPr>
        <w:rFonts w:hint="default"/>
        <w:lang w:val="es-ES" w:eastAsia="en-US" w:bidi="ar-SA"/>
      </w:rPr>
    </w:lvl>
    <w:lvl w:ilvl="5" w:tplc="09AC6BB6">
      <w:numFmt w:val="bullet"/>
      <w:lvlText w:val="•"/>
      <w:lvlJc w:val="left"/>
      <w:pPr>
        <w:ind w:left="5273" w:hanging="360"/>
      </w:pPr>
      <w:rPr>
        <w:rFonts w:hint="default"/>
        <w:lang w:val="es-ES" w:eastAsia="en-US" w:bidi="ar-SA"/>
      </w:rPr>
    </w:lvl>
    <w:lvl w:ilvl="6" w:tplc="B308B88E">
      <w:numFmt w:val="bullet"/>
      <w:lvlText w:val="•"/>
      <w:lvlJc w:val="left"/>
      <w:pPr>
        <w:ind w:left="6035" w:hanging="360"/>
      </w:pPr>
      <w:rPr>
        <w:rFonts w:hint="default"/>
        <w:lang w:val="es-ES" w:eastAsia="en-US" w:bidi="ar-SA"/>
      </w:rPr>
    </w:lvl>
    <w:lvl w:ilvl="7" w:tplc="928EE994">
      <w:numFmt w:val="bullet"/>
      <w:lvlText w:val="•"/>
      <w:lvlJc w:val="left"/>
      <w:pPr>
        <w:ind w:left="6798" w:hanging="360"/>
      </w:pPr>
      <w:rPr>
        <w:rFonts w:hint="default"/>
        <w:lang w:val="es-ES" w:eastAsia="en-US" w:bidi="ar-SA"/>
      </w:rPr>
    </w:lvl>
    <w:lvl w:ilvl="8" w:tplc="504E2908">
      <w:numFmt w:val="bullet"/>
      <w:lvlText w:val="•"/>
      <w:lvlJc w:val="left"/>
      <w:pPr>
        <w:ind w:left="7560" w:hanging="360"/>
      </w:pPr>
      <w:rPr>
        <w:rFonts w:hint="default"/>
        <w:lang w:val="es-ES" w:eastAsia="en-US" w:bidi="ar-SA"/>
      </w:rPr>
    </w:lvl>
  </w:abstractNum>
  <w:abstractNum w:abstractNumId="1" w15:restartNumberingAfterBreak="0">
    <w:nsid w:val="2DB40331"/>
    <w:multiLevelType w:val="hybridMultilevel"/>
    <w:tmpl w:val="1F3ED7AA"/>
    <w:lvl w:ilvl="0" w:tplc="507E4FA8">
      <w:start w:val="1"/>
      <w:numFmt w:val="decimal"/>
      <w:lvlText w:val="%1."/>
      <w:lvlJc w:val="left"/>
      <w:pPr>
        <w:ind w:left="1463" w:hanging="360"/>
        <w:jc w:val="left"/>
      </w:pPr>
      <w:rPr>
        <w:rFonts w:ascii="Trebuchet MS" w:eastAsia="Trebuchet MS" w:hAnsi="Trebuchet MS" w:cs="Trebuchet MS" w:hint="default"/>
        <w:b w:val="0"/>
        <w:bCs w:val="0"/>
        <w:i w:val="0"/>
        <w:iCs w:val="0"/>
        <w:spacing w:val="0"/>
        <w:w w:val="68"/>
        <w:sz w:val="24"/>
        <w:szCs w:val="24"/>
        <w:lang w:val="es-ES" w:eastAsia="en-US" w:bidi="ar-SA"/>
      </w:rPr>
    </w:lvl>
    <w:lvl w:ilvl="1" w:tplc="54E8D918">
      <w:numFmt w:val="bullet"/>
      <w:lvlText w:val="•"/>
      <w:lvlJc w:val="left"/>
      <w:pPr>
        <w:ind w:left="2222" w:hanging="360"/>
      </w:pPr>
      <w:rPr>
        <w:rFonts w:hint="default"/>
        <w:lang w:val="es-ES" w:eastAsia="en-US" w:bidi="ar-SA"/>
      </w:rPr>
    </w:lvl>
    <w:lvl w:ilvl="2" w:tplc="1CA2EB30">
      <w:numFmt w:val="bullet"/>
      <w:lvlText w:val="•"/>
      <w:lvlJc w:val="left"/>
      <w:pPr>
        <w:ind w:left="2985" w:hanging="360"/>
      </w:pPr>
      <w:rPr>
        <w:rFonts w:hint="default"/>
        <w:lang w:val="es-ES" w:eastAsia="en-US" w:bidi="ar-SA"/>
      </w:rPr>
    </w:lvl>
    <w:lvl w:ilvl="3" w:tplc="364C8CE6">
      <w:numFmt w:val="bullet"/>
      <w:lvlText w:val="•"/>
      <w:lvlJc w:val="left"/>
      <w:pPr>
        <w:ind w:left="3747" w:hanging="360"/>
      </w:pPr>
      <w:rPr>
        <w:rFonts w:hint="default"/>
        <w:lang w:val="es-ES" w:eastAsia="en-US" w:bidi="ar-SA"/>
      </w:rPr>
    </w:lvl>
    <w:lvl w:ilvl="4" w:tplc="D33AEA9A">
      <w:numFmt w:val="bullet"/>
      <w:lvlText w:val="•"/>
      <w:lvlJc w:val="left"/>
      <w:pPr>
        <w:ind w:left="4510" w:hanging="360"/>
      </w:pPr>
      <w:rPr>
        <w:rFonts w:hint="default"/>
        <w:lang w:val="es-ES" w:eastAsia="en-US" w:bidi="ar-SA"/>
      </w:rPr>
    </w:lvl>
    <w:lvl w:ilvl="5" w:tplc="95BE1958">
      <w:numFmt w:val="bullet"/>
      <w:lvlText w:val="•"/>
      <w:lvlJc w:val="left"/>
      <w:pPr>
        <w:ind w:left="5273" w:hanging="360"/>
      </w:pPr>
      <w:rPr>
        <w:rFonts w:hint="default"/>
        <w:lang w:val="es-ES" w:eastAsia="en-US" w:bidi="ar-SA"/>
      </w:rPr>
    </w:lvl>
    <w:lvl w:ilvl="6" w:tplc="A37E82B0">
      <w:numFmt w:val="bullet"/>
      <w:lvlText w:val="•"/>
      <w:lvlJc w:val="left"/>
      <w:pPr>
        <w:ind w:left="6035" w:hanging="360"/>
      </w:pPr>
      <w:rPr>
        <w:rFonts w:hint="default"/>
        <w:lang w:val="es-ES" w:eastAsia="en-US" w:bidi="ar-SA"/>
      </w:rPr>
    </w:lvl>
    <w:lvl w:ilvl="7" w:tplc="0B4EF6FA">
      <w:numFmt w:val="bullet"/>
      <w:lvlText w:val="•"/>
      <w:lvlJc w:val="left"/>
      <w:pPr>
        <w:ind w:left="6798" w:hanging="360"/>
      </w:pPr>
      <w:rPr>
        <w:rFonts w:hint="default"/>
        <w:lang w:val="es-ES" w:eastAsia="en-US" w:bidi="ar-SA"/>
      </w:rPr>
    </w:lvl>
    <w:lvl w:ilvl="8" w:tplc="666CCF02">
      <w:numFmt w:val="bullet"/>
      <w:lvlText w:val="•"/>
      <w:lvlJc w:val="left"/>
      <w:pPr>
        <w:ind w:left="7560" w:hanging="360"/>
      </w:pPr>
      <w:rPr>
        <w:rFonts w:hint="default"/>
        <w:lang w:val="es-ES" w:eastAsia="en-US" w:bidi="ar-SA"/>
      </w:rPr>
    </w:lvl>
  </w:abstractNum>
  <w:abstractNum w:abstractNumId="2" w15:restartNumberingAfterBreak="0">
    <w:nsid w:val="545453CE"/>
    <w:multiLevelType w:val="hybridMultilevel"/>
    <w:tmpl w:val="9B048252"/>
    <w:lvl w:ilvl="0" w:tplc="0C4AB656">
      <w:start w:val="1"/>
      <w:numFmt w:val="bullet"/>
      <w:lvlText w:val="•"/>
      <w:lvlJc w:val="left"/>
      <w:pPr>
        <w:ind w:left="500" w:hanging="280"/>
      </w:pPr>
    </w:lvl>
    <w:lvl w:ilvl="1" w:tplc="701A03F0">
      <w:start w:val="1"/>
      <w:numFmt w:val="bullet"/>
      <w:lvlText w:val="–"/>
      <w:lvlJc w:val="left"/>
      <w:pPr>
        <w:ind w:left="900" w:hanging="280"/>
      </w:pPr>
    </w:lvl>
    <w:lvl w:ilvl="2" w:tplc="569295C2">
      <w:numFmt w:val="decimal"/>
      <w:lvlText w:val=""/>
      <w:lvlJc w:val="left"/>
    </w:lvl>
    <w:lvl w:ilvl="3" w:tplc="CF9E7C24">
      <w:numFmt w:val="decimal"/>
      <w:lvlText w:val=""/>
      <w:lvlJc w:val="left"/>
    </w:lvl>
    <w:lvl w:ilvl="4" w:tplc="18746C4A">
      <w:numFmt w:val="decimal"/>
      <w:lvlText w:val=""/>
      <w:lvlJc w:val="left"/>
    </w:lvl>
    <w:lvl w:ilvl="5" w:tplc="CE16A3AA">
      <w:numFmt w:val="decimal"/>
      <w:lvlText w:val=""/>
      <w:lvlJc w:val="left"/>
    </w:lvl>
    <w:lvl w:ilvl="6" w:tplc="4F223842">
      <w:numFmt w:val="decimal"/>
      <w:lvlText w:val=""/>
      <w:lvlJc w:val="left"/>
    </w:lvl>
    <w:lvl w:ilvl="7" w:tplc="C9F2F450">
      <w:numFmt w:val="decimal"/>
      <w:lvlText w:val=""/>
      <w:lvlJc w:val="left"/>
    </w:lvl>
    <w:lvl w:ilvl="8" w:tplc="2A00D0C2">
      <w:numFmt w:val="decimal"/>
      <w:lvlText w:val=""/>
      <w:lvlJc w:val="left"/>
    </w:lvl>
  </w:abstractNum>
  <w:abstractNum w:abstractNumId="3" w15:restartNumberingAfterBreak="0">
    <w:nsid w:val="546152A2"/>
    <w:multiLevelType w:val="hybridMultilevel"/>
    <w:tmpl w:val="AF5AADAE"/>
    <w:lvl w:ilvl="0" w:tplc="6728D980">
      <w:numFmt w:val="bullet"/>
      <w:lvlText w:val="●"/>
      <w:lvlJc w:val="left"/>
      <w:pPr>
        <w:ind w:left="1343"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BD306D02">
      <w:numFmt w:val="bullet"/>
      <w:lvlText w:val="•"/>
      <w:lvlJc w:val="left"/>
      <w:pPr>
        <w:ind w:left="2114" w:hanging="360"/>
      </w:pPr>
      <w:rPr>
        <w:rFonts w:hint="default"/>
        <w:lang w:val="es-ES" w:eastAsia="en-US" w:bidi="ar-SA"/>
      </w:rPr>
    </w:lvl>
    <w:lvl w:ilvl="2" w:tplc="795AFE5A">
      <w:numFmt w:val="bullet"/>
      <w:lvlText w:val="•"/>
      <w:lvlJc w:val="left"/>
      <w:pPr>
        <w:ind w:left="2889" w:hanging="360"/>
      </w:pPr>
      <w:rPr>
        <w:rFonts w:hint="default"/>
        <w:lang w:val="es-ES" w:eastAsia="en-US" w:bidi="ar-SA"/>
      </w:rPr>
    </w:lvl>
    <w:lvl w:ilvl="3" w:tplc="8A9C1B04">
      <w:numFmt w:val="bullet"/>
      <w:lvlText w:val="•"/>
      <w:lvlJc w:val="left"/>
      <w:pPr>
        <w:ind w:left="3663" w:hanging="360"/>
      </w:pPr>
      <w:rPr>
        <w:rFonts w:hint="default"/>
        <w:lang w:val="es-ES" w:eastAsia="en-US" w:bidi="ar-SA"/>
      </w:rPr>
    </w:lvl>
    <w:lvl w:ilvl="4" w:tplc="B5A8A6B2">
      <w:numFmt w:val="bullet"/>
      <w:lvlText w:val="•"/>
      <w:lvlJc w:val="left"/>
      <w:pPr>
        <w:ind w:left="4438" w:hanging="360"/>
      </w:pPr>
      <w:rPr>
        <w:rFonts w:hint="default"/>
        <w:lang w:val="es-ES" w:eastAsia="en-US" w:bidi="ar-SA"/>
      </w:rPr>
    </w:lvl>
    <w:lvl w:ilvl="5" w:tplc="A656AB2E">
      <w:numFmt w:val="bullet"/>
      <w:lvlText w:val="•"/>
      <w:lvlJc w:val="left"/>
      <w:pPr>
        <w:ind w:left="5213" w:hanging="360"/>
      </w:pPr>
      <w:rPr>
        <w:rFonts w:hint="default"/>
        <w:lang w:val="es-ES" w:eastAsia="en-US" w:bidi="ar-SA"/>
      </w:rPr>
    </w:lvl>
    <w:lvl w:ilvl="6" w:tplc="835494D8">
      <w:numFmt w:val="bullet"/>
      <w:lvlText w:val="•"/>
      <w:lvlJc w:val="left"/>
      <w:pPr>
        <w:ind w:left="5987" w:hanging="360"/>
      </w:pPr>
      <w:rPr>
        <w:rFonts w:hint="default"/>
        <w:lang w:val="es-ES" w:eastAsia="en-US" w:bidi="ar-SA"/>
      </w:rPr>
    </w:lvl>
    <w:lvl w:ilvl="7" w:tplc="A664FC60">
      <w:numFmt w:val="bullet"/>
      <w:lvlText w:val="•"/>
      <w:lvlJc w:val="left"/>
      <w:pPr>
        <w:ind w:left="6762" w:hanging="360"/>
      </w:pPr>
      <w:rPr>
        <w:rFonts w:hint="default"/>
        <w:lang w:val="es-ES" w:eastAsia="en-US" w:bidi="ar-SA"/>
      </w:rPr>
    </w:lvl>
    <w:lvl w:ilvl="8" w:tplc="765053B6">
      <w:numFmt w:val="bullet"/>
      <w:lvlText w:val="•"/>
      <w:lvlJc w:val="left"/>
      <w:pPr>
        <w:ind w:left="7536" w:hanging="360"/>
      </w:pPr>
      <w:rPr>
        <w:rFonts w:hint="default"/>
        <w:lang w:val="es-ES" w:eastAsia="en-US" w:bidi="ar-SA"/>
      </w:rPr>
    </w:lvl>
  </w:abstractNum>
  <w:abstractNum w:abstractNumId="4" w15:restartNumberingAfterBreak="0">
    <w:nsid w:val="5D875C97"/>
    <w:multiLevelType w:val="hybridMultilevel"/>
    <w:tmpl w:val="B0CE584C"/>
    <w:lvl w:ilvl="0" w:tplc="E874302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1" w:tplc="2ED0426E">
      <w:numFmt w:val="bullet"/>
      <w:lvlText w:val="●"/>
      <w:lvlJc w:val="left"/>
      <w:pPr>
        <w:ind w:left="1463" w:hanging="360"/>
      </w:pPr>
      <w:rPr>
        <w:rFonts w:ascii="Microsoft Sans Serif" w:eastAsia="Microsoft Sans Serif" w:hAnsi="Microsoft Sans Serif" w:cs="Microsoft Sans Serif" w:hint="default"/>
        <w:b w:val="0"/>
        <w:bCs w:val="0"/>
        <w:i w:val="0"/>
        <w:iCs w:val="0"/>
        <w:spacing w:val="0"/>
        <w:w w:val="100"/>
        <w:sz w:val="24"/>
        <w:szCs w:val="24"/>
        <w:lang w:val="es-ES" w:eastAsia="en-US" w:bidi="ar-SA"/>
      </w:rPr>
    </w:lvl>
    <w:lvl w:ilvl="2" w:tplc="C9AEBF52">
      <w:numFmt w:val="bullet"/>
      <w:lvlText w:val="•"/>
      <w:lvlJc w:val="left"/>
      <w:pPr>
        <w:ind w:left="2307" w:hanging="360"/>
      </w:pPr>
      <w:rPr>
        <w:rFonts w:hint="default"/>
        <w:lang w:val="es-ES" w:eastAsia="en-US" w:bidi="ar-SA"/>
      </w:rPr>
    </w:lvl>
    <w:lvl w:ilvl="3" w:tplc="5B8446C0">
      <w:numFmt w:val="bullet"/>
      <w:lvlText w:val="•"/>
      <w:lvlJc w:val="left"/>
      <w:pPr>
        <w:ind w:left="3154" w:hanging="360"/>
      </w:pPr>
      <w:rPr>
        <w:rFonts w:hint="default"/>
        <w:lang w:val="es-ES" w:eastAsia="en-US" w:bidi="ar-SA"/>
      </w:rPr>
    </w:lvl>
    <w:lvl w:ilvl="4" w:tplc="8C2882FC">
      <w:numFmt w:val="bullet"/>
      <w:lvlText w:val="•"/>
      <w:lvlJc w:val="left"/>
      <w:pPr>
        <w:ind w:left="4002" w:hanging="360"/>
      </w:pPr>
      <w:rPr>
        <w:rFonts w:hint="default"/>
        <w:lang w:val="es-ES" w:eastAsia="en-US" w:bidi="ar-SA"/>
      </w:rPr>
    </w:lvl>
    <w:lvl w:ilvl="5" w:tplc="A27E6CB0">
      <w:numFmt w:val="bullet"/>
      <w:lvlText w:val="•"/>
      <w:lvlJc w:val="left"/>
      <w:pPr>
        <w:ind w:left="4849" w:hanging="360"/>
      </w:pPr>
      <w:rPr>
        <w:rFonts w:hint="default"/>
        <w:lang w:val="es-ES" w:eastAsia="en-US" w:bidi="ar-SA"/>
      </w:rPr>
    </w:lvl>
    <w:lvl w:ilvl="6" w:tplc="F2E87276">
      <w:numFmt w:val="bullet"/>
      <w:lvlText w:val="•"/>
      <w:lvlJc w:val="left"/>
      <w:pPr>
        <w:ind w:left="5696" w:hanging="360"/>
      </w:pPr>
      <w:rPr>
        <w:rFonts w:hint="default"/>
        <w:lang w:val="es-ES" w:eastAsia="en-US" w:bidi="ar-SA"/>
      </w:rPr>
    </w:lvl>
    <w:lvl w:ilvl="7" w:tplc="94589B54">
      <w:numFmt w:val="bullet"/>
      <w:lvlText w:val="•"/>
      <w:lvlJc w:val="left"/>
      <w:pPr>
        <w:ind w:left="6544" w:hanging="360"/>
      </w:pPr>
      <w:rPr>
        <w:rFonts w:hint="default"/>
        <w:lang w:val="es-ES" w:eastAsia="en-US" w:bidi="ar-SA"/>
      </w:rPr>
    </w:lvl>
    <w:lvl w:ilvl="8" w:tplc="535C5E82">
      <w:numFmt w:val="bullet"/>
      <w:lvlText w:val="•"/>
      <w:lvlJc w:val="left"/>
      <w:pPr>
        <w:ind w:left="7391" w:hanging="360"/>
      </w:pPr>
      <w:rPr>
        <w:rFonts w:hint="default"/>
        <w:lang w:val="es-ES" w:eastAsia="en-US" w:bidi="ar-SA"/>
      </w:rPr>
    </w:lvl>
  </w:abstractNum>
  <w:abstractNum w:abstractNumId="5" w15:restartNumberingAfterBreak="0">
    <w:nsid w:val="689C78CD"/>
    <w:multiLevelType w:val="hybridMultilevel"/>
    <w:tmpl w:val="27EA961C"/>
    <w:lvl w:ilvl="0" w:tplc="3E92FC44">
      <w:start w:val="1"/>
      <w:numFmt w:val="decimal"/>
      <w:lvlText w:val="%1."/>
      <w:lvlJc w:val="left"/>
      <w:pPr>
        <w:ind w:left="500" w:hanging="280"/>
      </w:pPr>
    </w:lvl>
    <w:lvl w:ilvl="1" w:tplc="84788E90">
      <w:numFmt w:val="decimal"/>
      <w:lvlText w:val=""/>
      <w:lvlJc w:val="left"/>
    </w:lvl>
    <w:lvl w:ilvl="2" w:tplc="CF581274">
      <w:numFmt w:val="decimal"/>
      <w:lvlText w:val=""/>
      <w:lvlJc w:val="left"/>
    </w:lvl>
    <w:lvl w:ilvl="3" w:tplc="50402D08">
      <w:numFmt w:val="decimal"/>
      <w:lvlText w:val=""/>
      <w:lvlJc w:val="left"/>
    </w:lvl>
    <w:lvl w:ilvl="4" w:tplc="D9B48356">
      <w:numFmt w:val="decimal"/>
      <w:lvlText w:val=""/>
      <w:lvlJc w:val="left"/>
    </w:lvl>
    <w:lvl w:ilvl="5" w:tplc="1EDC435C">
      <w:numFmt w:val="decimal"/>
      <w:lvlText w:val=""/>
      <w:lvlJc w:val="left"/>
    </w:lvl>
    <w:lvl w:ilvl="6" w:tplc="9920F18C">
      <w:numFmt w:val="decimal"/>
      <w:lvlText w:val=""/>
      <w:lvlJc w:val="left"/>
    </w:lvl>
    <w:lvl w:ilvl="7" w:tplc="2DF0D4CA">
      <w:numFmt w:val="decimal"/>
      <w:lvlText w:val=""/>
      <w:lvlJc w:val="left"/>
    </w:lvl>
    <w:lvl w:ilvl="8" w:tplc="C50286BC">
      <w:numFmt w:val="decimal"/>
      <w:lvlText w:val=""/>
      <w:lvlJc w:val="left"/>
    </w:lvl>
  </w:abstractNum>
  <w:num w:numId="1" w16cid:durableId="460615566">
    <w:abstractNumId w:val="0"/>
  </w:num>
  <w:num w:numId="2" w16cid:durableId="644702134">
    <w:abstractNumId w:val="3"/>
  </w:num>
  <w:num w:numId="3" w16cid:durableId="1291086574">
    <w:abstractNumId w:val="4"/>
  </w:num>
  <w:num w:numId="4" w16cid:durableId="1420255164">
    <w:abstractNumId w:val="1"/>
  </w:num>
  <w:num w:numId="5" w16cid:durableId="1483739181">
    <w:abstractNumId w:val="2"/>
    <w:lvlOverride w:ilvl="0">
      <w:startOverride w:val="1"/>
    </w:lvlOverride>
  </w:num>
  <w:num w:numId="6" w16cid:durableId="18783739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E40"/>
    <w:rsid w:val="001916C0"/>
    <w:rsid w:val="00441074"/>
    <w:rsid w:val="00450E40"/>
    <w:rsid w:val="0064732D"/>
    <w:rsid w:val="006C0DE5"/>
    <w:rsid w:val="00B260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237E"/>
  <w15:docId w15:val="{E79C1D65-B9AE-46D9-B05F-B1CA63BE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23"/>
      <w:outlineLvl w:val="0"/>
    </w:pPr>
    <w:rPr>
      <w:b/>
      <w:bCs/>
      <w:sz w:val="32"/>
      <w:szCs w:val="32"/>
    </w:rPr>
  </w:style>
  <w:style w:type="paragraph" w:styleId="Ttulo2">
    <w:name w:val="heading 2"/>
    <w:basedOn w:val="Normal"/>
    <w:uiPriority w:val="9"/>
    <w:unhideWhenUsed/>
    <w:qFormat/>
    <w:pPr>
      <w:spacing w:before="89"/>
      <w:ind w:left="23"/>
      <w:outlineLvl w:val="1"/>
    </w:pPr>
    <w:rPr>
      <w:b/>
      <w:bCs/>
      <w:sz w:val="28"/>
      <w:szCs w:val="28"/>
    </w:rPr>
  </w:style>
  <w:style w:type="paragraph" w:styleId="Ttulo3">
    <w:name w:val="heading 3"/>
    <w:basedOn w:val="Normal"/>
    <w:uiPriority w:val="9"/>
    <w:unhideWhenUsed/>
    <w:qFormat/>
    <w:pPr>
      <w:spacing w:before="148"/>
      <w:ind w:left="743"/>
      <w:outlineLvl w:val="2"/>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2"/>
      <w:ind w:left="743" w:hanging="360"/>
      <w:jc w:val="both"/>
    </w:pPr>
    <w:rPr>
      <w:sz w:val="24"/>
      <w:szCs w:val="24"/>
    </w:rPr>
  </w:style>
  <w:style w:type="paragraph" w:styleId="Prrafodelista">
    <w:name w:val="List Paragraph"/>
    <w:basedOn w:val="Normal"/>
    <w:qFormat/>
    <w:pPr>
      <w:spacing w:before="2"/>
      <w:ind w:left="743" w:hanging="360"/>
      <w:jc w:val="both"/>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64732D"/>
    <w:rPr>
      <w:color w:val="0000FF" w:themeColor="hyperlink"/>
      <w:u w:val="single"/>
    </w:rPr>
  </w:style>
  <w:style w:type="character" w:styleId="Mencinsinresolver">
    <w:name w:val="Unresolved Mention"/>
    <w:basedOn w:val="Fuentedeprrafopredeter"/>
    <w:uiPriority w:val="99"/>
    <w:semiHidden/>
    <w:unhideWhenUsed/>
    <w:rsid w:val="0064732D"/>
    <w:rPr>
      <w:color w:val="605E5C"/>
      <w:shd w:val="clear" w:color="auto" w:fill="E1DFDD"/>
    </w:rPr>
  </w:style>
  <w:style w:type="character" w:styleId="Hipervnculovisitado">
    <w:name w:val="FollowedHyperlink"/>
    <w:basedOn w:val="Fuentedeprrafopredeter"/>
    <w:uiPriority w:val="99"/>
    <w:semiHidden/>
    <w:unhideWhenUsed/>
    <w:rsid w:val="006473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4483/23448350.2096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arlos-39/sismicidad_colombia_GUIA" TargetMode="External"/><Relationship Id="rId12" Type="http://schemas.openxmlformats.org/officeDocument/2006/relationships/hyperlink" Target="https://drive.google.com/drive/folders/1Lt5yJ2nlPU5tX5MQXXaDOAF6bJ7I_8dV?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a9S4U33HBKixIzc1ht8jbnb90x8x4IBI?usp=shar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Carlos-39/sismicidad_colombia_GUIA" TargetMode="External"/><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1512</Words>
  <Characters>8317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Avance arbitro de baloncesto</vt:lpstr>
    </vt:vector>
  </TitlesOfParts>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arbitro de baloncesto</dc:title>
  <dc:creator>Carlos Corrales</dc:creator>
  <cp:lastModifiedBy>Carlos Corrales</cp:lastModifiedBy>
  <cp:revision>2</cp:revision>
  <dcterms:created xsi:type="dcterms:W3CDTF">2026-07-21T16:24:00Z</dcterms:created>
  <dcterms:modified xsi:type="dcterms:W3CDTF">2026-07-21T16:24:00Z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Skia/PDF m149 Google Docs Renderer</vt:lpwstr>
  </property>
  <property fmtid="{D5CDD505-2E9C-101B-9397-08002B2CF9AE}" pid="5" name="LastSaved">
    <vt:filetime>2026-07-21T00:00:00Z</vt:filetime>
  </property>
</Properties>
</file>