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8FCB"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Instituto Politécnico Nacional</w:t>
      </w:r>
      <w:r>
        <w:rPr>
          <w:noProof/>
        </w:rPr>
        <w:drawing>
          <wp:anchor distT="0" distB="0" distL="0" distR="0" simplePos="0" relativeHeight="251659264" behindDoc="1" locked="0" layoutInCell="1" allowOverlap="1" wp14:anchorId="591F895A" wp14:editId="29E531B7">
            <wp:simplePos x="0" y="0"/>
            <wp:positionH relativeFrom="column">
              <wp:posOffset>0</wp:posOffset>
            </wp:positionH>
            <wp:positionV relativeFrom="paragraph">
              <wp:posOffset>-3175</wp:posOffset>
            </wp:positionV>
            <wp:extent cx="557530" cy="887095"/>
            <wp:effectExtent l="0" t="0" r="0" b="8255"/>
            <wp:wrapNone/>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l="28062" r="27235"/>
                    <a:stretch>
                      <a:fillRect/>
                    </a:stretch>
                  </pic:blipFill>
                  <pic:spPr bwMode="auto">
                    <a:xfrm>
                      <a:off x="0" y="0"/>
                      <a:ext cx="557530" cy="8870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1" locked="0" layoutInCell="1" allowOverlap="1" wp14:anchorId="58B10229" wp14:editId="19ACC014">
            <wp:simplePos x="0" y="0"/>
            <wp:positionH relativeFrom="column">
              <wp:posOffset>4709160</wp:posOffset>
            </wp:positionH>
            <wp:positionV relativeFrom="paragraph">
              <wp:posOffset>-3810</wp:posOffset>
            </wp:positionV>
            <wp:extent cx="903605" cy="689610"/>
            <wp:effectExtent l="0" t="0" r="0" b="0"/>
            <wp:wrapNone/>
            <wp:docPr id="13" name="Imagen 13" descr="Resultado de imagen para logo de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de e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605" cy="689610"/>
                    </a:xfrm>
                    <a:prstGeom prst="rect">
                      <a:avLst/>
                    </a:prstGeom>
                    <a:noFill/>
                  </pic:spPr>
                </pic:pic>
              </a:graphicData>
            </a:graphic>
            <wp14:sizeRelH relativeFrom="page">
              <wp14:pctWidth>0</wp14:pctWidth>
            </wp14:sizeRelH>
            <wp14:sizeRelV relativeFrom="page">
              <wp14:pctHeight>0</wp14:pctHeight>
            </wp14:sizeRelV>
          </wp:anchor>
        </w:drawing>
      </w:r>
    </w:p>
    <w:p w14:paraId="14023883"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ESCOM</w:t>
      </w:r>
    </w:p>
    <w:p w14:paraId="343EC44B"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“Escuela Superior de Cómputo”</w:t>
      </w:r>
    </w:p>
    <w:p w14:paraId="66FD4EC1" w14:textId="77777777" w:rsidR="00D8549E" w:rsidRPr="00D8549E" w:rsidRDefault="00D8549E" w:rsidP="00D8549E">
      <w:pPr>
        <w:jc w:val="center"/>
        <w:rPr>
          <w:rFonts w:ascii="Times New Roman" w:eastAsia="Times New Roman" w:hAnsi="Times New Roman" w:cs="Times New Roman"/>
          <w:sz w:val="32"/>
          <w:szCs w:val="32"/>
          <w:lang w:val="es-MX"/>
        </w:rPr>
      </w:pPr>
    </w:p>
    <w:p w14:paraId="1EC33654" w14:textId="77777777" w:rsidR="00D8549E" w:rsidRP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 xml:space="preserve">Aplicaciones Para Comunicaciones </w:t>
      </w:r>
    </w:p>
    <w:p w14:paraId="420803CA" w14:textId="3DACF9CA"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En Red</w:t>
      </w:r>
    </w:p>
    <w:p w14:paraId="2FF7A29C" w14:textId="77777777" w:rsidR="00D8549E" w:rsidRPr="00D8549E" w:rsidRDefault="00D8549E" w:rsidP="00D8549E">
      <w:pPr>
        <w:jc w:val="center"/>
        <w:rPr>
          <w:rFonts w:ascii="Times New Roman" w:eastAsia="Times New Roman" w:hAnsi="Times New Roman" w:cs="Times New Roman"/>
          <w:sz w:val="32"/>
          <w:szCs w:val="32"/>
          <w:lang w:val="es-MX"/>
        </w:rPr>
      </w:pPr>
    </w:p>
    <w:p w14:paraId="60DDAEBD" w14:textId="79E0163B"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 xml:space="preserve">Tarea </w:t>
      </w:r>
      <w:r w:rsidR="006D1286">
        <w:rPr>
          <w:rFonts w:ascii="Times New Roman" w:eastAsia="Times New Roman" w:hAnsi="Times New Roman" w:cs="Times New Roman"/>
          <w:sz w:val="32"/>
          <w:szCs w:val="32"/>
          <w:lang w:val="es-MX"/>
        </w:rPr>
        <w:t>8</w:t>
      </w:r>
    </w:p>
    <w:p w14:paraId="5A58C714" w14:textId="77777777" w:rsidR="00D8549E" w:rsidRPr="00D8549E" w:rsidRDefault="00D8549E" w:rsidP="00D8549E">
      <w:pPr>
        <w:jc w:val="center"/>
        <w:rPr>
          <w:rFonts w:ascii="Times New Roman" w:eastAsia="Times New Roman" w:hAnsi="Times New Roman" w:cs="Times New Roman"/>
          <w:sz w:val="32"/>
          <w:szCs w:val="32"/>
          <w:lang w:val="es-MX"/>
        </w:rPr>
      </w:pPr>
    </w:p>
    <w:p w14:paraId="33856ECA" w14:textId="1ADA37D1"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Profesora: Bautista Rosales Sandra Ivette</w:t>
      </w:r>
    </w:p>
    <w:p w14:paraId="409C0679" w14:textId="77777777" w:rsidR="00D8549E" w:rsidRPr="00D8549E" w:rsidRDefault="00D8549E" w:rsidP="00D8549E">
      <w:pPr>
        <w:jc w:val="center"/>
        <w:rPr>
          <w:rFonts w:ascii="Times New Roman" w:eastAsia="Times New Roman" w:hAnsi="Times New Roman" w:cs="Times New Roman"/>
          <w:sz w:val="32"/>
          <w:szCs w:val="32"/>
          <w:lang w:val="es-MX"/>
        </w:rPr>
      </w:pPr>
    </w:p>
    <w:p w14:paraId="20F804F7" w14:textId="64BCF8B4" w:rsidR="00D8549E" w:rsidRDefault="00D8549E" w:rsidP="00D8549E">
      <w:pPr>
        <w:jc w:val="center"/>
        <w:rPr>
          <w:rFonts w:ascii="Times New Roman" w:eastAsia="Times New Roman" w:hAnsi="Times New Roman" w:cs="Times New Roman"/>
          <w:sz w:val="32"/>
          <w:szCs w:val="32"/>
          <w:lang w:val="es-MX"/>
        </w:rPr>
      </w:pPr>
      <w:r w:rsidRPr="00D8549E">
        <w:rPr>
          <w:rFonts w:ascii="Times New Roman" w:eastAsia="Times New Roman" w:hAnsi="Times New Roman" w:cs="Times New Roman"/>
          <w:sz w:val="32"/>
          <w:szCs w:val="32"/>
          <w:lang w:val="es-MX"/>
        </w:rPr>
        <w:t>Grupo: 3CV13</w:t>
      </w:r>
    </w:p>
    <w:p w14:paraId="409E05D4" w14:textId="77777777" w:rsidR="00D8549E" w:rsidRPr="00D8549E" w:rsidRDefault="00D8549E" w:rsidP="00D8549E">
      <w:pPr>
        <w:jc w:val="center"/>
        <w:rPr>
          <w:rFonts w:ascii="Times New Roman" w:eastAsia="Times New Roman" w:hAnsi="Times New Roman" w:cs="Times New Roman"/>
          <w:sz w:val="32"/>
          <w:szCs w:val="32"/>
          <w:lang w:val="es-MX"/>
        </w:rPr>
      </w:pPr>
    </w:p>
    <w:p w14:paraId="65E33971" w14:textId="77777777" w:rsidR="00D8549E" w:rsidRPr="00D8549E" w:rsidRDefault="00D8549E" w:rsidP="00D8549E">
      <w:pPr>
        <w:jc w:val="center"/>
        <w:rPr>
          <w:lang w:val="es-MX"/>
        </w:rPr>
      </w:pPr>
      <w:r w:rsidRPr="00D8549E">
        <w:rPr>
          <w:rFonts w:ascii="Times New Roman" w:eastAsia="Times New Roman" w:hAnsi="Times New Roman" w:cs="Times New Roman"/>
          <w:sz w:val="32"/>
          <w:szCs w:val="32"/>
          <w:lang w:val="es-MX"/>
        </w:rPr>
        <w:t>Nombre: Santiago Pérez Carlos Augusto</w:t>
      </w:r>
    </w:p>
    <w:p w14:paraId="179A4CA1" w14:textId="6D892421" w:rsidR="00D707BD" w:rsidRPr="006D1286" w:rsidRDefault="00D707BD" w:rsidP="006D1286">
      <w:pPr>
        <w:jc w:val="both"/>
        <w:rPr>
          <w:rFonts w:ascii="Arial" w:hAnsi="Arial" w:cs="Arial"/>
          <w:lang w:val="es-MX"/>
        </w:rPr>
      </w:pPr>
      <w:r>
        <w:rPr>
          <w:lang w:val="es-MX"/>
        </w:rPr>
        <w:br w:type="page"/>
      </w:r>
      <w:r w:rsidR="006D1286" w:rsidRPr="006D1286">
        <w:rPr>
          <w:rFonts w:ascii="Arial" w:hAnsi="Arial" w:cs="Arial"/>
          <w:lang w:val="es-MX"/>
        </w:rPr>
        <w:lastRenderedPageBreak/>
        <w:t>El Internet Group Management Protocol (IGMP) es un protocolo que permite que varios dispositivos compartan una dirección IP para que todos puedan recibir los mismos datos. El IGMP es un protocolo en la capa de red que se utiliza para configurar la multidifusión en las redes que utilizan el protocolo de Internet versión 4 (IPv4). En concreto, IGMP permite que los dispositivos puedan unirse a un grupo de multidifusión.</w:t>
      </w:r>
    </w:p>
    <w:p w14:paraId="413BF9AE" w14:textId="77777777" w:rsidR="006D1286" w:rsidRPr="006D1286" w:rsidRDefault="006D1286" w:rsidP="006D1286">
      <w:pPr>
        <w:jc w:val="both"/>
        <w:rPr>
          <w:rFonts w:ascii="Arial" w:hAnsi="Arial" w:cs="Arial"/>
          <w:lang w:val="es-MX"/>
        </w:rPr>
      </w:pPr>
    </w:p>
    <w:p w14:paraId="3A688540" w14:textId="77777777" w:rsidR="006D1286" w:rsidRPr="006D1286" w:rsidRDefault="006D1286" w:rsidP="006D1286">
      <w:pPr>
        <w:jc w:val="both"/>
        <w:rPr>
          <w:rFonts w:ascii="Arial" w:hAnsi="Arial" w:cs="Arial"/>
          <w:lang w:val="es-MX"/>
        </w:rPr>
      </w:pPr>
      <w:r w:rsidRPr="006D1286">
        <w:rPr>
          <w:rFonts w:ascii="Arial" w:hAnsi="Arial" w:cs="Arial"/>
          <w:lang w:val="es-MX"/>
        </w:rPr>
        <w:t>IGMP es un protocolo de comunicaciones que permite que un nodo (receptor) pueda informar a un direccionador multidifusión acerca de la intención del nodo de recibir tráfico de multidifusión concreto. IGMP se ejecuta entre un direccionador y un nodo que permite las acciones siguientes:</w:t>
      </w:r>
    </w:p>
    <w:p w14:paraId="56CCADC8" w14:textId="77777777" w:rsidR="006D1286" w:rsidRPr="006D1286" w:rsidRDefault="006D1286" w:rsidP="006D1286">
      <w:pPr>
        <w:jc w:val="both"/>
        <w:rPr>
          <w:rFonts w:ascii="Arial" w:hAnsi="Arial" w:cs="Arial"/>
          <w:lang w:val="es-MX"/>
        </w:rPr>
      </w:pPr>
      <w:r w:rsidRPr="006D1286">
        <w:rPr>
          <w:rFonts w:ascii="Arial" w:hAnsi="Arial" w:cs="Arial"/>
          <w:lang w:val="es-MX"/>
        </w:rPr>
        <w:t>Los direccionadores preguntan a los nodos si necesitan una corriente de multidifusión concreta (consulta IGMP)</w:t>
      </w:r>
    </w:p>
    <w:p w14:paraId="0533C114" w14:textId="77777777" w:rsidR="006D1286" w:rsidRPr="006D1286" w:rsidRDefault="006D1286" w:rsidP="006D1286">
      <w:pPr>
        <w:jc w:val="both"/>
        <w:rPr>
          <w:rFonts w:ascii="Arial" w:hAnsi="Arial" w:cs="Arial"/>
          <w:lang w:val="es-MX"/>
        </w:rPr>
      </w:pPr>
      <w:r w:rsidRPr="006D1286">
        <w:rPr>
          <w:rFonts w:ascii="Arial" w:hAnsi="Arial" w:cs="Arial"/>
          <w:lang w:val="es-MX"/>
        </w:rPr>
        <w:t>Los nodos responden al direccionador si ven una corriente de multidifusión concreta (informes IGMP)</w:t>
      </w:r>
    </w:p>
    <w:p w14:paraId="2D82D390" w14:textId="77777777" w:rsidR="006D1286" w:rsidRPr="006D1286" w:rsidRDefault="006D1286" w:rsidP="006D1286">
      <w:pPr>
        <w:jc w:val="both"/>
        <w:rPr>
          <w:rFonts w:ascii="Arial" w:hAnsi="Arial" w:cs="Arial"/>
          <w:lang w:val="es-MX"/>
        </w:rPr>
      </w:pPr>
      <w:r w:rsidRPr="006D1286">
        <w:rPr>
          <w:rFonts w:ascii="Arial" w:hAnsi="Arial" w:cs="Arial"/>
          <w:lang w:val="es-MX"/>
        </w:rPr>
        <w:t>Los conmutadores con funciones de snooping IGMP producen información útil mediante la observación de las transacciones IGMP entre los nodos y los direccionadores. La función de snooping IGMP permite que los conmutadores puedan enviar correctamente los paquetes de multidifusión, cuando se necesario, al siguiente conmutador de la vía de acceso de la red.</w:t>
      </w:r>
    </w:p>
    <w:p w14:paraId="0EFB171A" w14:textId="77777777" w:rsidR="006D1286" w:rsidRPr="006D1286" w:rsidRDefault="006D1286" w:rsidP="006D1286">
      <w:pPr>
        <w:jc w:val="both"/>
        <w:rPr>
          <w:rFonts w:ascii="Arial" w:hAnsi="Arial" w:cs="Arial"/>
          <w:lang w:val="es-MX"/>
        </w:rPr>
      </w:pPr>
    </w:p>
    <w:p w14:paraId="51B2077A" w14:textId="77777777" w:rsidR="006D1286" w:rsidRPr="006D1286" w:rsidRDefault="006D1286" w:rsidP="006D1286">
      <w:pPr>
        <w:jc w:val="both"/>
        <w:rPr>
          <w:rFonts w:ascii="Arial" w:hAnsi="Arial" w:cs="Arial"/>
          <w:lang w:val="es-MX"/>
        </w:rPr>
      </w:pPr>
      <w:r w:rsidRPr="006D1286">
        <w:rPr>
          <w:rFonts w:ascii="Arial" w:hAnsi="Arial" w:cs="Arial"/>
          <w:lang w:val="es-MX"/>
        </w:rPr>
        <w:t>Los conmutadores supervisan el tráfico IGMP, enviando paquetes de multidifusión únicamente cuando es necesario. Un conmutador crea normalmente una tabla de snooping IGMP que tiene una lista de todos los puertos que han solicitado un grupo de multidifusión concreto. La tabla de snooping IGMP se utiliza para permitir o evitar que los paquetes de multidifusión puedan viajar por la red. El snoop de IGMP está habilitado de forma predeterminada en todas las VLAN de grupo de IP.. Sin embargo, puede configurar su conmutador para inhabilitar el snooping IGMP mediante la consola o utilizando la API REST de redes de gestión. La configuración preferida es habilitar el snooping IGMP.</w:t>
      </w:r>
    </w:p>
    <w:p w14:paraId="35D5B4A7" w14:textId="77777777" w:rsidR="006D1286" w:rsidRPr="006D1286" w:rsidRDefault="006D1286" w:rsidP="006D1286">
      <w:pPr>
        <w:jc w:val="both"/>
        <w:rPr>
          <w:rFonts w:ascii="Arial" w:hAnsi="Arial" w:cs="Arial"/>
          <w:lang w:val="es-MX"/>
        </w:rPr>
      </w:pPr>
    </w:p>
    <w:p w14:paraId="31A4B196" w14:textId="34E64D12" w:rsidR="006D1286" w:rsidRPr="006D1286" w:rsidRDefault="006D1286" w:rsidP="006D1286">
      <w:pPr>
        <w:jc w:val="both"/>
        <w:rPr>
          <w:rFonts w:ascii="Arial" w:hAnsi="Arial" w:cs="Arial"/>
          <w:lang w:val="es-MX"/>
        </w:rPr>
      </w:pPr>
      <w:r w:rsidRPr="006D1286">
        <w:rPr>
          <w:rFonts w:ascii="Arial" w:hAnsi="Arial" w:cs="Arial"/>
          <w:lang w:val="es-MX"/>
        </w:rPr>
        <w:t>Los nodos y direccionadores adyacentes utilizan el protocolo de comunicación IGMP en redes IP para interactuar y establecer reglas base para la comunicación multidifusión, así como establecer la pertenencia a grupos de multidifusión.</w:t>
      </w:r>
    </w:p>
    <w:p w14:paraId="0227829C" w14:textId="40CA50B2" w:rsidR="006D1286" w:rsidRPr="006D1286" w:rsidRDefault="006D1286" w:rsidP="006D1286">
      <w:pPr>
        <w:jc w:val="both"/>
        <w:rPr>
          <w:rFonts w:ascii="Arial" w:hAnsi="Arial" w:cs="Arial"/>
          <w:lang w:val="es-MX"/>
        </w:rPr>
      </w:pPr>
    </w:p>
    <w:p w14:paraId="25BFCD6A" w14:textId="77777777" w:rsidR="006D1286" w:rsidRPr="006D1286" w:rsidRDefault="006D1286" w:rsidP="006D1286">
      <w:pPr>
        <w:jc w:val="both"/>
        <w:rPr>
          <w:rFonts w:ascii="Arial" w:hAnsi="Arial" w:cs="Arial"/>
          <w:lang w:val="es-MX"/>
        </w:rPr>
      </w:pPr>
      <w:r w:rsidRPr="006D1286">
        <w:rPr>
          <w:rFonts w:ascii="Arial" w:hAnsi="Arial" w:cs="Arial"/>
          <w:lang w:val="es-MX"/>
        </w:rPr>
        <w:t>El protocolo de gestión de grupos de Internet (IGMP) es un protocolo de comunicaciones que permite a un nodo (receptor) informar a un direccionador de multidifusión (consultador de IGMP) de la intención del nodo de recibir un tráfico de multidifusión determinado.</w:t>
      </w:r>
    </w:p>
    <w:p w14:paraId="4A381A37" w14:textId="77777777" w:rsidR="006D1286" w:rsidRPr="006D1286" w:rsidRDefault="006D1286" w:rsidP="006D1286">
      <w:pPr>
        <w:jc w:val="both"/>
        <w:rPr>
          <w:rFonts w:ascii="Arial" w:hAnsi="Arial" w:cs="Arial"/>
          <w:lang w:val="es-MX"/>
        </w:rPr>
      </w:pPr>
    </w:p>
    <w:p w14:paraId="65527BD8" w14:textId="77777777" w:rsidR="006D1286" w:rsidRPr="006D1286" w:rsidRDefault="006D1286" w:rsidP="006D1286">
      <w:pPr>
        <w:jc w:val="both"/>
        <w:rPr>
          <w:rFonts w:ascii="Arial" w:hAnsi="Arial" w:cs="Arial"/>
          <w:lang w:val="es-MX"/>
        </w:rPr>
      </w:pPr>
      <w:r w:rsidRPr="006D1286">
        <w:rPr>
          <w:rFonts w:ascii="Arial" w:hAnsi="Arial" w:cs="Arial"/>
          <w:lang w:val="es-MX"/>
        </w:rPr>
        <w:t>IGMP se ejecuta entre un direccionador y un nodo que habilita las acciones siguientes:</w:t>
      </w:r>
    </w:p>
    <w:p w14:paraId="2865F71F" w14:textId="77777777" w:rsidR="006D1286" w:rsidRPr="006D1286" w:rsidRDefault="006D1286" w:rsidP="006D1286">
      <w:pPr>
        <w:jc w:val="both"/>
        <w:rPr>
          <w:rFonts w:ascii="Arial" w:hAnsi="Arial" w:cs="Arial"/>
          <w:lang w:val="es-MX"/>
        </w:rPr>
      </w:pPr>
      <w:r w:rsidRPr="006D1286">
        <w:rPr>
          <w:rFonts w:ascii="Arial" w:hAnsi="Arial" w:cs="Arial"/>
          <w:lang w:val="es-MX"/>
        </w:rPr>
        <w:t>Los direccionadores preguntan a los nodos si necesitan una corriente de multidifusión determinada (consulta IGMP).</w:t>
      </w:r>
    </w:p>
    <w:p w14:paraId="6AC61815" w14:textId="77777777" w:rsidR="006D1286" w:rsidRPr="006D1286" w:rsidRDefault="006D1286" w:rsidP="006D1286">
      <w:pPr>
        <w:jc w:val="both"/>
        <w:rPr>
          <w:rFonts w:ascii="Arial" w:hAnsi="Arial" w:cs="Arial"/>
          <w:lang w:val="es-MX"/>
        </w:rPr>
      </w:pPr>
      <w:r w:rsidRPr="006D1286">
        <w:rPr>
          <w:rFonts w:ascii="Arial" w:hAnsi="Arial" w:cs="Arial"/>
          <w:lang w:val="es-MX"/>
        </w:rPr>
        <w:t>Los nodos responden al direccionador si están buscando una corriente de multidifusión determinada (informes IGMP).</w:t>
      </w:r>
    </w:p>
    <w:p w14:paraId="4C96C3D5" w14:textId="77777777" w:rsidR="006D1286" w:rsidRPr="006D1286" w:rsidRDefault="006D1286" w:rsidP="006D1286">
      <w:pPr>
        <w:jc w:val="both"/>
        <w:rPr>
          <w:rFonts w:ascii="Arial" w:hAnsi="Arial" w:cs="Arial"/>
          <w:lang w:val="es-MX"/>
        </w:rPr>
      </w:pPr>
      <w:r w:rsidRPr="006D1286">
        <w:rPr>
          <w:rFonts w:ascii="Arial" w:hAnsi="Arial" w:cs="Arial"/>
          <w:lang w:val="es-MX"/>
        </w:rPr>
        <w:t>El protocolo de comunicación de IGMP lo utilizan los nodos y los direccionadores adyacentes en las redes IP para interactuar y establecer reglas de base para la comunicación de multidifusión y establecer la pertenencia a grupos de multidifusión.</w:t>
      </w:r>
    </w:p>
    <w:p w14:paraId="4EE392ED" w14:textId="77777777" w:rsidR="006D1286" w:rsidRPr="006D1286" w:rsidRDefault="006D1286" w:rsidP="006D1286">
      <w:pPr>
        <w:jc w:val="both"/>
        <w:rPr>
          <w:rFonts w:ascii="Arial" w:hAnsi="Arial" w:cs="Arial"/>
          <w:lang w:val="es-MX"/>
        </w:rPr>
      </w:pPr>
    </w:p>
    <w:p w14:paraId="0B88720E" w14:textId="77777777" w:rsidR="006D1286" w:rsidRPr="006D1286" w:rsidRDefault="006D1286" w:rsidP="006D1286">
      <w:pPr>
        <w:jc w:val="both"/>
        <w:rPr>
          <w:rFonts w:ascii="Arial" w:hAnsi="Arial" w:cs="Arial"/>
          <w:lang w:val="es-MX"/>
        </w:rPr>
      </w:pPr>
      <w:r w:rsidRPr="006D1286">
        <w:rPr>
          <w:rFonts w:ascii="Arial" w:hAnsi="Arial" w:cs="Arial"/>
          <w:lang w:val="es-MX"/>
        </w:rPr>
        <w:t>Snooping de IGMP</w:t>
      </w:r>
    </w:p>
    <w:p w14:paraId="0C8C4267" w14:textId="77777777" w:rsidR="006D1286" w:rsidRPr="006D1286" w:rsidRDefault="006D1286" w:rsidP="006D1286">
      <w:pPr>
        <w:jc w:val="both"/>
        <w:rPr>
          <w:rFonts w:ascii="Arial" w:hAnsi="Arial" w:cs="Arial"/>
          <w:lang w:val="es-MX"/>
        </w:rPr>
      </w:pPr>
      <w:r w:rsidRPr="006D1286">
        <w:rPr>
          <w:rFonts w:ascii="Arial" w:hAnsi="Arial" w:cs="Arial"/>
          <w:lang w:val="es-MX"/>
        </w:rPr>
        <w:t>El snooping de IGMP es una actividad realizada por conmutadores para rastrear los intercambios de paquetes relacionados con comunicaciones de IGMP y adaptarse para filtrar los paquetes de multidifusión. Los conmutadores que presentan el snooping de IGMP obtienen información útil al observar estas transacciones de IGMP entre los nodos y los direccionadores. Esta función permite a los conmutadores reenviar correctamente los paquetes de multidifusión, cuando sea necesario, al siguiente conmutador de la vía de acceso de red.</w:t>
      </w:r>
    </w:p>
    <w:p w14:paraId="7BDC2F8C" w14:textId="77777777" w:rsidR="006D1286" w:rsidRPr="006D1286" w:rsidRDefault="006D1286" w:rsidP="006D1286">
      <w:pPr>
        <w:jc w:val="both"/>
        <w:rPr>
          <w:rFonts w:ascii="Arial" w:hAnsi="Arial" w:cs="Arial"/>
          <w:lang w:val="es-MX"/>
        </w:rPr>
      </w:pPr>
    </w:p>
    <w:p w14:paraId="2C869515" w14:textId="4C6EB55E" w:rsidR="006D1286" w:rsidRDefault="006D1286" w:rsidP="006D1286">
      <w:pPr>
        <w:jc w:val="both"/>
        <w:rPr>
          <w:rFonts w:ascii="Arial" w:hAnsi="Arial" w:cs="Arial"/>
          <w:lang w:val="es-MX"/>
        </w:rPr>
      </w:pPr>
      <w:r w:rsidRPr="006D1286">
        <w:rPr>
          <w:rFonts w:ascii="Arial" w:hAnsi="Arial" w:cs="Arial"/>
          <w:lang w:val="es-MX"/>
        </w:rPr>
        <w:t>Los conmutadores supervisan el tráfico de IGMP y sólo envían paquetes de multidifusión cuando es necesario. Un conmutador suele crear una tabla de seguridad de IGMP que tiene una lista de todos los puertos que han solicitado un grupo de multidifusión determinado. La tabla de errores de IGMP se utiliza para permitir que los paquetes de multidifusión viajen a través de la red o para no permitirles viajar a través de la red. Puede configurar el conmutador para evitar el espionaje de IGMP.</w:t>
      </w:r>
    </w:p>
    <w:p w14:paraId="4E30B196" w14:textId="3D19AA8C" w:rsidR="006D1286" w:rsidRDefault="006D1286" w:rsidP="006D1286">
      <w:pPr>
        <w:jc w:val="both"/>
        <w:rPr>
          <w:rFonts w:ascii="Arial" w:hAnsi="Arial" w:cs="Arial"/>
          <w:lang w:val="es-MX"/>
        </w:rPr>
      </w:pPr>
    </w:p>
    <w:p w14:paraId="4AA1F5A9" w14:textId="77777777" w:rsidR="006D1286" w:rsidRPr="006D1286" w:rsidRDefault="006D1286" w:rsidP="006D1286">
      <w:pPr>
        <w:jc w:val="center"/>
        <w:rPr>
          <w:rFonts w:ascii="Arial" w:hAnsi="Arial" w:cs="Arial"/>
          <w:b/>
          <w:bCs/>
          <w:sz w:val="28"/>
          <w:szCs w:val="28"/>
          <w:lang w:val="es-MX"/>
        </w:rPr>
      </w:pPr>
      <w:r w:rsidRPr="006D1286">
        <w:rPr>
          <w:rFonts w:ascii="Arial" w:hAnsi="Arial" w:cs="Arial"/>
          <w:b/>
          <w:bCs/>
          <w:sz w:val="28"/>
          <w:szCs w:val="28"/>
          <w:lang w:val="es-MX"/>
        </w:rPr>
        <w:t>Mensajes IGMP</w:t>
      </w:r>
    </w:p>
    <w:p w14:paraId="1CB09BA5" w14:textId="1836AAC6" w:rsidR="006D1286" w:rsidRDefault="006D1286" w:rsidP="006D1286">
      <w:pPr>
        <w:jc w:val="both"/>
        <w:rPr>
          <w:rFonts w:ascii="Arial" w:hAnsi="Arial" w:cs="Arial"/>
          <w:lang w:val="es-MX"/>
        </w:rPr>
      </w:pPr>
      <w:r w:rsidRPr="006D1286">
        <w:rPr>
          <w:rFonts w:ascii="Arial" w:hAnsi="Arial" w:cs="Arial"/>
          <w:lang w:val="es-MX"/>
        </w:rPr>
        <w:t>Los mensajes ICMP se envían en datagramas IP. La cabecera IP tendrá siempre un número de protocolo de 2, indicando IGMP y un tipo de servicio de cero (rutina). El campo de datos IP contendrá mensaje IGMP de 8 bytes con el formato mostrado en la figura que se muestra a continuación.</w:t>
      </w:r>
    </w:p>
    <w:p w14:paraId="04423078" w14:textId="77E19859" w:rsidR="006D1286" w:rsidRDefault="006D1286" w:rsidP="006D1286">
      <w:pPr>
        <w:jc w:val="center"/>
        <w:rPr>
          <w:rFonts w:ascii="Arial" w:hAnsi="Arial" w:cs="Arial"/>
          <w:lang w:val="es-MX"/>
        </w:rPr>
      </w:pPr>
      <w:r>
        <w:rPr>
          <w:noProof/>
        </w:rPr>
        <w:drawing>
          <wp:inline distT="0" distB="0" distL="0" distR="0" wp14:anchorId="49737079" wp14:editId="4B85CDE3">
            <wp:extent cx="4752975" cy="1038225"/>
            <wp:effectExtent l="0" t="0" r="9525" b="9525"/>
            <wp:docPr id="16" name="Imagen 16" descr="Figura: Formato de Mensaje IG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Formato de Mensaje IG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1038225"/>
                    </a:xfrm>
                    <a:prstGeom prst="rect">
                      <a:avLst/>
                    </a:prstGeom>
                    <a:noFill/>
                    <a:ln>
                      <a:noFill/>
                    </a:ln>
                  </pic:spPr>
                </pic:pic>
              </a:graphicData>
            </a:graphic>
          </wp:inline>
        </w:drawing>
      </w:r>
    </w:p>
    <w:p w14:paraId="3D969656" w14:textId="77777777" w:rsidR="006D1286" w:rsidRPr="006D1286" w:rsidRDefault="006D1286" w:rsidP="006D1286">
      <w:pPr>
        <w:jc w:val="both"/>
        <w:rPr>
          <w:rFonts w:ascii="Arial" w:hAnsi="Arial" w:cs="Arial"/>
          <w:lang w:val="es-MX"/>
        </w:rPr>
      </w:pPr>
      <w:r w:rsidRPr="006D1286">
        <w:rPr>
          <w:rFonts w:ascii="Arial" w:hAnsi="Arial" w:cs="Arial"/>
          <w:lang w:val="es-MX"/>
        </w:rPr>
        <w:t>donde:</w:t>
      </w:r>
    </w:p>
    <w:p w14:paraId="55123DB4" w14:textId="77777777" w:rsidR="006D1286" w:rsidRPr="006D1286" w:rsidRDefault="006D1286" w:rsidP="006D1286">
      <w:pPr>
        <w:jc w:val="both"/>
        <w:rPr>
          <w:rFonts w:ascii="Arial" w:hAnsi="Arial" w:cs="Arial"/>
          <w:lang w:val="es-MX"/>
        </w:rPr>
      </w:pPr>
    </w:p>
    <w:p w14:paraId="37D601C6" w14:textId="77777777" w:rsidR="006D1286" w:rsidRPr="006D1286" w:rsidRDefault="006D1286" w:rsidP="006D1286">
      <w:pPr>
        <w:jc w:val="both"/>
        <w:rPr>
          <w:rFonts w:ascii="Arial" w:hAnsi="Arial" w:cs="Arial"/>
          <w:lang w:val="es-MX"/>
        </w:rPr>
      </w:pPr>
      <w:r w:rsidRPr="006D1286">
        <w:rPr>
          <w:rFonts w:ascii="Arial" w:hAnsi="Arial" w:cs="Arial"/>
          <w:lang w:val="es-MX"/>
        </w:rPr>
        <w:t>Vers</w:t>
      </w:r>
    </w:p>
    <w:p w14:paraId="280EEB89" w14:textId="77777777" w:rsidR="006D1286" w:rsidRPr="006D1286" w:rsidRDefault="006D1286" w:rsidP="006D1286">
      <w:pPr>
        <w:ind w:firstLine="720"/>
        <w:jc w:val="both"/>
        <w:rPr>
          <w:rFonts w:ascii="Arial" w:hAnsi="Arial" w:cs="Arial"/>
          <w:lang w:val="es-MX"/>
        </w:rPr>
      </w:pPr>
      <w:r w:rsidRPr="006D1286">
        <w:rPr>
          <w:rFonts w:ascii="Arial" w:hAnsi="Arial" w:cs="Arial"/>
          <w:lang w:val="es-MX"/>
        </w:rPr>
        <w:t>Versión IP de 4 bits. Siempre 1.</w:t>
      </w:r>
    </w:p>
    <w:p w14:paraId="5F6EC21B" w14:textId="77777777" w:rsidR="006D1286" w:rsidRPr="006D1286" w:rsidRDefault="006D1286" w:rsidP="006D1286">
      <w:pPr>
        <w:jc w:val="both"/>
        <w:rPr>
          <w:rFonts w:ascii="Arial" w:hAnsi="Arial" w:cs="Arial"/>
          <w:lang w:val="es-MX"/>
        </w:rPr>
      </w:pPr>
      <w:r w:rsidRPr="006D1286">
        <w:rPr>
          <w:rFonts w:ascii="Arial" w:hAnsi="Arial" w:cs="Arial"/>
          <w:lang w:val="es-MX"/>
        </w:rPr>
        <w:t>Tipo</w:t>
      </w:r>
    </w:p>
    <w:p w14:paraId="37196FC2" w14:textId="77777777" w:rsidR="006D1286" w:rsidRPr="006D1286" w:rsidRDefault="006D1286" w:rsidP="006D1286">
      <w:pPr>
        <w:ind w:firstLine="720"/>
        <w:jc w:val="both"/>
        <w:rPr>
          <w:rFonts w:ascii="Arial" w:hAnsi="Arial" w:cs="Arial"/>
          <w:lang w:val="es-MX"/>
        </w:rPr>
      </w:pPr>
      <w:r w:rsidRPr="006D1286">
        <w:rPr>
          <w:rFonts w:ascii="Arial" w:hAnsi="Arial" w:cs="Arial"/>
          <w:lang w:val="es-MX"/>
        </w:rPr>
        <w:t>Especifica una recuperación o un informe.</w:t>
      </w:r>
    </w:p>
    <w:p w14:paraId="65E1392B" w14:textId="77777777" w:rsidR="006D1286" w:rsidRPr="006D1286" w:rsidRDefault="006D1286" w:rsidP="006D1286">
      <w:pPr>
        <w:jc w:val="both"/>
        <w:rPr>
          <w:rFonts w:ascii="Arial" w:hAnsi="Arial" w:cs="Arial"/>
          <w:lang w:val="es-MX"/>
        </w:rPr>
      </w:pPr>
      <w:r w:rsidRPr="006D1286">
        <w:rPr>
          <w:rFonts w:ascii="Arial" w:hAnsi="Arial" w:cs="Arial"/>
          <w:lang w:val="es-MX"/>
        </w:rPr>
        <w:t>1</w:t>
      </w:r>
    </w:p>
    <w:p w14:paraId="0C5B22B5" w14:textId="77777777" w:rsidR="006D1286" w:rsidRPr="006D1286" w:rsidRDefault="006D1286" w:rsidP="006D1286">
      <w:pPr>
        <w:ind w:firstLine="720"/>
        <w:jc w:val="both"/>
        <w:rPr>
          <w:rFonts w:ascii="Arial" w:hAnsi="Arial" w:cs="Arial"/>
          <w:lang w:val="es-MX"/>
        </w:rPr>
      </w:pPr>
      <w:r w:rsidRPr="006D1286">
        <w:rPr>
          <w:rFonts w:ascii="Arial" w:hAnsi="Arial" w:cs="Arial"/>
          <w:lang w:val="es-MX"/>
        </w:rPr>
        <w:t>Especifica una recuperación que envía un router multicast.</w:t>
      </w:r>
    </w:p>
    <w:p w14:paraId="1F4F2570" w14:textId="77777777" w:rsidR="006D1286" w:rsidRPr="006D1286" w:rsidRDefault="006D1286" w:rsidP="006D1286">
      <w:pPr>
        <w:jc w:val="both"/>
        <w:rPr>
          <w:rFonts w:ascii="Arial" w:hAnsi="Arial" w:cs="Arial"/>
          <w:lang w:val="es-MX"/>
        </w:rPr>
      </w:pPr>
      <w:r w:rsidRPr="006D1286">
        <w:rPr>
          <w:rFonts w:ascii="Arial" w:hAnsi="Arial" w:cs="Arial"/>
          <w:lang w:val="es-MX"/>
        </w:rPr>
        <w:t>2</w:t>
      </w:r>
    </w:p>
    <w:p w14:paraId="3A5C0F8E" w14:textId="128769F3" w:rsidR="006D1286" w:rsidRDefault="006D1286" w:rsidP="006D1286">
      <w:pPr>
        <w:ind w:firstLine="720"/>
        <w:jc w:val="both"/>
        <w:rPr>
          <w:rFonts w:ascii="Arial" w:hAnsi="Arial" w:cs="Arial"/>
          <w:lang w:val="es-MX"/>
        </w:rPr>
      </w:pPr>
      <w:r w:rsidRPr="006D1286">
        <w:rPr>
          <w:rFonts w:ascii="Arial" w:hAnsi="Arial" w:cs="Arial"/>
          <w:lang w:val="es-MX"/>
        </w:rPr>
        <w:t>Especifica un informe que envía un host.</w:t>
      </w:r>
    </w:p>
    <w:p w14:paraId="6FF8508A" w14:textId="77777777" w:rsidR="006D1286" w:rsidRPr="006D1286" w:rsidRDefault="006D1286" w:rsidP="006D1286">
      <w:pPr>
        <w:ind w:firstLine="720"/>
        <w:jc w:val="both"/>
        <w:rPr>
          <w:rFonts w:ascii="Arial" w:hAnsi="Arial" w:cs="Arial"/>
          <w:lang w:val="es-MX"/>
        </w:rPr>
      </w:pPr>
    </w:p>
    <w:p w14:paraId="78CD9A91" w14:textId="77777777" w:rsidR="006D1286" w:rsidRPr="006D1286" w:rsidRDefault="006D1286" w:rsidP="006D1286">
      <w:pPr>
        <w:jc w:val="both"/>
        <w:rPr>
          <w:rFonts w:ascii="Arial" w:hAnsi="Arial" w:cs="Arial"/>
          <w:lang w:val="es-MX"/>
        </w:rPr>
      </w:pPr>
      <w:r w:rsidRPr="006D1286">
        <w:rPr>
          <w:rFonts w:ascii="Arial" w:hAnsi="Arial" w:cs="Arial"/>
          <w:lang w:val="es-MX"/>
        </w:rPr>
        <w:t>Checksum</w:t>
      </w:r>
    </w:p>
    <w:p w14:paraId="02AFA0AB" w14:textId="24369FFE" w:rsidR="006D1286" w:rsidRDefault="006D1286" w:rsidP="006D1286">
      <w:pPr>
        <w:jc w:val="both"/>
        <w:rPr>
          <w:rFonts w:ascii="Arial" w:hAnsi="Arial" w:cs="Arial"/>
          <w:lang w:val="es-MX"/>
        </w:rPr>
      </w:pPr>
      <w:r w:rsidRPr="006D1286">
        <w:rPr>
          <w:rFonts w:ascii="Arial" w:hAnsi="Arial" w:cs="Arial"/>
          <w:lang w:val="es-MX"/>
        </w:rPr>
        <w:t>Una suma de comprobación de 16 bits calculada como para ICMP.</w:t>
      </w:r>
    </w:p>
    <w:p w14:paraId="5EA48F70" w14:textId="77777777" w:rsidR="006D1286" w:rsidRPr="006D1286" w:rsidRDefault="006D1286" w:rsidP="006D1286">
      <w:pPr>
        <w:jc w:val="both"/>
        <w:rPr>
          <w:rFonts w:ascii="Arial" w:hAnsi="Arial" w:cs="Arial"/>
          <w:lang w:val="es-MX"/>
        </w:rPr>
      </w:pPr>
    </w:p>
    <w:p w14:paraId="26B37A7E" w14:textId="77777777" w:rsidR="006D1286" w:rsidRPr="006D1286" w:rsidRDefault="006D1286" w:rsidP="006D1286">
      <w:pPr>
        <w:jc w:val="both"/>
        <w:rPr>
          <w:rFonts w:ascii="Arial" w:hAnsi="Arial" w:cs="Arial"/>
          <w:lang w:val="es-MX"/>
        </w:rPr>
      </w:pPr>
      <w:r w:rsidRPr="006D1286">
        <w:rPr>
          <w:rFonts w:ascii="Arial" w:hAnsi="Arial" w:cs="Arial"/>
          <w:lang w:val="es-MX"/>
        </w:rPr>
        <w:t>Dirección de clase D</w:t>
      </w:r>
    </w:p>
    <w:p w14:paraId="249E932F" w14:textId="6A1FB66B" w:rsidR="006D1286" w:rsidRDefault="006D1286" w:rsidP="006D1286">
      <w:pPr>
        <w:jc w:val="both"/>
        <w:rPr>
          <w:rFonts w:ascii="Arial" w:hAnsi="Arial" w:cs="Arial"/>
          <w:lang w:val="es-MX"/>
        </w:rPr>
      </w:pPr>
      <w:r w:rsidRPr="006D1286">
        <w:rPr>
          <w:rFonts w:ascii="Arial" w:hAnsi="Arial" w:cs="Arial"/>
          <w:lang w:val="es-MX"/>
        </w:rPr>
        <w:t>Esta es cero para una petición y es una dirección de grupo multicast válida para un informe.</w:t>
      </w:r>
    </w:p>
    <w:p w14:paraId="5DA614F0" w14:textId="477E34DF" w:rsidR="006D1286" w:rsidRDefault="006D1286" w:rsidP="006D1286">
      <w:pPr>
        <w:jc w:val="both"/>
        <w:rPr>
          <w:rFonts w:ascii="Arial" w:hAnsi="Arial" w:cs="Arial"/>
          <w:lang w:val="es-MX"/>
        </w:rPr>
      </w:pPr>
    </w:p>
    <w:p w14:paraId="389D83FD" w14:textId="77777777" w:rsidR="006D1286" w:rsidRPr="006D1286" w:rsidRDefault="006D1286" w:rsidP="006D1286">
      <w:pPr>
        <w:jc w:val="both"/>
        <w:rPr>
          <w:rFonts w:ascii="Arial" w:hAnsi="Arial" w:cs="Arial"/>
          <w:lang w:val="es-MX"/>
        </w:rPr>
      </w:pPr>
      <w:r w:rsidRPr="006D1286">
        <w:rPr>
          <w:rFonts w:ascii="Arial" w:hAnsi="Arial" w:cs="Arial"/>
          <w:lang w:val="es-MX"/>
        </w:rPr>
        <w:lastRenderedPageBreak/>
        <w:t>El comando netstat genera visualizaciones que muestran el estado de la red y estadísticas de protocolo. El estado de los protocolos TCP, SCTP y los puntos finales de UDP puede visualizarse en formato de tabla. También puede visualizarse información sobre la tabla de enrutamiento e información de interfaces.</w:t>
      </w:r>
    </w:p>
    <w:p w14:paraId="0DDD604C" w14:textId="77777777" w:rsidR="006D1286" w:rsidRPr="006D1286" w:rsidRDefault="006D1286" w:rsidP="006D1286">
      <w:pPr>
        <w:jc w:val="both"/>
        <w:rPr>
          <w:rFonts w:ascii="Arial" w:hAnsi="Arial" w:cs="Arial"/>
          <w:lang w:val="es-MX"/>
        </w:rPr>
      </w:pPr>
    </w:p>
    <w:p w14:paraId="4FBF2840" w14:textId="12C40C87" w:rsidR="006D1286" w:rsidRDefault="006D1286" w:rsidP="006D1286">
      <w:pPr>
        <w:jc w:val="both"/>
        <w:rPr>
          <w:rFonts w:ascii="Arial" w:hAnsi="Arial" w:cs="Arial"/>
          <w:lang w:val="es-MX"/>
        </w:rPr>
      </w:pPr>
      <w:r w:rsidRPr="006D1286">
        <w:rPr>
          <w:rFonts w:ascii="Arial" w:hAnsi="Arial" w:cs="Arial"/>
          <w:lang w:val="es-MX"/>
        </w:rPr>
        <w:t>El comando netstat muestra varios tipos de datos de red, según la opción de línea de comandos que se haya seleccionado. Estas visualizaciones son sumamente útiles para administrar sistemas.</w:t>
      </w:r>
      <w:r>
        <w:rPr>
          <w:rFonts w:ascii="Arial" w:hAnsi="Arial" w:cs="Arial"/>
          <w:lang w:val="es-MX"/>
        </w:rPr>
        <w:t xml:space="preserve"> Sintaxis básica del comando netstat</w:t>
      </w:r>
    </w:p>
    <w:p w14:paraId="06215802" w14:textId="483A0AB6" w:rsidR="006D1286" w:rsidRDefault="006D1286" w:rsidP="006D1286">
      <w:pPr>
        <w:jc w:val="both"/>
        <w:rPr>
          <w:rFonts w:ascii="Arial" w:hAnsi="Arial" w:cs="Arial"/>
          <w:lang w:val="es-MX"/>
        </w:rPr>
      </w:pPr>
    </w:p>
    <w:p w14:paraId="75B9B49E" w14:textId="247FF267" w:rsidR="006D1286" w:rsidRPr="006D1286" w:rsidRDefault="006D1286" w:rsidP="006D1286">
      <w:pPr>
        <w:jc w:val="both"/>
        <w:rPr>
          <w:rFonts w:ascii="Arial" w:hAnsi="Arial" w:cs="Arial"/>
          <w:lang w:val="es-MX"/>
        </w:rPr>
      </w:pPr>
      <w:r w:rsidRPr="006D1286">
        <w:rPr>
          <w:rFonts w:ascii="Arial" w:hAnsi="Arial" w:cs="Arial"/>
          <w:lang w:val="es-MX"/>
        </w:rPr>
        <w:t>netstat [-m] [-n] [-s] [-i | -r] [-f familia_direcciones]</w:t>
      </w:r>
    </w:p>
    <w:sectPr w:rsidR="006D1286" w:rsidRPr="006D1286" w:rsidSect="007E5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766"/>
    <w:multiLevelType w:val="hybridMultilevel"/>
    <w:tmpl w:val="D58AB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02297"/>
    <w:multiLevelType w:val="hybridMultilevel"/>
    <w:tmpl w:val="D5B646BC"/>
    <w:lvl w:ilvl="0" w:tplc="5008D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21C06"/>
    <w:multiLevelType w:val="hybridMultilevel"/>
    <w:tmpl w:val="97285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C11BA"/>
    <w:multiLevelType w:val="hybridMultilevel"/>
    <w:tmpl w:val="761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020D4"/>
    <w:multiLevelType w:val="hybridMultilevel"/>
    <w:tmpl w:val="E63C4A4C"/>
    <w:lvl w:ilvl="0" w:tplc="73F6299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55BC4"/>
    <w:multiLevelType w:val="hybridMultilevel"/>
    <w:tmpl w:val="6036680E"/>
    <w:lvl w:ilvl="0" w:tplc="015226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160628">
    <w:abstractNumId w:val="0"/>
  </w:num>
  <w:num w:numId="2" w16cid:durableId="54746590">
    <w:abstractNumId w:val="2"/>
  </w:num>
  <w:num w:numId="3" w16cid:durableId="1464807356">
    <w:abstractNumId w:val="1"/>
  </w:num>
  <w:num w:numId="4" w16cid:durableId="256906138">
    <w:abstractNumId w:val="4"/>
  </w:num>
  <w:num w:numId="5" w16cid:durableId="1045375665">
    <w:abstractNumId w:val="5"/>
  </w:num>
  <w:num w:numId="6" w16cid:durableId="362948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836"/>
    <w:rsid w:val="00144AF7"/>
    <w:rsid w:val="001A5865"/>
    <w:rsid w:val="00250189"/>
    <w:rsid w:val="003855CB"/>
    <w:rsid w:val="00466A87"/>
    <w:rsid w:val="004D74E5"/>
    <w:rsid w:val="00665112"/>
    <w:rsid w:val="006D1286"/>
    <w:rsid w:val="00711CCB"/>
    <w:rsid w:val="007E5813"/>
    <w:rsid w:val="009E462D"/>
    <w:rsid w:val="00A34676"/>
    <w:rsid w:val="00A41092"/>
    <w:rsid w:val="00B30BA9"/>
    <w:rsid w:val="00BC7C9D"/>
    <w:rsid w:val="00D01836"/>
    <w:rsid w:val="00D707BD"/>
    <w:rsid w:val="00D84BE8"/>
    <w:rsid w:val="00D8549E"/>
    <w:rsid w:val="00F85771"/>
    <w:rsid w:val="00F9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CBBB"/>
  <w15:chartTrackingRefBased/>
  <w15:docId w15:val="{FD2D4CEC-2B21-B749-86F2-EFFBBA25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6029">
      <w:bodyDiv w:val="1"/>
      <w:marLeft w:val="0"/>
      <w:marRight w:val="0"/>
      <w:marTop w:val="0"/>
      <w:marBottom w:val="0"/>
      <w:divBdr>
        <w:top w:val="none" w:sz="0" w:space="0" w:color="auto"/>
        <w:left w:val="none" w:sz="0" w:space="0" w:color="auto"/>
        <w:bottom w:val="none" w:sz="0" w:space="0" w:color="auto"/>
        <w:right w:val="none" w:sz="0" w:space="0" w:color="auto"/>
      </w:divBdr>
      <w:divsChild>
        <w:div w:id="1013067623">
          <w:marLeft w:val="0"/>
          <w:marRight w:val="0"/>
          <w:marTop w:val="0"/>
          <w:marBottom w:val="0"/>
          <w:divBdr>
            <w:top w:val="none" w:sz="0" w:space="0" w:color="auto"/>
            <w:left w:val="none" w:sz="0" w:space="0" w:color="auto"/>
            <w:bottom w:val="none" w:sz="0" w:space="0" w:color="auto"/>
            <w:right w:val="none" w:sz="0" w:space="0" w:color="auto"/>
          </w:divBdr>
        </w:div>
        <w:div w:id="681782086">
          <w:marLeft w:val="0"/>
          <w:marRight w:val="0"/>
          <w:marTop w:val="0"/>
          <w:marBottom w:val="0"/>
          <w:divBdr>
            <w:top w:val="none" w:sz="0" w:space="0" w:color="auto"/>
            <w:left w:val="none" w:sz="0" w:space="0" w:color="auto"/>
            <w:bottom w:val="none" w:sz="0" w:space="0" w:color="auto"/>
            <w:right w:val="none" w:sz="0" w:space="0" w:color="auto"/>
          </w:divBdr>
        </w:div>
        <w:div w:id="867833039">
          <w:marLeft w:val="0"/>
          <w:marRight w:val="0"/>
          <w:marTop w:val="0"/>
          <w:marBottom w:val="0"/>
          <w:divBdr>
            <w:top w:val="none" w:sz="0" w:space="0" w:color="auto"/>
            <w:left w:val="none" w:sz="0" w:space="0" w:color="auto"/>
            <w:bottom w:val="none" w:sz="0" w:space="0" w:color="auto"/>
            <w:right w:val="none" w:sz="0" w:space="0" w:color="auto"/>
          </w:divBdr>
        </w:div>
        <w:div w:id="1235354259">
          <w:marLeft w:val="0"/>
          <w:marRight w:val="0"/>
          <w:marTop w:val="0"/>
          <w:marBottom w:val="0"/>
          <w:divBdr>
            <w:top w:val="none" w:sz="0" w:space="0" w:color="auto"/>
            <w:left w:val="none" w:sz="0" w:space="0" w:color="auto"/>
            <w:bottom w:val="none" w:sz="0" w:space="0" w:color="auto"/>
            <w:right w:val="none" w:sz="0" w:space="0" w:color="auto"/>
          </w:divBdr>
        </w:div>
        <w:div w:id="1502743611">
          <w:marLeft w:val="0"/>
          <w:marRight w:val="0"/>
          <w:marTop w:val="0"/>
          <w:marBottom w:val="0"/>
          <w:divBdr>
            <w:top w:val="none" w:sz="0" w:space="0" w:color="auto"/>
            <w:left w:val="none" w:sz="0" w:space="0" w:color="auto"/>
            <w:bottom w:val="none" w:sz="0" w:space="0" w:color="auto"/>
            <w:right w:val="none" w:sz="0" w:space="0" w:color="auto"/>
          </w:divBdr>
        </w:div>
        <w:div w:id="745036183">
          <w:marLeft w:val="0"/>
          <w:marRight w:val="0"/>
          <w:marTop w:val="0"/>
          <w:marBottom w:val="0"/>
          <w:divBdr>
            <w:top w:val="none" w:sz="0" w:space="0" w:color="auto"/>
            <w:left w:val="none" w:sz="0" w:space="0" w:color="auto"/>
            <w:bottom w:val="none" w:sz="0" w:space="0" w:color="auto"/>
            <w:right w:val="none" w:sz="0" w:space="0" w:color="auto"/>
          </w:divBdr>
        </w:div>
        <w:div w:id="240066739">
          <w:marLeft w:val="0"/>
          <w:marRight w:val="0"/>
          <w:marTop w:val="0"/>
          <w:marBottom w:val="0"/>
          <w:divBdr>
            <w:top w:val="none" w:sz="0" w:space="0" w:color="auto"/>
            <w:left w:val="none" w:sz="0" w:space="0" w:color="auto"/>
            <w:bottom w:val="none" w:sz="0" w:space="0" w:color="auto"/>
            <w:right w:val="none" w:sz="0" w:space="0" w:color="auto"/>
          </w:divBdr>
        </w:div>
      </w:divsChild>
    </w:div>
    <w:div w:id="835153068">
      <w:bodyDiv w:val="1"/>
      <w:marLeft w:val="0"/>
      <w:marRight w:val="0"/>
      <w:marTop w:val="0"/>
      <w:marBottom w:val="0"/>
      <w:divBdr>
        <w:top w:val="none" w:sz="0" w:space="0" w:color="auto"/>
        <w:left w:val="none" w:sz="0" w:space="0" w:color="auto"/>
        <w:bottom w:val="none" w:sz="0" w:space="0" w:color="auto"/>
        <w:right w:val="none" w:sz="0" w:space="0" w:color="auto"/>
      </w:divBdr>
      <w:divsChild>
        <w:div w:id="1758748178">
          <w:marLeft w:val="0"/>
          <w:marRight w:val="0"/>
          <w:marTop w:val="0"/>
          <w:marBottom w:val="0"/>
          <w:divBdr>
            <w:top w:val="none" w:sz="0" w:space="0" w:color="auto"/>
            <w:left w:val="none" w:sz="0" w:space="0" w:color="auto"/>
            <w:bottom w:val="none" w:sz="0" w:space="0" w:color="auto"/>
            <w:right w:val="none" w:sz="0" w:space="0" w:color="auto"/>
          </w:divBdr>
        </w:div>
        <w:div w:id="20983912">
          <w:marLeft w:val="0"/>
          <w:marRight w:val="0"/>
          <w:marTop w:val="0"/>
          <w:marBottom w:val="0"/>
          <w:divBdr>
            <w:top w:val="none" w:sz="0" w:space="0" w:color="auto"/>
            <w:left w:val="none" w:sz="0" w:space="0" w:color="auto"/>
            <w:bottom w:val="none" w:sz="0" w:space="0" w:color="auto"/>
            <w:right w:val="none" w:sz="0" w:space="0" w:color="auto"/>
          </w:divBdr>
        </w:div>
        <w:div w:id="353118299">
          <w:marLeft w:val="0"/>
          <w:marRight w:val="0"/>
          <w:marTop w:val="0"/>
          <w:marBottom w:val="0"/>
          <w:divBdr>
            <w:top w:val="none" w:sz="0" w:space="0" w:color="auto"/>
            <w:left w:val="none" w:sz="0" w:space="0" w:color="auto"/>
            <w:bottom w:val="none" w:sz="0" w:space="0" w:color="auto"/>
            <w:right w:val="none" w:sz="0" w:space="0" w:color="auto"/>
          </w:divBdr>
        </w:div>
        <w:div w:id="966080832">
          <w:marLeft w:val="0"/>
          <w:marRight w:val="0"/>
          <w:marTop w:val="0"/>
          <w:marBottom w:val="0"/>
          <w:divBdr>
            <w:top w:val="none" w:sz="0" w:space="0" w:color="auto"/>
            <w:left w:val="none" w:sz="0" w:space="0" w:color="auto"/>
            <w:bottom w:val="none" w:sz="0" w:space="0" w:color="auto"/>
            <w:right w:val="none" w:sz="0" w:space="0" w:color="auto"/>
          </w:divBdr>
        </w:div>
        <w:div w:id="1648976943">
          <w:marLeft w:val="0"/>
          <w:marRight w:val="0"/>
          <w:marTop w:val="0"/>
          <w:marBottom w:val="0"/>
          <w:divBdr>
            <w:top w:val="none" w:sz="0" w:space="0" w:color="auto"/>
            <w:left w:val="none" w:sz="0" w:space="0" w:color="auto"/>
            <w:bottom w:val="none" w:sz="0" w:space="0" w:color="auto"/>
            <w:right w:val="none" w:sz="0" w:space="0" w:color="auto"/>
          </w:divBdr>
        </w:div>
        <w:div w:id="286813751">
          <w:marLeft w:val="0"/>
          <w:marRight w:val="0"/>
          <w:marTop w:val="0"/>
          <w:marBottom w:val="0"/>
          <w:divBdr>
            <w:top w:val="none" w:sz="0" w:space="0" w:color="auto"/>
            <w:left w:val="none" w:sz="0" w:space="0" w:color="auto"/>
            <w:bottom w:val="none" w:sz="0" w:space="0" w:color="auto"/>
            <w:right w:val="none" w:sz="0" w:space="0" w:color="auto"/>
          </w:divBdr>
        </w:div>
        <w:div w:id="1667245984">
          <w:marLeft w:val="0"/>
          <w:marRight w:val="0"/>
          <w:marTop w:val="0"/>
          <w:marBottom w:val="0"/>
          <w:divBdr>
            <w:top w:val="none" w:sz="0" w:space="0" w:color="auto"/>
            <w:left w:val="none" w:sz="0" w:space="0" w:color="auto"/>
            <w:bottom w:val="none" w:sz="0" w:space="0" w:color="auto"/>
            <w:right w:val="none" w:sz="0" w:space="0" w:color="auto"/>
          </w:divBdr>
        </w:div>
        <w:div w:id="738093587">
          <w:marLeft w:val="0"/>
          <w:marRight w:val="0"/>
          <w:marTop w:val="0"/>
          <w:marBottom w:val="0"/>
          <w:divBdr>
            <w:top w:val="none" w:sz="0" w:space="0" w:color="auto"/>
            <w:left w:val="none" w:sz="0" w:space="0" w:color="auto"/>
            <w:bottom w:val="none" w:sz="0" w:space="0" w:color="auto"/>
            <w:right w:val="none" w:sz="0" w:space="0" w:color="auto"/>
          </w:divBdr>
        </w:div>
        <w:div w:id="1996374023">
          <w:marLeft w:val="0"/>
          <w:marRight w:val="0"/>
          <w:marTop w:val="0"/>
          <w:marBottom w:val="0"/>
          <w:divBdr>
            <w:top w:val="none" w:sz="0" w:space="0" w:color="auto"/>
            <w:left w:val="none" w:sz="0" w:space="0" w:color="auto"/>
            <w:bottom w:val="none" w:sz="0" w:space="0" w:color="auto"/>
            <w:right w:val="none" w:sz="0" w:space="0" w:color="auto"/>
          </w:divBdr>
        </w:div>
        <w:div w:id="2003045983">
          <w:marLeft w:val="0"/>
          <w:marRight w:val="0"/>
          <w:marTop w:val="0"/>
          <w:marBottom w:val="0"/>
          <w:divBdr>
            <w:top w:val="none" w:sz="0" w:space="0" w:color="auto"/>
            <w:left w:val="none" w:sz="0" w:space="0" w:color="auto"/>
            <w:bottom w:val="none" w:sz="0" w:space="0" w:color="auto"/>
            <w:right w:val="none" w:sz="0" w:space="0" w:color="auto"/>
          </w:divBdr>
        </w:div>
        <w:div w:id="1830827577">
          <w:marLeft w:val="0"/>
          <w:marRight w:val="0"/>
          <w:marTop w:val="0"/>
          <w:marBottom w:val="0"/>
          <w:divBdr>
            <w:top w:val="none" w:sz="0" w:space="0" w:color="auto"/>
            <w:left w:val="none" w:sz="0" w:space="0" w:color="auto"/>
            <w:bottom w:val="none" w:sz="0" w:space="0" w:color="auto"/>
            <w:right w:val="none" w:sz="0" w:space="0" w:color="auto"/>
          </w:divBdr>
        </w:div>
        <w:div w:id="1117602333">
          <w:marLeft w:val="0"/>
          <w:marRight w:val="0"/>
          <w:marTop w:val="0"/>
          <w:marBottom w:val="0"/>
          <w:divBdr>
            <w:top w:val="none" w:sz="0" w:space="0" w:color="auto"/>
            <w:left w:val="none" w:sz="0" w:space="0" w:color="auto"/>
            <w:bottom w:val="none" w:sz="0" w:space="0" w:color="auto"/>
            <w:right w:val="none" w:sz="0" w:space="0" w:color="auto"/>
          </w:divBdr>
        </w:div>
        <w:div w:id="1593050311">
          <w:marLeft w:val="0"/>
          <w:marRight w:val="0"/>
          <w:marTop w:val="0"/>
          <w:marBottom w:val="0"/>
          <w:divBdr>
            <w:top w:val="none" w:sz="0" w:space="0" w:color="auto"/>
            <w:left w:val="none" w:sz="0" w:space="0" w:color="auto"/>
            <w:bottom w:val="none" w:sz="0" w:space="0" w:color="auto"/>
            <w:right w:val="none" w:sz="0" w:space="0" w:color="auto"/>
          </w:divBdr>
        </w:div>
        <w:div w:id="1403331530">
          <w:marLeft w:val="0"/>
          <w:marRight w:val="0"/>
          <w:marTop w:val="0"/>
          <w:marBottom w:val="0"/>
          <w:divBdr>
            <w:top w:val="none" w:sz="0" w:space="0" w:color="auto"/>
            <w:left w:val="none" w:sz="0" w:space="0" w:color="auto"/>
            <w:bottom w:val="none" w:sz="0" w:space="0" w:color="auto"/>
            <w:right w:val="none" w:sz="0" w:space="0" w:color="auto"/>
          </w:divBdr>
        </w:div>
        <w:div w:id="2146697889">
          <w:marLeft w:val="0"/>
          <w:marRight w:val="0"/>
          <w:marTop w:val="0"/>
          <w:marBottom w:val="0"/>
          <w:divBdr>
            <w:top w:val="none" w:sz="0" w:space="0" w:color="auto"/>
            <w:left w:val="none" w:sz="0" w:space="0" w:color="auto"/>
            <w:bottom w:val="none" w:sz="0" w:space="0" w:color="auto"/>
            <w:right w:val="none" w:sz="0" w:space="0" w:color="auto"/>
          </w:divBdr>
        </w:div>
        <w:div w:id="1639844949">
          <w:marLeft w:val="0"/>
          <w:marRight w:val="0"/>
          <w:marTop w:val="0"/>
          <w:marBottom w:val="0"/>
          <w:divBdr>
            <w:top w:val="none" w:sz="0" w:space="0" w:color="auto"/>
            <w:left w:val="none" w:sz="0" w:space="0" w:color="auto"/>
            <w:bottom w:val="none" w:sz="0" w:space="0" w:color="auto"/>
            <w:right w:val="none" w:sz="0" w:space="0" w:color="auto"/>
          </w:divBdr>
        </w:div>
        <w:div w:id="415051127">
          <w:marLeft w:val="0"/>
          <w:marRight w:val="0"/>
          <w:marTop w:val="0"/>
          <w:marBottom w:val="0"/>
          <w:divBdr>
            <w:top w:val="none" w:sz="0" w:space="0" w:color="auto"/>
            <w:left w:val="none" w:sz="0" w:space="0" w:color="auto"/>
            <w:bottom w:val="none" w:sz="0" w:space="0" w:color="auto"/>
            <w:right w:val="none" w:sz="0" w:space="0" w:color="auto"/>
          </w:divBdr>
        </w:div>
        <w:div w:id="1417558697">
          <w:marLeft w:val="0"/>
          <w:marRight w:val="0"/>
          <w:marTop w:val="0"/>
          <w:marBottom w:val="0"/>
          <w:divBdr>
            <w:top w:val="none" w:sz="0" w:space="0" w:color="auto"/>
            <w:left w:val="none" w:sz="0" w:space="0" w:color="auto"/>
            <w:bottom w:val="none" w:sz="0" w:space="0" w:color="auto"/>
            <w:right w:val="none" w:sz="0" w:space="0" w:color="auto"/>
          </w:divBdr>
        </w:div>
        <w:div w:id="1851948440">
          <w:marLeft w:val="0"/>
          <w:marRight w:val="0"/>
          <w:marTop w:val="0"/>
          <w:marBottom w:val="0"/>
          <w:divBdr>
            <w:top w:val="none" w:sz="0" w:space="0" w:color="auto"/>
            <w:left w:val="none" w:sz="0" w:space="0" w:color="auto"/>
            <w:bottom w:val="none" w:sz="0" w:space="0" w:color="auto"/>
            <w:right w:val="none" w:sz="0" w:space="0" w:color="auto"/>
          </w:divBdr>
        </w:div>
        <w:div w:id="1744404353">
          <w:marLeft w:val="0"/>
          <w:marRight w:val="0"/>
          <w:marTop w:val="0"/>
          <w:marBottom w:val="0"/>
          <w:divBdr>
            <w:top w:val="none" w:sz="0" w:space="0" w:color="auto"/>
            <w:left w:val="none" w:sz="0" w:space="0" w:color="auto"/>
            <w:bottom w:val="none" w:sz="0" w:space="0" w:color="auto"/>
            <w:right w:val="none" w:sz="0" w:space="0" w:color="auto"/>
          </w:divBdr>
        </w:div>
        <w:div w:id="738870078">
          <w:marLeft w:val="0"/>
          <w:marRight w:val="0"/>
          <w:marTop w:val="0"/>
          <w:marBottom w:val="0"/>
          <w:divBdr>
            <w:top w:val="none" w:sz="0" w:space="0" w:color="auto"/>
            <w:left w:val="none" w:sz="0" w:space="0" w:color="auto"/>
            <w:bottom w:val="none" w:sz="0" w:space="0" w:color="auto"/>
            <w:right w:val="none" w:sz="0" w:space="0" w:color="auto"/>
          </w:divBdr>
        </w:div>
        <w:div w:id="779304820">
          <w:marLeft w:val="0"/>
          <w:marRight w:val="0"/>
          <w:marTop w:val="0"/>
          <w:marBottom w:val="0"/>
          <w:divBdr>
            <w:top w:val="none" w:sz="0" w:space="0" w:color="auto"/>
            <w:left w:val="none" w:sz="0" w:space="0" w:color="auto"/>
            <w:bottom w:val="none" w:sz="0" w:space="0" w:color="auto"/>
            <w:right w:val="none" w:sz="0" w:space="0" w:color="auto"/>
          </w:divBdr>
        </w:div>
        <w:div w:id="1394506872">
          <w:marLeft w:val="0"/>
          <w:marRight w:val="0"/>
          <w:marTop w:val="0"/>
          <w:marBottom w:val="0"/>
          <w:divBdr>
            <w:top w:val="none" w:sz="0" w:space="0" w:color="auto"/>
            <w:left w:val="none" w:sz="0" w:space="0" w:color="auto"/>
            <w:bottom w:val="none" w:sz="0" w:space="0" w:color="auto"/>
            <w:right w:val="none" w:sz="0" w:space="0" w:color="auto"/>
          </w:divBdr>
        </w:div>
        <w:div w:id="1042175263">
          <w:marLeft w:val="0"/>
          <w:marRight w:val="0"/>
          <w:marTop w:val="0"/>
          <w:marBottom w:val="0"/>
          <w:divBdr>
            <w:top w:val="none" w:sz="0" w:space="0" w:color="auto"/>
            <w:left w:val="none" w:sz="0" w:space="0" w:color="auto"/>
            <w:bottom w:val="none" w:sz="0" w:space="0" w:color="auto"/>
            <w:right w:val="none" w:sz="0" w:space="0" w:color="auto"/>
          </w:divBdr>
        </w:div>
        <w:div w:id="508106742">
          <w:marLeft w:val="0"/>
          <w:marRight w:val="0"/>
          <w:marTop w:val="0"/>
          <w:marBottom w:val="0"/>
          <w:divBdr>
            <w:top w:val="none" w:sz="0" w:space="0" w:color="auto"/>
            <w:left w:val="none" w:sz="0" w:space="0" w:color="auto"/>
            <w:bottom w:val="none" w:sz="0" w:space="0" w:color="auto"/>
            <w:right w:val="none" w:sz="0" w:space="0" w:color="auto"/>
          </w:divBdr>
        </w:div>
        <w:div w:id="1178739121">
          <w:marLeft w:val="0"/>
          <w:marRight w:val="0"/>
          <w:marTop w:val="0"/>
          <w:marBottom w:val="0"/>
          <w:divBdr>
            <w:top w:val="none" w:sz="0" w:space="0" w:color="auto"/>
            <w:left w:val="none" w:sz="0" w:space="0" w:color="auto"/>
            <w:bottom w:val="none" w:sz="0" w:space="0" w:color="auto"/>
            <w:right w:val="none" w:sz="0" w:space="0" w:color="auto"/>
          </w:divBdr>
        </w:div>
        <w:div w:id="507062405">
          <w:marLeft w:val="0"/>
          <w:marRight w:val="0"/>
          <w:marTop w:val="0"/>
          <w:marBottom w:val="0"/>
          <w:divBdr>
            <w:top w:val="none" w:sz="0" w:space="0" w:color="auto"/>
            <w:left w:val="none" w:sz="0" w:space="0" w:color="auto"/>
            <w:bottom w:val="none" w:sz="0" w:space="0" w:color="auto"/>
            <w:right w:val="none" w:sz="0" w:space="0" w:color="auto"/>
          </w:divBdr>
        </w:div>
        <w:div w:id="228082367">
          <w:marLeft w:val="0"/>
          <w:marRight w:val="0"/>
          <w:marTop w:val="0"/>
          <w:marBottom w:val="0"/>
          <w:divBdr>
            <w:top w:val="none" w:sz="0" w:space="0" w:color="auto"/>
            <w:left w:val="none" w:sz="0" w:space="0" w:color="auto"/>
            <w:bottom w:val="none" w:sz="0" w:space="0" w:color="auto"/>
            <w:right w:val="none" w:sz="0" w:space="0" w:color="auto"/>
          </w:divBdr>
        </w:div>
        <w:div w:id="572935744">
          <w:marLeft w:val="0"/>
          <w:marRight w:val="0"/>
          <w:marTop w:val="0"/>
          <w:marBottom w:val="0"/>
          <w:divBdr>
            <w:top w:val="none" w:sz="0" w:space="0" w:color="auto"/>
            <w:left w:val="none" w:sz="0" w:space="0" w:color="auto"/>
            <w:bottom w:val="none" w:sz="0" w:space="0" w:color="auto"/>
            <w:right w:val="none" w:sz="0" w:space="0" w:color="auto"/>
          </w:divBdr>
        </w:div>
        <w:div w:id="187842881">
          <w:marLeft w:val="0"/>
          <w:marRight w:val="0"/>
          <w:marTop w:val="0"/>
          <w:marBottom w:val="0"/>
          <w:divBdr>
            <w:top w:val="none" w:sz="0" w:space="0" w:color="auto"/>
            <w:left w:val="none" w:sz="0" w:space="0" w:color="auto"/>
            <w:bottom w:val="none" w:sz="0" w:space="0" w:color="auto"/>
            <w:right w:val="none" w:sz="0" w:space="0" w:color="auto"/>
          </w:divBdr>
        </w:div>
        <w:div w:id="1767454561">
          <w:marLeft w:val="0"/>
          <w:marRight w:val="0"/>
          <w:marTop w:val="0"/>
          <w:marBottom w:val="0"/>
          <w:divBdr>
            <w:top w:val="none" w:sz="0" w:space="0" w:color="auto"/>
            <w:left w:val="none" w:sz="0" w:space="0" w:color="auto"/>
            <w:bottom w:val="none" w:sz="0" w:space="0" w:color="auto"/>
            <w:right w:val="none" w:sz="0" w:space="0" w:color="auto"/>
          </w:divBdr>
        </w:div>
        <w:div w:id="406919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gif"/><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31E32AAEF6E841B56DE29A9B3041C8" ma:contentTypeVersion="1" ma:contentTypeDescription="Create a new document." ma:contentTypeScope="" ma:versionID="db0ea29353ed0a8d3b4bedf3db298ba5">
  <xsd:schema xmlns:xsd="http://www.w3.org/2001/XMLSchema" xmlns:xs="http://www.w3.org/2001/XMLSchema" xmlns:p="http://schemas.microsoft.com/office/2006/metadata/properties" xmlns:ns2="7bf8bde0-9b1a-40a1-86f2-d3ced26b11ee" targetNamespace="http://schemas.microsoft.com/office/2006/metadata/properties" ma:root="true" ma:fieldsID="32e99ecde4fdd83fe7fb7cae580e4fda" ns2:_="">
    <xsd:import namespace="7bf8bde0-9b1a-40a1-86f2-d3ced26b11e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8bde0-9b1a-40a1-86f2-d3ced26b11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bf8bde0-9b1a-40a1-86f2-d3ced26b11ee" xsi:nil="true"/>
  </documentManagement>
</p:properties>
</file>

<file path=customXml/itemProps1.xml><?xml version="1.0" encoding="utf-8"?>
<ds:datastoreItem xmlns:ds="http://schemas.openxmlformats.org/officeDocument/2006/customXml" ds:itemID="{3C9EBAD6-06F8-4828-BB94-9A78CD3C128E}">
  <ds:schemaRefs>
    <ds:schemaRef ds:uri="http://schemas.microsoft.com/sharepoint/v3/contenttype/forms"/>
  </ds:schemaRefs>
</ds:datastoreItem>
</file>

<file path=customXml/itemProps2.xml><?xml version="1.0" encoding="utf-8"?>
<ds:datastoreItem xmlns:ds="http://schemas.openxmlformats.org/officeDocument/2006/customXml" ds:itemID="{D9630938-66FF-4342-BD34-277BF8859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f8bde0-9b1a-40a1-86f2-d3ced26b1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52816-05A7-4D21-BF07-4F7511FFC927}">
  <ds:schemaRefs>
    <ds:schemaRef ds:uri="http://schemas.microsoft.com/office/2006/metadata/properties"/>
    <ds:schemaRef ds:uri="http://schemas.microsoft.com/office/infopath/2007/PartnerControls"/>
    <ds:schemaRef ds:uri="7bf8bde0-9b1a-40a1-86f2-d3ced26b11ee"/>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828</Words>
  <Characters>4725</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Carlos Augusto Santiago Pérez</cp:lastModifiedBy>
  <cp:revision>9</cp:revision>
  <dcterms:created xsi:type="dcterms:W3CDTF">2020-05-01T02:04:00Z</dcterms:created>
  <dcterms:modified xsi:type="dcterms:W3CDTF">2023-01-11T04:12:00Z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0x0101004731E32AAEF6E841B56DE29A9B3041C8</vt:lpwstr>
  </property>
  <property fmtid="{D5CDD505-2E9C-101B-9397-08002B2CF9AE}" pid="3" name="Order">
    <vt:r8>1400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