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339DC" w14:textId="77777777" w:rsidR="00725E73" w:rsidRDefault="00725E73" w:rsidP="00725E7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Instituto Politécnico Nacional</w:t>
      </w:r>
      <w:r>
        <w:rPr>
          <w:noProof/>
        </w:rPr>
        <w:drawing>
          <wp:anchor distT="0" distB="0" distL="0" distR="0" simplePos="0" relativeHeight="251659264" behindDoc="1" locked="0" layoutInCell="1" allowOverlap="1" wp14:anchorId="2423650A" wp14:editId="7CE7FEDB">
            <wp:simplePos x="0" y="0"/>
            <wp:positionH relativeFrom="column">
              <wp:posOffset>0</wp:posOffset>
            </wp:positionH>
            <wp:positionV relativeFrom="paragraph">
              <wp:posOffset>-3175</wp:posOffset>
            </wp:positionV>
            <wp:extent cx="557530" cy="887095"/>
            <wp:effectExtent l="0" t="0" r="0" b="8255"/>
            <wp:wrapNone/>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ibujo en blanco y negro&#10;&#10;Descripción generada automáticamente con confianza baja"/>
                    <pic:cNvPicPr>
                      <a:picLocks noChangeAspect="1" noChangeArrowheads="1"/>
                    </pic:cNvPicPr>
                  </pic:nvPicPr>
                  <pic:blipFill>
                    <a:blip r:embed="rId4" cstate="print">
                      <a:extLst>
                        <a:ext uri="{28A0092B-C50C-407E-A947-70E740481C1C}">
                          <a14:useLocalDpi xmlns:a14="http://schemas.microsoft.com/office/drawing/2010/main" val="0"/>
                        </a:ext>
                      </a:extLst>
                    </a:blip>
                    <a:srcRect l="28062" r="27235"/>
                    <a:stretch>
                      <a:fillRect/>
                    </a:stretch>
                  </pic:blipFill>
                  <pic:spPr bwMode="auto">
                    <a:xfrm>
                      <a:off x="0" y="0"/>
                      <a:ext cx="557530" cy="8870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0288" behindDoc="1" locked="0" layoutInCell="1" allowOverlap="1" wp14:anchorId="6B2909AC" wp14:editId="2064FDE7">
            <wp:simplePos x="0" y="0"/>
            <wp:positionH relativeFrom="column">
              <wp:posOffset>4709160</wp:posOffset>
            </wp:positionH>
            <wp:positionV relativeFrom="paragraph">
              <wp:posOffset>-3810</wp:posOffset>
            </wp:positionV>
            <wp:extent cx="903605" cy="689610"/>
            <wp:effectExtent l="0" t="0" r="0" b="0"/>
            <wp:wrapNone/>
            <wp:docPr id="13" name="Imagen 13" descr="Resultado de imagen para logo de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Resultado de imagen para logo de es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3605" cy="689610"/>
                    </a:xfrm>
                    <a:prstGeom prst="rect">
                      <a:avLst/>
                    </a:prstGeom>
                    <a:noFill/>
                  </pic:spPr>
                </pic:pic>
              </a:graphicData>
            </a:graphic>
            <wp14:sizeRelH relativeFrom="page">
              <wp14:pctWidth>0</wp14:pctWidth>
            </wp14:sizeRelH>
            <wp14:sizeRelV relativeFrom="page">
              <wp14:pctHeight>0</wp14:pctHeight>
            </wp14:sizeRelV>
          </wp:anchor>
        </w:drawing>
      </w:r>
    </w:p>
    <w:p w14:paraId="07BF78E7" w14:textId="77777777" w:rsidR="00725E73" w:rsidRDefault="00725E73" w:rsidP="00725E7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ESCOM</w:t>
      </w:r>
    </w:p>
    <w:p w14:paraId="578DF070" w14:textId="77777777" w:rsidR="00725E73" w:rsidRDefault="00725E73" w:rsidP="00725E7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“Escuela Superior de Cómputo”</w:t>
      </w:r>
    </w:p>
    <w:p w14:paraId="7B4DCD34" w14:textId="77777777" w:rsidR="00725E73" w:rsidRDefault="00725E73" w:rsidP="00725E73">
      <w:pPr>
        <w:jc w:val="center"/>
        <w:rPr>
          <w:rFonts w:ascii="Times New Roman" w:eastAsia="Times New Roman" w:hAnsi="Times New Roman" w:cs="Times New Roman"/>
          <w:sz w:val="32"/>
          <w:szCs w:val="32"/>
        </w:rPr>
      </w:pPr>
    </w:p>
    <w:p w14:paraId="58DEBDDA" w14:textId="1037E5FA" w:rsidR="00FA307D" w:rsidRPr="00FA307D" w:rsidRDefault="00FA307D" w:rsidP="00FA307D">
      <w:pPr>
        <w:jc w:val="center"/>
        <w:rPr>
          <w:rFonts w:ascii="Times New Roman" w:eastAsia="Times New Roman" w:hAnsi="Times New Roman" w:cs="Times New Roman"/>
          <w:sz w:val="32"/>
          <w:szCs w:val="32"/>
        </w:rPr>
      </w:pPr>
      <w:r w:rsidRPr="00FA307D">
        <w:rPr>
          <w:rFonts w:ascii="Times New Roman" w:eastAsia="Times New Roman" w:hAnsi="Times New Roman" w:cs="Times New Roman"/>
          <w:sz w:val="32"/>
          <w:szCs w:val="32"/>
        </w:rPr>
        <w:t xml:space="preserve">Aplicaciones Para Comunicaciones </w:t>
      </w:r>
    </w:p>
    <w:p w14:paraId="52CB7B0A" w14:textId="4CD9DDBE" w:rsidR="00FA307D" w:rsidRPr="00FA307D" w:rsidRDefault="00FA307D" w:rsidP="00FA307D">
      <w:pPr>
        <w:jc w:val="center"/>
        <w:rPr>
          <w:rFonts w:ascii="Times New Roman" w:eastAsia="Times New Roman" w:hAnsi="Times New Roman" w:cs="Times New Roman"/>
          <w:sz w:val="32"/>
          <w:szCs w:val="32"/>
        </w:rPr>
      </w:pPr>
      <w:r w:rsidRPr="00FA307D">
        <w:rPr>
          <w:rFonts w:ascii="Times New Roman" w:eastAsia="Times New Roman" w:hAnsi="Times New Roman" w:cs="Times New Roman"/>
          <w:sz w:val="32"/>
          <w:szCs w:val="32"/>
        </w:rPr>
        <w:t>En Red</w:t>
      </w:r>
    </w:p>
    <w:p w14:paraId="7A4971C8" w14:textId="7A02A6F2" w:rsidR="00725E73" w:rsidRPr="00FA307D" w:rsidRDefault="00725E73" w:rsidP="00FA307D">
      <w:pPr>
        <w:jc w:val="center"/>
        <w:rPr>
          <w:rFonts w:ascii="Times New Roman" w:eastAsia="Times New Roman" w:hAnsi="Times New Roman" w:cs="Times New Roman"/>
          <w:sz w:val="32"/>
          <w:szCs w:val="32"/>
        </w:rPr>
      </w:pPr>
      <w:r w:rsidRPr="00FA307D">
        <w:rPr>
          <w:rFonts w:ascii="Times New Roman" w:eastAsia="Times New Roman" w:hAnsi="Times New Roman" w:cs="Times New Roman"/>
          <w:sz w:val="32"/>
          <w:szCs w:val="32"/>
        </w:rPr>
        <w:t>10/26/2022</w:t>
      </w:r>
    </w:p>
    <w:p w14:paraId="6E9F0E79" w14:textId="2D71C083" w:rsidR="00725E73" w:rsidRPr="00FA307D" w:rsidRDefault="00725E73" w:rsidP="00725E73">
      <w:pPr>
        <w:jc w:val="center"/>
        <w:rPr>
          <w:rFonts w:ascii="Times New Roman" w:eastAsia="Times New Roman" w:hAnsi="Times New Roman" w:cs="Times New Roman"/>
          <w:sz w:val="32"/>
          <w:szCs w:val="32"/>
        </w:rPr>
      </w:pPr>
      <w:r w:rsidRPr="00FA307D">
        <w:rPr>
          <w:rFonts w:ascii="Times New Roman" w:eastAsia="Times New Roman" w:hAnsi="Times New Roman" w:cs="Times New Roman"/>
          <w:sz w:val="32"/>
          <w:szCs w:val="32"/>
        </w:rPr>
        <w:t xml:space="preserve">Tarea </w:t>
      </w:r>
      <w:r w:rsidR="00FA307D" w:rsidRPr="00FA307D">
        <w:rPr>
          <w:rFonts w:ascii="Times New Roman" w:eastAsia="Times New Roman" w:hAnsi="Times New Roman" w:cs="Times New Roman"/>
          <w:sz w:val="32"/>
          <w:szCs w:val="32"/>
        </w:rPr>
        <w:t>3</w:t>
      </w:r>
    </w:p>
    <w:p w14:paraId="4D65CD02" w14:textId="43B54D1F" w:rsidR="00725E73" w:rsidRPr="00FA307D" w:rsidRDefault="00725E73" w:rsidP="00725E73">
      <w:pPr>
        <w:jc w:val="center"/>
        <w:rPr>
          <w:rFonts w:ascii="Times New Roman" w:eastAsia="Times New Roman" w:hAnsi="Times New Roman" w:cs="Times New Roman"/>
          <w:sz w:val="32"/>
          <w:szCs w:val="32"/>
        </w:rPr>
      </w:pPr>
      <w:r w:rsidRPr="00FA307D">
        <w:rPr>
          <w:rFonts w:ascii="Times New Roman" w:eastAsia="Times New Roman" w:hAnsi="Times New Roman" w:cs="Times New Roman"/>
          <w:sz w:val="32"/>
          <w:szCs w:val="32"/>
        </w:rPr>
        <w:t>Profesora: Bautista Rosales Sandra Ivette</w:t>
      </w:r>
    </w:p>
    <w:p w14:paraId="4CCEE3DA" w14:textId="7E251E60" w:rsidR="00725E73" w:rsidRPr="00A338CC" w:rsidRDefault="00725E73" w:rsidP="00725E73">
      <w:pPr>
        <w:jc w:val="center"/>
        <w:rPr>
          <w:rFonts w:ascii="Times New Roman" w:eastAsia="Times New Roman" w:hAnsi="Times New Roman" w:cs="Times New Roman"/>
          <w:sz w:val="32"/>
          <w:szCs w:val="32"/>
        </w:rPr>
      </w:pPr>
      <w:r w:rsidRPr="00A338CC">
        <w:rPr>
          <w:rFonts w:ascii="Times New Roman" w:eastAsia="Times New Roman" w:hAnsi="Times New Roman" w:cs="Times New Roman"/>
          <w:sz w:val="32"/>
          <w:szCs w:val="32"/>
        </w:rPr>
        <w:t>Grupo: 3CV1</w:t>
      </w:r>
      <w:r>
        <w:rPr>
          <w:rFonts w:ascii="Times New Roman" w:eastAsia="Times New Roman" w:hAnsi="Times New Roman" w:cs="Times New Roman"/>
          <w:sz w:val="32"/>
          <w:szCs w:val="32"/>
        </w:rPr>
        <w:t>3</w:t>
      </w:r>
    </w:p>
    <w:p w14:paraId="3807F3DE" w14:textId="77777777" w:rsidR="00725E73" w:rsidRDefault="00725E73" w:rsidP="00725E73">
      <w:pPr>
        <w:jc w:val="center"/>
      </w:pPr>
      <w:r w:rsidRPr="00A338CC">
        <w:rPr>
          <w:rFonts w:ascii="Times New Roman" w:eastAsia="Times New Roman" w:hAnsi="Times New Roman" w:cs="Times New Roman"/>
          <w:sz w:val="32"/>
          <w:szCs w:val="32"/>
        </w:rPr>
        <w:t>Nombre: Santiago Pérez Carlos Augusto</w:t>
      </w:r>
    </w:p>
    <w:p w14:paraId="44826E0D" w14:textId="3DCC3F21" w:rsidR="00725E73" w:rsidRDefault="00725E73">
      <w:pPr>
        <w:rPr>
          <w:rFonts w:ascii="Arial" w:hAnsi="Arial"/>
          <w:b/>
          <w:bCs/>
          <w:sz w:val="28"/>
          <w:szCs w:val="24"/>
        </w:rPr>
      </w:pPr>
      <w:r>
        <w:rPr>
          <w:rFonts w:ascii="Arial" w:hAnsi="Arial"/>
          <w:b/>
          <w:bCs/>
          <w:sz w:val="28"/>
          <w:szCs w:val="24"/>
        </w:rPr>
        <w:br w:type="page"/>
      </w:r>
      <w:r w:rsidR="00FA307D">
        <w:rPr>
          <w:rFonts w:ascii="Arial" w:hAnsi="Arial"/>
          <w:b/>
          <w:bCs/>
          <w:sz w:val="28"/>
          <w:szCs w:val="24"/>
        </w:rPr>
        <w:lastRenderedPageBreak/>
        <w:t>¿Qué es IANA?</w:t>
      </w:r>
    </w:p>
    <w:p w14:paraId="321AEDF4" w14:textId="5DBDADEA" w:rsidR="00FA307D" w:rsidRPr="00FA307D" w:rsidRDefault="00FA307D" w:rsidP="00FA307D">
      <w:pPr>
        <w:jc w:val="both"/>
        <w:rPr>
          <w:rFonts w:ascii="Arial" w:hAnsi="Arial"/>
          <w:sz w:val="24"/>
        </w:rPr>
      </w:pPr>
      <w:r w:rsidRPr="00FA307D">
        <w:rPr>
          <w:rFonts w:ascii="Arial" w:hAnsi="Arial"/>
          <w:sz w:val="24"/>
        </w:rPr>
        <w:t>IANA es un acrónimo de la Autoridad de Números Asignados en Internet, una de las instituciones más antiguas de Internet. La IANA es responsable de administrar la zona raíz del Sistema de Nombres de Dominio (DNS), coordinar la asignación mundial de las direcciones del Protocolo de Internet (IP), y gestionar los sistemas de numeración IP. Básicamente, se encargan de mantener y administrar las funciones técnicas que posibilitan que Internet opere sin problemas.</w:t>
      </w:r>
    </w:p>
    <w:p w14:paraId="5F9EAA7B" w14:textId="4E2788F3" w:rsidR="00FA307D" w:rsidRPr="00FA307D" w:rsidRDefault="00FA307D" w:rsidP="00FA307D">
      <w:pPr>
        <w:jc w:val="both"/>
        <w:rPr>
          <w:rFonts w:ascii="Arial" w:hAnsi="Arial"/>
          <w:sz w:val="24"/>
        </w:rPr>
      </w:pPr>
      <w:r w:rsidRPr="00FA307D">
        <w:rPr>
          <w:rFonts w:ascii="Arial" w:hAnsi="Arial"/>
          <w:sz w:val="24"/>
        </w:rPr>
        <w:t>Los servicios de la IANA son proporcionados por Identificadores Técnicos Públicos (PTI), una filial de la Corporación de Internet para la Asignación de Nombres y Números (ICANN).</w:t>
      </w:r>
    </w:p>
    <w:p w14:paraId="2A6E23E2" w14:textId="50C5C977" w:rsidR="00FA307D" w:rsidRDefault="00FA307D">
      <w:pPr>
        <w:rPr>
          <w:rFonts w:ascii="Arial" w:hAnsi="Arial"/>
          <w:b/>
          <w:bCs/>
          <w:sz w:val="28"/>
          <w:szCs w:val="24"/>
        </w:rPr>
      </w:pPr>
      <w:r>
        <w:rPr>
          <w:rFonts w:ascii="Arial" w:hAnsi="Arial"/>
          <w:b/>
          <w:bCs/>
          <w:sz w:val="28"/>
          <w:szCs w:val="24"/>
        </w:rPr>
        <w:t>Clasificación de números de puerto.</w:t>
      </w:r>
    </w:p>
    <w:p w14:paraId="64D35A38" w14:textId="77777777" w:rsidR="00FA307D" w:rsidRPr="00FA307D" w:rsidRDefault="00FA307D" w:rsidP="00FA307D">
      <w:pPr>
        <w:jc w:val="both"/>
        <w:rPr>
          <w:rFonts w:ascii="Arial" w:hAnsi="Arial"/>
          <w:sz w:val="24"/>
        </w:rPr>
      </w:pPr>
      <w:r w:rsidRPr="00FA307D">
        <w:rPr>
          <w:rFonts w:ascii="Arial" w:hAnsi="Arial"/>
          <w:sz w:val="24"/>
        </w:rPr>
        <w:t>Puertos bien conocidos (números del 0 al 1023): estos números se reservan para servicios y aplicaciones. Se utilizan comúnmente para aplicaciones como HTTP (servidor Web), protocolo de acceso a mensajes de Internet (IMAP) o protocolo simple de transferencia de correo (SMTP) (servidor de correo electrónico) y Telnet. Al definir estos puertos bien conocidos para las aplicaciones de los servidores, las aplicaciones cliente se pueden programar para solicitar una conexión a ese puerto en particular y el servicio relacionado.</w:t>
      </w:r>
    </w:p>
    <w:p w14:paraId="1B390E75" w14:textId="77777777" w:rsidR="00FA307D" w:rsidRPr="00FA307D" w:rsidRDefault="00FA307D" w:rsidP="00FA307D">
      <w:pPr>
        <w:jc w:val="both"/>
        <w:rPr>
          <w:rFonts w:ascii="Arial" w:hAnsi="Arial"/>
          <w:sz w:val="24"/>
        </w:rPr>
      </w:pPr>
      <w:r w:rsidRPr="00FA307D">
        <w:rPr>
          <w:rFonts w:ascii="Arial" w:hAnsi="Arial"/>
          <w:sz w:val="24"/>
        </w:rPr>
        <w:t>Puertos registrados (números del 1024 al 49151): estos números de puerto se asignan a procesos o aplicaciones del usuario. Principalmente, estos procesos son aplicaciones individuales que el usuario elige instalar en lugar de aplicaciones comunes que recibiría un número de puerto bien conocido. Cuando no se utilizan para un recurso del servidor, un cliente puede seleccionar estos puertos de forma dinámica como su puerto de origen.</w:t>
      </w:r>
    </w:p>
    <w:p w14:paraId="4ECEC3CE" w14:textId="76EC587F" w:rsidR="00FA307D" w:rsidRPr="00FA307D" w:rsidRDefault="00FA307D" w:rsidP="00FA307D">
      <w:pPr>
        <w:jc w:val="both"/>
        <w:rPr>
          <w:rFonts w:ascii="Arial" w:hAnsi="Arial"/>
          <w:sz w:val="24"/>
        </w:rPr>
      </w:pPr>
      <w:r w:rsidRPr="00FA307D">
        <w:rPr>
          <w:rFonts w:ascii="Arial" w:hAnsi="Arial"/>
          <w:sz w:val="24"/>
        </w:rPr>
        <w:t>Puertos dinámicos o privados (números 49152 a 65535): también conocidos como puertos efímeros, generalmente se los asigna de forma dinámica a las aplicaciones cliente cuando el cliente inicia una conexión a un servicio. El puerto dinámico suele utilizarse para identificar la aplicación cliente durante la comunicación, mientras que el cliente utiliza el puerto bien conocido para identificar el servicio que se solicita en el servidor y conectarse a dicho servicio. No es común que un cliente se conecte a un servicio mediante un puerto dinámico o privado (aunque algunos programas de intercambio de archivos punto a punto lo hacen).</w:t>
      </w:r>
    </w:p>
    <w:p w14:paraId="4BCF3A29" w14:textId="77777777" w:rsidR="00FA307D" w:rsidRPr="00FA307D" w:rsidRDefault="00FA307D">
      <w:pPr>
        <w:rPr>
          <w:rFonts w:ascii="Arial" w:hAnsi="Arial"/>
          <w:sz w:val="24"/>
        </w:rPr>
      </w:pPr>
    </w:p>
    <w:sectPr w:rsidR="00FA307D" w:rsidRPr="00FA307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00"/>
    <w:rsid w:val="004F4300"/>
    <w:rsid w:val="00725E73"/>
    <w:rsid w:val="00853F6F"/>
    <w:rsid w:val="00A069D3"/>
    <w:rsid w:val="00C0406D"/>
    <w:rsid w:val="00FA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4D25"/>
  <w15:chartTrackingRefBased/>
  <w15:docId w15:val="{4981D942-C320-4401-9C6A-0C3CF639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4F4300"/>
    <w:rPr>
      <w:rFonts w:ascii="Arial" w:hAnsi="Arial"/>
      <w:sz w:val="24"/>
    </w:rPr>
  </w:style>
  <w:style w:type="character" w:customStyle="1" w:styleId="Estilo1Car">
    <w:name w:val="Estilo1 Car"/>
    <w:basedOn w:val="Fuentedeprrafopredeter"/>
    <w:link w:val="Estilo1"/>
    <w:rsid w:val="004F430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375</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Augusto Santiago Pérez</dc:creator>
  <cp:keywords/>
  <dc:description/>
  <cp:lastModifiedBy>Carlos Augusto Santiago Pérez</cp:lastModifiedBy>
  <cp:revision>3</cp:revision>
  <cp:lastPrinted>2022-10-26T04:58:00Z</cp:lastPrinted>
  <dcterms:created xsi:type="dcterms:W3CDTF">2022-10-26T04:32:00Z</dcterms:created>
  <dcterms:modified xsi:type="dcterms:W3CDTF">2022-11-07T04:14:00Z</dcterms:modified>
</cp:coreProperties>
</file>