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Style w:val="VerbatimChar"/>
        </w:rPr>
        <w:t xml:space="preserve">grateful</w:t>
      </w:r>
      <w:r>
        <w:t xml:space="preserve"> </w:t>
      </w:r>
      <w:r>
        <w:t xml:space="preserve">citation report</w:t>
      </w:r>
    </w:p>
    <w:bookmarkStart w:id="20" w:name="r-packages-used"/>
    <w:p>
      <w:pPr>
        <w:pStyle w:val="Heading2"/>
      </w:pPr>
      <w:r>
        <w:t xml:space="preserve">R packages used</w:t>
      </w:r>
    </w:p>
    <w:tbl>
      <w:tblPr>
        <w:tblStyle w:val="Table"/>
        <w:tblW w:type="pct" w:w="5000"/>
        <w:tblLayout w:type="fixed"/>
        <w:tblLook w:firstRow="1" w:lastRow="0" w:firstColumn="0" w:lastColumn="0" w:noHBand="0" w:noVBand="0" w:val="0020"/>
      </w:tblPr>
      <w:tblGrid>
        <w:gridCol w:w="1784"/>
        <w:gridCol w:w="892"/>
        <w:gridCol w:w="5242"/>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Citation</w:t>
            </w:r>
          </w:p>
        </w:tc>
      </w:tr>
      <w:tr>
        <w:tc>
          <w:tcPr/>
          <w:p>
            <w:pPr>
              <w:pStyle w:val="Compact"/>
              <w:jc w:val="left"/>
            </w:pPr>
            <w:r>
              <w:t xml:space="preserve">anthroplus</w:t>
            </w:r>
          </w:p>
        </w:tc>
        <w:tc>
          <w:tcPr/>
          <w:p>
            <w:pPr>
              <w:pStyle w:val="Compact"/>
              <w:jc w:val="left"/>
            </w:pPr>
            <w:r>
              <w:t xml:space="preserve">1.0.0</w:t>
            </w:r>
          </w:p>
        </w:tc>
        <w:tc>
          <w:tcPr/>
          <w:p>
            <w:pPr>
              <w:pStyle w:val="Compact"/>
              <w:jc w:val="left"/>
            </w:pPr>
            <w:r>
              <w:t xml:space="preserve">[1]</w:t>
            </w:r>
          </w:p>
        </w:tc>
      </w:tr>
      <w:tr>
        <w:tc>
          <w:tcPr/>
          <w:p>
            <w:pPr>
              <w:pStyle w:val="Compact"/>
              <w:jc w:val="left"/>
            </w:pPr>
            <w:r>
              <w:t xml:space="preserve">base</w:t>
            </w:r>
          </w:p>
        </w:tc>
        <w:tc>
          <w:tcPr/>
          <w:p>
            <w:pPr>
              <w:pStyle w:val="Compact"/>
              <w:jc w:val="left"/>
            </w:pPr>
            <w:r>
              <w:t xml:space="preserve">4.5.0</w:t>
            </w:r>
          </w:p>
        </w:tc>
        <w:tc>
          <w:tcPr/>
          <w:p>
            <w:pPr>
              <w:pStyle w:val="Compact"/>
              <w:jc w:val="left"/>
            </w:pPr>
            <w:r>
              <w:t xml:space="preserve">[2]</w:t>
            </w:r>
          </w:p>
        </w:tc>
      </w:tr>
      <w:tr>
        <w:tc>
          <w:tcPr/>
          <w:p>
            <w:pPr>
              <w:pStyle w:val="Compact"/>
              <w:jc w:val="left"/>
            </w:pPr>
            <w:r>
              <w:t xml:space="preserve">childsds</w:t>
            </w:r>
          </w:p>
        </w:tc>
        <w:tc>
          <w:tcPr/>
          <w:p>
            <w:pPr>
              <w:pStyle w:val="Compact"/>
              <w:jc w:val="left"/>
            </w:pPr>
            <w:r>
              <w:t xml:space="preserve">0.9.11</w:t>
            </w:r>
          </w:p>
        </w:tc>
        <w:tc>
          <w:tcPr/>
          <w:p>
            <w:pPr>
              <w:pStyle w:val="Compact"/>
              <w:jc w:val="left"/>
            </w:pPr>
            <w:r>
              <w:t xml:space="preserve">[3]</w:t>
            </w:r>
          </w:p>
        </w:tc>
      </w:tr>
      <w:tr>
        <w:tc>
          <w:tcPr/>
          <w:p>
            <w:pPr>
              <w:pStyle w:val="Compact"/>
              <w:jc w:val="left"/>
            </w:pPr>
            <w:r>
              <w:t xml:space="preserve">corrplot</w:t>
            </w:r>
          </w:p>
        </w:tc>
        <w:tc>
          <w:tcPr/>
          <w:p>
            <w:pPr>
              <w:pStyle w:val="Compact"/>
              <w:jc w:val="left"/>
            </w:pPr>
            <w:r>
              <w:t xml:space="preserve">0.95</w:t>
            </w:r>
          </w:p>
        </w:tc>
        <w:tc>
          <w:tcPr/>
          <w:p>
            <w:pPr>
              <w:pStyle w:val="Compact"/>
              <w:jc w:val="left"/>
            </w:pPr>
            <w:r>
              <w:t xml:space="preserve">[4]</w:t>
            </w:r>
          </w:p>
        </w:tc>
      </w:tr>
      <w:tr>
        <w:tc>
          <w:tcPr/>
          <w:p>
            <w:pPr>
              <w:pStyle w:val="Compact"/>
              <w:jc w:val="left"/>
            </w:pPr>
            <w:r>
              <w:t xml:space="preserve">finalfit</w:t>
            </w:r>
          </w:p>
        </w:tc>
        <w:tc>
          <w:tcPr/>
          <w:p>
            <w:pPr>
              <w:pStyle w:val="Compact"/>
              <w:jc w:val="left"/>
            </w:pPr>
            <w:r>
              <w:t xml:space="preserve">1.0.8</w:t>
            </w:r>
          </w:p>
        </w:tc>
        <w:tc>
          <w:tcPr/>
          <w:p>
            <w:pPr>
              <w:pStyle w:val="Compact"/>
              <w:jc w:val="left"/>
            </w:pPr>
            <w:r>
              <w:t xml:space="preserve">[5]</w:t>
            </w:r>
          </w:p>
        </w:tc>
      </w:tr>
      <w:tr>
        <w:tc>
          <w:tcPr/>
          <w:p>
            <w:pPr>
              <w:pStyle w:val="Compact"/>
              <w:jc w:val="left"/>
            </w:pPr>
            <w:r>
              <w:t xml:space="preserve">flexdashboard</w:t>
            </w:r>
          </w:p>
        </w:tc>
        <w:tc>
          <w:tcPr/>
          <w:p>
            <w:pPr>
              <w:pStyle w:val="Compact"/>
              <w:jc w:val="left"/>
            </w:pPr>
            <w:r>
              <w:t xml:space="preserve">0.6.2</w:t>
            </w:r>
          </w:p>
        </w:tc>
        <w:tc>
          <w:tcPr/>
          <w:p>
            <w:pPr>
              <w:pStyle w:val="Compact"/>
              <w:jc w:val="left"/>
            </w:pPr>
            <w:r>
              <w:t xml:space="preserve">[6]</w:t>
            </w:r>
          </w:p>
        </w:tc>
      </w:tr>
      <w:tr>
        <w:tc>
          <w:tcPr/>
          <w:p>
            <w:pPr>
              <w:pStyle w:val="Compact"/>
              <w:jc w:val="left"/>
            </w:pPr>
            <w:r>
              <w:t xml:space="preserve">flextable</w:t>
            </w:r>
          </w:p>
        </w:tc>
        <w:tc>
          <w:tcPr/>
          <w:p>
            <w:pPr>
              <w:pStyle w:val="Compact"/>
              <w:jc w:val="left"/>
            </w:pPr>
            <w:r>
              <w:t xml:space="preserve">0.9.9</w:t>
            </w:r>
          </w:p>
        </w:tc>
        <w:tc>
          <w:tcPr/>
          <w:p>
            <w:pPr>
              <w:pStyle w:val="Compact"/>
              <w:jc w:val="left"/>
            </w:pPr>
            <w:r>
              <w:t xml:space="preserve">[7]</w:t>
            </w:r>
          </w:p>
        </w:tc>
      </w:tr>
      <w:tr>
        <w:tc>
          <w:tcPr/>
          <w:p>
            <w:pPr>
              <w:pStyle w:val="Compact"/>
              <w:jc w:val="left"/>
            </w:pPr>
            <w:r>
              <w:t xml:space="preserve">glue</w:t>
            </w:r>
          </w:p>
        </w:tc>
        <w:tc>
          <w:tcPr/>
          <w:p>
            <w:pPr>
              <w:pStyle w:val="Compact"/>
              <w:jc w:val="left"/>
            </w:pPr>
            <w:r>
              <w:t xml:space="preserve">1.8.0</w:t>
            </w:r>
          </w:p>
        </w:tc>
        <w:tc>
          <w:tcPr/>
          <w:p>
            <w:pPr>
              <w:pStyle w:val="Compact"/>
              <w:jc w:val="left"/>
            </w:pPr>
            <w:r>
              <w:t xml:space="preserve">[8]</w:t>
            </w:r>
          </w:p>
        </w:tc>
      </w:tr>
      <w:tr>
        <w:tc>
          <w:tcPr/>
          <w:p>
            <w:pPr>
              <w:pStyle w:val="Compact"/>
              <w:jc w:val="left"/>
            </w:pPr>
            <w:r>
              <w:t xml:space="preserve">gtsummary</w:t>
            </w:r>
          </w:p>
        </w:tc>
        <w:tc>
          <w:tcPr/>
          <w:p>
            <w:pPr>
              <w:pStyle w:val="Compact"/>
              <w:jc w:val="left"/>
            </w:pPr>
            <w:r>
              <w:t xml:space="preserve">2.3.0</w:t>
            </w:r>
          </w:p>
        </w:tc>
        <w:tc>
          <w:tcPr/>
          <w:p>
            <w:pPr>
              <w:pStyle w:val="Compact"/>
              <w:jc w:val="left"/>
            </w:pPr>
            <w:r>
              <w:t xml:space="preserve">[9]</w:t>
            </w:r>
          </w:p>
        </w:tc>
      </w:tr>
      <w:tr>
        <w:tc>
          <w:tcPr/>
          <w:p>
            <w:pPr>
              <w:pStyle w:val="Compact"/>
              <w:jc w:val="left"/>
            </w:pPr>
            <w:r>
              <w:t xml:space="preserve">here</w:t>
            </w:r>
          </w:p>
        </w:tc>
        <w:tc>
          <w:tcPr/>
          <w:p>
            <w:pPr>
              <w:pStyle w:val="Compact"/>
              <w:jc w:val="left"/>
            </w:pPr>
            <w:r>
              <w:t xml:space="preserve">1.0.1</w:t>
            </w:r>
          </w:p>
        </w:tc>
        <w:tc>
          <w:tcPr/>
          <w:p>
            <w:pPr>
              <w:pStyle w:val="Compact"/>
              <w:jc w:val="left"/>
            </w:pPr>
            <w:r>
              <w:t xml:space="preserve">[10]</w:t>
            </w:r>
          </w:p>
        </w:tc>
      </w:tr>
      <w:tr>
        <w:tc>
          <w:tcPr/>
          <w:p>
            <w:pPr>
              <w:pStyle w:val="Compact"/>
              <w:jc w:val="left"/>
            </w:pPr>
            <w:r>
              <w:t xml:space="preserve">Hmisc</w:t>
            </w:r>
          </w:p>
        </w:tc>
        <w:tc>
          <w:tcPr/>
          <w:p>
            <w:pPr>
              <w:pStyle w:val="Compact"/>
              <w:jc w:val="left"/>
            </w:pPr>
            <w:r>
              <w:t xml:space="preserve">5.2.4</w:t>
            </w:r>
          </w:p>
        </w:tc>
        <w:tc>
          <w:tcPr/>
          <w:p>
            <w:pPr>
              <w:pStyle w:val="Compact"/>
              <w:jc w:val="left"/>
            </w:pPr>
            <w:r>
              <w:t xml:space="preserve">[11]</w:t>
            </w:r>
          </w:p>
        </w:tc>
      </w:tr>
      <w:tr>
        <w:tc>
          <w:tcPr/>
          <w:p>
            <w:pPr>
              <w:pStyle w:val="Compact"/>
              <w:jc w:val="left"/>
            </w:pPr>
            <w:r>
              <w:t xml:space="preserve">janitor</w:t>
            </w:r>
          </w:p>
        </w:tc>
        <w:tc>
          <w:tcPr/>
          <w:p>
            <w:pPr>
              <w:pStyle w:val="Compact"/>
              <w:jc w:val="left"/>
            </w:pPr>
            <w:r>
              <w:t xml:space="preserve">2.2.1</w:t>
            </w:r>
          </w:p>
        </w:tc>
        <w:tc>
          <w:tcPr/>
          <w:p>
            <w:pPr>
              <w:pStyle w:val="Compact"/>
              <w:jc w:val="left"/>
            </w:pPr>
            <w:r>
              <w:t xml:space="preserve">[12]</w:t>
            </w:r>
          </w:p>
        </w:tc>
      </w:tr>
      <w:tr>
        <w:tc>
          <w:tcPr/>
          <w:p>
            <w:pPr>
              <w:pStyle w:val="Compact"/>
              <w:jc w:val="left"/>
            </w:pPr>
            <w:r>
              <w:t xml:space="preserve">officer</w:t>
            </w:r>
          </w:p>
        </w:tc>
        <w:tc>
          <w:tcPr/>
          <w:p>
            <w:pPr>
              <w:pStyle w:val="Compact"/>
              <w:jc w:val="left"/>
            </w:pPr>
            <w:r>
              <w:t xml:space="preserve">0.6.10</w:t>
            </w:r>
          </w:p>
        </w:tc>
        <w:tc>
          <w:tcPr/>
          <w:p>
            <w:pPr>
              <w:pStyle w:val="Compact"/>
              <w:jc w:val="left"/>
            </w:pPr>
            <w:r>
              <w:t xml:space="preserve">[13]</w:t>
            </w:r>
          </w:p>
        </w:tc>
      </w:tr>
      <w:tr>
        <w:tc>
          <w:tcPr/>
          <w:p>
            <w:pPr>
              <w:pStyle w:val="Compact"/>
              <w:jc w:val="left"/>
            </w:pPr>
            <w:r>
              <w:t xml:space="preserve">pacman</w:t>
            </w:r>
          </w:p>
        </w:tc>
        <w:tc>
          <w:tcPr/>
          <w:p>
            <w:pPr>
              <w:pStyle w:val="Compact"/>
              <w:jc w:val="left"/>
            </w:pPr>
            <w:r>
              <w:t xml:space="preserve">0.5.1</w:t>
            </w:r>
          </w:p>
        </w:tc>
        <w:tc>
          <w:tcPr/>
          <w:p>
            <w:pPr>
              <w:pStyle w:val="Compact"/>
              <w:jc w:val="left"/>
            </w:pPr>
            <w:r>
              <w:t xml:space="preserve">[14]</w:t>
            </w:r>
          </w:p>
        </w:tc>
      </w:tr>
      <w:tr>
        <w:tc>
          <w:tcPr/>
          <w:p>
            <w:pPr>
              <w:pStyle w:val="Compact"/>
              <w:jc w:val="left"/>
            </w:pPr>
            <w:r>
              <w:t xml:space="preserve">pedbp</w:t>
            </w:r>
          </w:p>
        </w:tc>
        <w:tc>
          <w:tcPr/>
          <w:p>
            <w:pPr>
              <w:pStyle w:val="Compact"/>
              <w:jc w:val="left"/>
            </w:pPr>
            <w:r>
              <w:t xml:space="preserve">2.0.3</w:t>
            </w:r>
          </w:p>
        </w:tc>
        <w:tc>
          <w:tcPr/>
          <w:p>
            <w:pPr>
              <w:pStyle w:val="Compact"/>
              <w:jc w:val="left"/>
            </w:pPr>
            <w:r>
              <w:t xml:space="preserve">[15]</w:t>
            </w:r>
          </w:p>
        </w:tc>
      </w:tr>
      <w:tr>
        <w:tc>
          <w:tcPr/>
          <w:p>
            <w:pPr>
              <w:pStyle w:val="Compact"/>
              <w:jc w:val="left"/>
            </w:pPr>
            <w:r>
              <w:t xml:space="preserve">pwr</w:t>
            </w:r>
          </w:p>
        </w:tc>
        <w:tc>
          <w:tcPr/>
          <w:p>
            <w:pPr>
              <w:pStyle w:val="Compact"/>
              <w:jc w:val="left"/>
            </w:pPr>
            <w:r>
              <w:t xml:space="preserve">1.3.0</w:t>
            </w:r>
          </w:p>
        </w:tc>
        <w:tc>
          <w:tcPr/>
          <w:p>
            <w:pPr>
              <w:pStyle w:val="Compact"/>
              <w:jc w:val="left"/>
            </w:pPr>
            <w:r>
              <w:t xml:space="preserve">[16]</w:t>
            </w:r>
          </w:p>
        </w:tc>
      </w:tr>
      <w:tr>
        <w:tc>
          <w:tcPr/>
          <w:p>
            <w:pPr>
              <w:pStyle w:val="Compact"/>
              <w:jc w:val="left"/>
            </w:pPr>
            <w:r>
              <w:t xml:space="preserve">rcompanion</w:t>
            </w:r>
          </w:p>
        </w:tc>
        <w:tc>
          <w:tcPr/>
          <w:p>
            <w:pPr>
              <w:pStyle w:val="Compact"/>
              <w:jc w:val="left"/>
            </w:pPr>
            <w:r>
              <w:t xml:space="preserve">2.5.2</w:t>
            </w:r>
          </w:p>
        </w:tc>
        <w:tc>
          <w:tcPr/>
          <w:p>
            <w:pPr>
              <w:pStyle w:val="Compact"/>
              <w:jc w:val="left"/>
            </w:pPr>
            <w:r>
              <w:t xml:space="preserve">[17]</w:t>
            </w:r>
          </w:p>
        </w:tc>
      </w:tr>
      <w:tr>
        <w:tc>
          <w:tcPr/>
          <w:p>
            <w:pPr>
              <w:pStyle w:val="Compact"/>
              <w:jc w:val="left"/>
            </w:pPr>
            <w:r>
              <w:t xml:space="preserve">REDCapDM</w:t>
            </w:r>
          </w:p>
        </w:tc>
        <w:tc>
          <w:tcPr/>
          <w:p>
            <w:pPr>
              <w:pStyle w:val="Compact"/>
              <w:jc w:val="left"/>
            </w:pPr>
            <w:r>
              <w:t xml:space="preserve">1.0.0</w:t>
            </w:r>
          </w:p>
        </w:tc>
        <w:tc>
          <w:tcPr/>
          <w:p>
            <w:pPr>
              <w:pStyle w:val="Compact"/>
              <w:jc w:val="left"/>
            </w:pPr>
            <w:r>
              <w:t xml:space="preserve">[18]</w:t>
            </w:r>
          </w:p>
        </w:tc>
      </w:tr>
      <w:tr>
        <w:tc>
          <w:tcPr/>
          <w:p>
            <w:pPr>
              <w:pStyle w:val="Compact"/>
              <w:jc w:val="left"/>
            </w:pPr>
            <w:r>
              <w:t xml:space="preserve">REDCapR</w:t>
            </w:r>
          </w:p>
        </w:tc>
        <w:tc>
          <w:tcPr/>
          <w:p>
            <w:pPr>
              <w:pStyle w:val="Compact"/>
              <w:jc w:val="left"/>
            </w:pPr>
            <w:r>
              <w:t xml:space="preserve">1.6.0</w:t>
            </w:r>
          </w:p>
        </w:tc>
        <w:tc>
          <w:tcPr/>
          <w:p>
            <w:pPr>
              <w:pStyle w:val="Compact"/>
              <w:jc w:val="left"/>
            </w:pPr>
            <w:r>
              <w:t xml:space="preserve">[19]</w:t>
            </w:r>
          </w:p>
        </w:tc>
      </w:tr>
      <w:tr>
        <w:tc>
          <w:tcPr/>
          <w:p>
            <w:pPr>
              <w:pStyle w:val="Compact"/>
              <w:jc w:val="left"/>
            </w:pPr>
            <w:r>
              <w:t xml:space="preserve">rfextras</w:t>
            </w:r>
          </w:p>
        </w:tc>
        <w:tc>
          <w:tcPr/>
          <w:p>
            <w:pPr>
              <w:pStyle w:val="Compact"/>
              <w:jc w:val="left"/>
            </w:pPr>
            <w:r>
              <w:t xml:space="preserve">0.0.1</w:t>
            </w:r>
          </w:p>
        </w:tc>
        <w:tc>
          <w:tcPr/>
          <w:p>
            <w:pPr>
              <w:pStyle w:val="Compact"/>
              <w:jc w:val="left"/>
            </w:pPr>
            <w:r>
              <w:t xml:space="preserve">[20]</w:t>
            </w:r>
          </w:p>
        </w:tc>
      </w:tr>
      <w:tr>
        <w:tc>
          <w:tcPr/>
          <w:p>
            <w:pPr>
              <w:pStyle w:val="Compact"/>
              <w:jc w:val="left"/>
            </w:pPr>
            <w:r>
              <w:t xml:space="preserve">rio</w:t>
            </w:r>
          </w:p>
        </w:tc>
        <w:tc>
          <w:tcPr/>
          <w:p>
            <w:pPr>
              <w:pStyle w:val="Compact"/>
              <w:jc w:val="left"/>
            </w:pPr>
            <w:r>
              <w:t xml:space="preserve">1.2.3</w:t>
            </w:r>
          </w:p>
        </w:tc>
        <w:tc>
          <w:tcPr/>
          <w:p>
            <w:pPr>
              <w:pStyle w:val="Compact"/>
              <w:jc w:val="left"/>
            </w:pPr>
            <w:r>
              <w:t xml:space="preserve">[21]</w:t>
            </w:r>
          </w:p>
        </w:tc>
      </w:tr>
      <w:tr>
        <w:tc>
          <w:tcPr/>
          <w:p>
            <w:pPr>
              <w:pStyle w:val="Compact"/>
              <w:jc w:val="left"/>
            </w:pPr>
            <w:r>
              <w:t xml:space="preserve">rmarkdown</w:t>
            </w:r>
          </w:p>
        </w:tc>
        <w:tc>
          <w:tcPr/>
          <w:p>
            <w:pPr>
              <w:pStyle w:val="Compact"/>
              <w:jc w:val="left"/>
            </w:pPr>
            <w:r>
              <w:t xml:space="preserve">2.29</w:t>
            </w:r>
          </w:p>
        </w:tc>
        <w:tc>
          <w:tcPr/>
          <w:p>
            <w:pPr>
              <w:pStyle w:val="Compact"/>
              <w:jc w:val="left"/>
            </w:pPr>
            <w:r>
              <w:t xml:space="preserve">[22]</w:t>
            </w:r>
            <w:r>
              <w:t xml:space="preserve">;</w:t>
            </w:r>
            <w:r>
              <w:t xml:space="preserve"> </w:t>
            </w:r>
            <w:r>
              <w:t xml:space="preserve">[23]</w:t>
            </w:r>
            <w:r>
              <w:t xml:space="preserve">;</w:t>
            </w:r>
            <w:r>
              <w:t xml:space="preserve"> </w:t>
            </w:r>
            <w:r>
              <w:t xml:space="preserve">[24]</w:t>
            </w:r>
          </w:p>
        </w:tc>
      </w:tr>
      <w:tr>
        <w:tc>
          <w:tcPr/>
          <w:p>
            <w:pPr>
              <w:pStyle w:val="Compact"/>
              <w:jc w:val="left"/>
            </w:pPr>
            <w:r>
              <w:t xml:space="preserve">rspiro</w:t>
            </w:r>
          </w:p>
        </w:tc>
        <w:tc>
          <w:tcPr/>
          <w:p>
            <w:pPr>
              <w:pStyle w:val="Compact"/>
              <w:jc w:val="left"/>
            </w:pPr>
            <w:r>
              <w:t xml:space="preserve">0.5</w:t>
            </w:r>
          </w:p>
        </w:tc>
        <w:tc>
          <w:tcPr/>
          <w:p>
            <w:pPr>
              <w:pStyle w:val="Compact"/>
              <w:jc w:val="left"/>
            </w:pPr>
            <w:r>
              <w:t xml:space="preserve">[25]</w:t>
            </w:r>
          </w:p>
        </w:tc>
      </w:tr>
      <w:tr>
        <w:tc>
          <w:tcPr/>
          <w:p>
            <w:pPr>
              <w:pStyle w:val="Compact"/>
              <w:jc w:val="left"/>
            </w:pPr>
            <w:r>
              <w:t xml:space="preserve">rstatix</w:t>
            </w:r>
          </w:p>
        </w:tc>
        <w:tc>
          <w:tcPr/>
          <w:p>
            <w:pPr>
              <w:pStyle w:val="Compact"/>
              <w:jc w:val="left"/>
            </w:pPr>
            <w:r>
              <w:t xml:space="preserve">0.7.2</w:t>
            </w:r>
          </w:p>
        </w:tc>
        <w:tc>
          <w:tcPr/>
          <w:p>
            <w:pPr>
              <w:pStyle w:val="Compact"/>
              <w:jc w:val="left"/>
            </w:pPr>
            <w:r>
              <w:t xml:space="preserve">[26]</w:t>
            </w:r>
          </w:p>
        </w:tc>
      </w:tr>
      <w:tr>
        <w:tc>
          <w:tcPr/>
          <w:p>
            <w:pPr>
              <w:pStyle w:val="Compact"/>
              <w:jc w:val="left"/>
            </w:pPr>
            <w:r>
              <w:t xml:space="preserve">shiny</w:t>
            </w:r>
          </w:p>
        </w:tc>
        <w:tc>
          <w:tcPr/>
          <w:p>
            <w:pPr>
              <w:pStyle w:val="Compact"/>
              <w:jc w:val="left"/>
            </w:pPr>
            <w:r>
              <w:t xml:space="preserve">1.11.1</w:t>
            </w:r>
          </w:p>
        </w:tc>
        <w:tc>
          <w:tcPr/>
          <w:p>
            <w:pPr>
              <w:pStyle w:val="Compact"/>
              <w:jc w:val="left"/>
            </w:pPr>
            <w:r>
              <w:t xml:space="preserve">[27]</w:t>
            </w:r>
          </w:p>
        </w:tc>
      </w:tr>
      <w:tr>
        <w:tc>
          <w:tcPr/>
          <w:p>
            <w:pPr>
              <w:pStyle w:val="Compact"/>
              <w:jc w:val="left"/>
            </w:pPr>
            <w:r>
              <w:t xml:space="preserve">shinyscreenshot</w:t>
            </w:r>
          </w:p>
        </w:tc>
        <w:tc>
          <w:tcPr/>
          <w:p>
            <w:pPr>
              <w:pStyle w:val="Compact"/>
              <w:jc w:val="left"/>
            </w:pPr>
            <w:r>
              <w:t xml:space="preserve">0.2.1</w:t>
            </w:r>
          </w:p>
        </w:tc>
        <w:tc>
          <w:tcPr/>
          <w:p>
            <w:pPr>
              <w:pStyle w:val="Compact"/>
              <w:jc w:val="left"/>
            </w:pPr>
            <w:r>
              <w:t xml:space="preserve">[28]</w:t>
            </w:r>
          </w:p>
        </w:tc>
      </w:tr>
      <w:tr>
        <w:tc>
          <w:tcPr/>
          <w:p>
            <w:pPr>
              <w:pStyle w:val="Compact"/>
              <w:jc w:val="left"/>
            </w:pPr>
            <w:r>
              <w:t xml:space="preserve">tidyverse</w:t>
            </w:r>
          </w:p>
        </w:tc>
        <w:tc>
          <w:tcPr/>
          <w:p>
            <w:pPr>
              <w:pStyle w:val="Compact"/>
              <w:jc w:val="left"/>
            </w:pPr>
            <w:r>
              <w:t xml:space="preserve">2.0.0</w:t>
            </w:r>
          </w:p>
        </w:tc>
        <w:tc>
          <w:tcPr/>
          <w:p>
            <w:pPr>
              <w:pStyle w:val="Compact"/>
              <w:jc w:val="left"/>
            </w:pPr>
            <w:r>
              <w:t xml:space="preserve">[29]</w:t>
            </w:r>
          </w:p>
        </w:tc>
      </w:tr>
    </w:tbl>
    <w:p>
      <w:pPr>
        <w:pStyle w:val="BodyText"/>
      </w:pPr>
      <w:r>
        <w:rPr>
          <w:b/>
          <w:bCs/>
        </w:rPr>
        <w:t xml:space="preserve">You can paste this paragraph directly in your report:</w:t>
      </w:r>
    </w:p>
    <w:p>
      <w:pPr>
        <w:pStyle w:val="BodyText"/>
      </w:pPr>
      <w:r>
        <w:t xml:space="preserve">We used R v. 4.5.0</w:t>
      </w:r>
      <w:r>
        <w:t xml:space="preserve"> </w:t>
      </w:r>
      <w:r>
        <w:t xml:space="preserve">[2]</w:t>
      </w:r>
      <w:r>
        <w:t xml:space="preserve"> </w:t>
      </w:r>
      <w:r>
        <w:t xml:space="preserve">and the following R packages: anthroplus v. 1.0.0</w:t>
      </w:r>
      <w:r>
        <w:t xml:space="preserve"> </w:t>
      </w:r>
      <w:r>
        <w:t xml:space="preserve">[1]</w:t>
      </w:r>
      <w:r>
        <w:t xml:space="preserve">, childsds v. 0.9.11</w:t>
      </w:r>
      <w:r>
        <w:t xml:space="preserve"> </w:t>
      </w:r>
      <w:r>
        <w:t xml:space="preserve">[3]</w:t>
      </w:r>
      <w:r>
        <w:t xml:space="preserve">, corrplot v. 0.95</w:t>
      </w:r>
      <w:r>
        <w:t xml:space="preserve"> </w:t>
      </w:r>
      <w:r>
        <w:t xml:space="preserve">[4]</w:t>
      </w:r>
      <w:r>
        <w:t xml:space="preserve">, finalfit v. 1.0.8</w:t>
      </w:r>
      <w:r>
        <w:t xml:space="preserve"> </w:t>
      </w:r>
      <w:r>
        <w:t xml:space="preserve">[5]</w:t>
      </w:r>
      <w:r>
        <w:t xml:space="preserve">, flexdashboard v. 0.6.2</w:t>
      </w:r>
      <w:r>
        <w:t xml:space="preserve"> </w:t>
      </w:r>
      <w:r>
        <w:t xml:space="preserve">[6]</w:t>
      </w:r>
      <w:r>
        <w:t xml:space="preserve">, flextable v. 0.9.9</w:t>
      </w:r>
      <w:r>
        <w:t xml:space="preserve"> </w:t>
      </w:r>
      <w:r>
        <w:t xml:space="preserve">[7]</w:t>
      </w:r>
      <w:r>
        <w:t xml:space="preserve">, glue v. 1.8.0</w:t>
      </w:r>
      <w:r>
        <w:t xml:space="preserve"> </w:t>
      </w:r>
      <w:r>
        <w:t xml:space="preserve">[8]</w:t>
      </w:r>
      <w:r>
        <w:t xml:space="preserve">, gtsummary v. 2.3.0</w:t>
      </w:r>
      <w:r>
        <w:t xml:space="preserve"> </w:t>
      </w:r>
      <w:r>
        <w:t xml:space="preserve">[9]</w:t>
      </w:r>
      <w:r>
        <w:t xml:space="preserve">, here v. 1.0.1</w:t>
      </w:r>
      <w:r>
        <w:t xml:space="preserve"> </w:t>
      </w:r>
      <w:r>
        <w:t xml:space="preserve">[10]</w:t>
      </w:r>
      <w:r>
        <w:t xml:space="preserve">, Hmisc v. 5.2.4</w:t>
      </w:r>
      <w:r>
        <w:t xml:space="preserve"> </w:t>
      </w:r>
      <w:r>
        <w:t xml:space="preserve">[11]</w:t>
      </w:r>
      <w:r>
        <w:t xml:space="preserve">, janitor v. 2.2.1</w:t>
      </w:r>
      <w:r>
        <w:t xml:space="preserve"> </w:t>
      </w:r>
      <w:r>
        <w:t xml:space="preserve">[12]</w:t>
      </w:r>
      <w:r>
        <w:t xml:space="preserve">, officer v. 0.6.10</w:t>
      </w:r>
      <w:r>
        <w:t xml:space="preserve"> </w:t>
      </w:r>
      <w:r>
        <w:t xml:space="preserve">[13]</w:t>
      </w:r>
      <w:r>
        <w:t xml:space="preserve">, pacman v. 0.5.1</w:t>
      </w:r>
      <w:r>
        <w:t xml:space="preserve"> </w:t>
      </w:r>
      <w:r>
        <w:t xml:space="preserve">[14]</w:t>
      </w:r>
      <w:r>
        <w:t xml:space="preserve">, pedbp v. 2.0.3</w:t>
      </w:r>
      <w:r>
        <w:t xml:space="preserve"> </w:t>
      </w:r>
      <w:r>
        <w:t xml:space="preserve">[15]</w:t>
      </w:r>
      <w:r>
        <w:t xml:space="preserve">, pwr v. 1.3.0</w:t>
      </w:r>
      <w:r>
        <w:t xml:space="preserve"> </w:t>
      </w:r>
      <w:r>
        <w:t xml:space="preserve">[16]</w:t>
      </w:r>
      <w:r>
        <w:t xml:space="preserve">, rcompanion v. 2.5.2</w:t>
      </w:r>
      <w:r>
        <w:t xml:space="preserve"> </w:t>
      </w:r>
      <w:r>
        <w:t xml:space="preserve">[17]</w:t>
      </w:r>
      <w:r>
        <w:t xml:space="preserve">, REDCapDM v. 1.0.0</w:t>
      </w:r>
      <w:r>
        <w:t xml:space="preserve"> </w:t>
      </w:r>
      <w:r>
        <w:t xml:space="preserve">[18]</w:t>
      </w:r>
      <w:r>
        <w:t xml:space="preserve">, REDCapR v. 1.6.0</w:t>
      </w:r>
      <w:r>
        <w:t xml:space="preserve"> </w:t>
      </w:r>
      <w:r>
        <w:t xml:space="preserve">[19]</w:t>
      </w:r>
      <w:r>
        <w:t xml:space="preserve">, rfextras v. 0.0.1</w:t>
      </w:r>
      <w:r>
        <w:t xml:space="preserve"> </w:t>
      </w:r>
      <w:r>
        <w:t xml:space="preserve">[20]</w:t>
      </w:r>
      <w:r>
        <w:t xml:space="preserve">, rio v. 1.2.3</w:t>
      </w:r>
      <w:r>
        <w:t xml:space="preserve"> </w:t>
      </w:r>
      <w:r>
        <w:t xml:space="preserve">[21]</w:t>
      </w:r>
      <w:r>
        <w:t xml:space="preserve">, rmarkdown v. 2.29</w:t>
      </w:r>
      <w:r>
        <w:t xml:space="preserve"> </w:t>
      </w:r>
      <w:r>
        <w:t xml:space="preserve">[22–24]</w:t>
      </w:r>
      <w:r>
        <w:t xml:space="preserve">, rspiro v. 0.5</w:t>
      </w:r>
      <w:r>
        <w:t xml:space="preserve"> </w:t>
      </w:r>
      <w:r>
        <w:t xml:space="preserve">[25]</w:t>
      </w:r>
      <w:r>
        <w:t xml:space="preserve">, rstatix v. 0.7.2</w:t>
      </w:r>
      <w:r>
        <w:t xml:space="preserve"> </w:t>
      </w:r>
      <w:r>
        <w:t xml:space="preserve">[26]</w:t>
      </w:r>
      <w:r>
        <w:t xml:space="preserve">, shiny v. 1.11.1</w:t>
      </w:r>
      <w:r>
        <w:t xml:space="preserve"> </w:t>
      </w:r>
      <w:r>
        <w:t xml:space="preserve">[27]</w:t>
      </w:r>
      <w:r>
        <w:t xml:space="preserve">, shinyscreenshot v. 0.2.1</w:t>
      </w:r>
      <w:r>
        <w:t xml:space="preserve"> </w:t>
      </w:r>
      <w:r>
        <w:t xml:space="preserve">[28]</w:t>
      </w:r>
      <w:r>
        <w:t xml:space="preserve">, tidyverse v. 2.0.0</w:t>
      </w:r>
      <w:r>
        <w:t xml:space="preserve"> </w:t>
      </w:r>
      <w:r>
        <w:t xml:space="preserve">[29]</w:t>
      </w:r>
      <w:r>
        <w:t xml:space="preserve">.</w:t>
      </w:r>
    </w:p>
    <w:bookmarkEnd w:id="20"/>
    <w:bookmarkStart w:id="80" w:name="package-citations"/>
    <w:p>
      <w:pPr>
        <w:pStyle w:val="Heading2"/>
      </w:pPr>
      <w:r>
        <w:t xml:space="preserve">Package citations</w:t>
      </w:r>
    </w:p>
    <w:bookmarkStart w:id="79" w:name="refs"/>
    <w:bookmarkStart w:id="22" w:name="ref-anthroplus"/>
    <w:p>
      <w:pPr>
        <w:pStyle w:val="Bibliography"/>
      </w:pPr>
      <w:r>
        <w:t xml:space="preserve">[1]</w:t>
      </w:r>
      <w:r>
        <w:t xml:space="preserve"> </w:t>
      </w:r>
      <w:r>
        <w:t xml:space="preserve">	</w:t>
      </w:r>
      <w:r>
        <w:t xml:space="preserve">Schumacher D.</w:t>
      </w:r>
      <w:r>
        <w:t xml:space="preserve"> </w:t>
      </w:r>
      <w:r>
        <w:t xml:space="preserve">anthroplus</w:t>
      </w:r>
      <w:r>
        <w:t xml:space="preserve">: Computation of the WHO 2007 references for school-age children and adolescents (5 to 19 years). 2024.</w:t>
      </w:r>
      <w:r>
        <w:t xml:space="preserve"> </w:t>
      </w:r>
      <w:hyperlink r:id="rId21">
        <w:r>
          <w:rPr>
            <w:rStyle w:val="Hyperlink"/>
          </w:rPr>
          <w:t xml:space="preserve">https://doi.org/10.32614/CRAN.package.anthroplus</w:t>
        </w:r>
      </w:hyperlink>
      <w:r>
        <w:t xml:space="preserve">.</w:t>
      </w:r>
    </w:p>
    <w:bookmarkEnd w:id="22"/>
    <w:bookmarkStart w:id="24" w:name="ref-base"/>
    <w:p>
      <w:pPr>
        <w:pStyle w:val="Bibliography"/>
      </w:pPr>
      <w:r>
        <w:t xml:space="preserve">[2]</w:t>
      </w:r>
      <w:r>
        <w:t xml:space="preserve"> </w:t>
      </w:r>
      <w:r>
        <w:t xml:space="preserve">	</w:t>
      </w:r>
      <w:r>
        <w:t xml:space="preserve">R Core Team.</w:t>
      </w:r>
      <w:r>
        <w:t xml:space="preserve"> </w:t>
      </w:r>
      <w:hyperlink r:id="rId23">
        <w:r>
          <w:rPr>
            <w:rStyle w:val="Hyperlink"/>
          </w:rPr>
          <w:t xml:space="preserve">R</w:t>
        </w:r>
        <w:r>
          <w:rPr>
            <w:rStyle w:val="Hyperlink"/>
          </w:rPr>
          <w:t xml:space="preserve">: A language and environment for statistical computing</w:t>
        </w:r>
      </w:hyperlink>
      <w:r>
        <w:t xml:space="preserve">. Vienna, Austria: R Foundation for Statistical Computing; 2025.</w:t>
      </w:r>
    </w:p>
    <w:bookmarkEnd w:id="24"/>
    <w:bookmarkStart w:id="26" w:name="ref-childsds"/>
    <w:p>
      <w:pPr>
        <w:pStyle w:val="Bibliography"/>
      </w:pPr>
      <w:r>
        <w:t xml:space="preserve">[3]</w:t>
      </w:r>
      <w:r>
        <w:t xml:space="preserve"> </w:t>
      </w:r>
      <w:r>
        <w:t xml:space="preserve">	</w:t>
      </w:r>
      <w:r>
        <w:t xml:space="preserve">Vogel M.</w:t>
      </w:r>
      <w:r>
        <w:t xml:space="preserve"> </w:t>
      </w:r>
      <w:r>
        <w:t xml:space="preserve">childsds</w:t>
      </w:r>
      <w:r>
        <w:t xml:space="preserve">: Data and methods around reference values in pediatrics. 2025.</w:t>
      </w:r>
      <w:r>
        <w:t xml:space="preserve"> </w:t>
      </w:r>
      <w:hyperlink r:id="rId25">
        <w:r>
          <w:rPr>
            <w:rStyle w:val="Hyperlink"/>
          </w:rPr>
          <w:t xml:space="preserve">https://doi.org/10.32614/CRAN.package.childsds</w:t>
        </w:r>
      </w:hyperlink>
      <w:r>
        <w:t xml:space="preserve">.</w:t>
      </w:r>
    </w:p>
    <w:bookmarkEnd w:id="26"/>
    <w:bookmarkStart w:id="28" w:name="ref-corrplot"/>
    <w:p>
      <w:pPr>
        <w:pStyle w:val="Bibliography"/>
      </w:pPr>
      <w:r>
        <w:t xml:space="preserve">[4]</w:t>
      </w:r>
      <w:r>
        <w:t xml:space="preserve"> </w:t>
      </w:r>
      <w:r>
        <w:t xml:space="preserve">	</w:t>
      </w:r>
      <w:r>
        <w:t xml:space="preserve">Wei T, Simko V.</w:t>
      </w:r>
      <w:r>
        <w:t xml:space="preserve"> </w:t>
      </w:r>
      <w:hyperlink r:id="rId27">
        <w:r>
          <w:rPr>
            <w:rStyle w:val="Hyperlink"/>
          </w:rPr>
          <w:t xml:space="preserve">R package</w:t>
        </w:r>
        <w:r>
          <w:rPr>
            <w:rStyle w:val="Hyperlink"/>
          </w:rPr>
          <w:t xml:space="preserve"> </w:t>
        </w:r>
        <w:r>
          <w:rPr>
            <w:rStyle w:val="Hyperlink"/>
          </w:rPr>
          <w:t xml:space="preserve">“</w:t>
        </w:r>
        <w:r>
          <w:rPr>
            <w:rStyle w:val="Hyperlink"/>
          </w:rPr>
          <w:t xml:space="preserve">corrplot</w:t>
        </w:r>
        <w:r>
          <w:rPr>
            <w:rStyle w:val="Hyperlink"/>
          </w:rPr>
          <w:t xml:space="preserve">”</w:t>
        </w:r>
        <w:r>
          <w:rPr>
            <w:rStyle w:val="Hyperlink"/>
          </w:rPr>
          <w:t xml:space="preserve">: Visualization of a correlation matrix</w:t>
        </w:r>
      </w:hyperlink>
      <w:r>
        <w:t xml:space="preserve">. 2024.</w:t>
      </w:r>
    </w:p>
    <w:bookmarkEnd w:id="28"/>
    <w:bookmarkStart w:id="30" w:name="ref-finalfit"/>
    <w:p>
      <w:pPr>
        <w:pStyle w:val="Bibliography"/>
      </w:pPr>
      <w:r>
        <w:t xml:space="preserve">[5]</w:t>
      </w:r>
      <w:r>
        <w:t xml:space="preserve"> </w:t>
      </w:r>
      <w:r>
        <w:t xml:space="preserve">	</w:t>
      </w:r>
      <w:r>
        <w:t xml:space="preserve">Harrison E, Drake T, Pius R.</w:t>
      </w:r>
      <w:r>
        <w:t xml:space="preserve"> </w:t>
      </w:r>
      <w:r>
        <w:t xml:space="preserve">finalfit</w:t>
      </w:r>
      <w:r>
        <w:t xml:space="preserve">: Quickly create elegant regression results tables and plots when modelling. 2024.</w:t>
      </w:r>
      <w:r>
        <w:t xml:space="preserve"> </w:t>
      </w:r>
      <w:hyperlink r:id="rId29">
        <w:r>
          <w:rPr>
            <w:rStyle w:val="Hyperlink"/>
          </w:rPr>
          <w:t xml:space="preserve">https://doi.org/10.32614/CRAN.package.finalfit</w:t>
        </w:r>
      </w:hyperlink>
      <w:r>
        <w:t xml:space="preserve">.</w:t>
      </w:r>
    </w:p>
    <w:bookmarkEnd w:id="30"/>
    <w:bookmarkStart w:id="32" w:name="ref-flexdashboard"/>
    <w:p>
      <w:pPr>
        <w:pStyle w:val="Bibliography"/>
      </w:pPr>
      <w:r>
        <w:t xml:space="preserve">[6]</w:t>
      </w:r>
      <w:r>
        <w:t xml:space="preserve"> </w:t>
      </w:r>
      <w:r>
        <w:t xml:space="preserve">	</w:t>
      </w:r>
      <w:r>
        <w:t xml:space="preserve">Aden-Buie G, Sievert C, Iannone R, Allaire J, Borges B.</w:t>
      </w:r>
      <w:r>
        <w:t xml:space="preserve"> </w:t>
      </w:r>
      <w:r>
        <w:t xml:space="preserve">flexdashboard</w:t>
      </w:r>
      <w:r>
        <w:t xml:space="preserve">: R markdown format for flexible dashboards. 2023.</w:t>
      </w:r>
      <w:r>
        <w:t xml:space="preserve"> </w:t>
      </w:r>
      <w:hyperlink r:id="rId31">
        <w:r>
          <w:rPr>
            <w:rStyle w:val="Hyperlink"/>
          </w:rPr>
          <w:t xml:space="preserve">https://doi.org/10.32614/CRAN.package.flexdashboard</w:t>
        </w:r>
      </w:hyperlink>
      <w:r>
        <w:t xml:space="preserve">.</w:t>
      </w:r>
    </w:p>
    <w:bookmarkEnd w:id="32"/>
    <w:bookmarkStart w:id="34" w:name="ref-flextable"/>
    <w:p>
      <w:pPr>
        <w:pStyle w:val="Bibliography"/>
      </w:pPr>
      <w:r>
        <w:t xml:space="preserve">[7]</w:t>
      </w:r>
      <w:r>
        <w:t xml:space="preserve"> </w:t>
      </w:r>
      <w:r>
        <w:t xml:space="preserve">	</w:t>
      </w:r>
      <w:r>
        <w:t xml:space="preserve">Gohel D, Skintzos P.</w:t>
      </w:r>
      <w:r>
        <w:t xml:space="preserve"> </w:t>
      </w:r>
      <w:r>
        <w:t xml:space="preserve">flextable</w:t>
      </w:r>
      <w:r>
        <w:t xml:space="preserve">: Functions for tabular reporting. 2025.</w:t>
      </w:r>
      <w:r>
        <w:t xml:space="preserve"> </w:t>
      </w:r>
      <w:hyperlink r:id="rId33">
        <w:r>
          <w:rPr>
            <w:rStyle w:val="Hyperlink"/>
          </w:rPr>
          <w:t xml:space="preserve">https://doi.org/10.32614/CRAN.package.flextable</w:t>
        </w:r>
      </w:hyperlink>
      <w:r>
        <w:t xml:space="preserve">.</w:t>
      </w:r>
    </w:p>
    <w:bookmarkEnd w:id="34"/>
    <w:bookmarkStart w:id="36" w:name="ref-glue"/>
    <w:p>
      <w:pPr>
        <w:pStyle w:val="Bibliography"/>
      </w:pPr>
      <w:r>
        <w:t xml:space="preserve">[8]</w:t>
      </w:r>
      <w:r>
        <w:t xml:space="preserve"> </w:t>
      </w:r>
      <w:r>
        <w:t xml:space="preserve">	</w:t>
      </w:r>
      <w:r>
        <w:t xml:space="preserve">Hester J, Bryan J.</w:t>
      </w:r>
      <w:r>
        <w:t xml:space="preserve"> </w:t>
      </w:r>
      <w:r>
        <w:t xml:space="preserve">glue</w:t>
      </w:r>
      <w:r>
        <w:t xml:space="preserve">: Interpreted string literals. 2024.</w:t>
      </w:r>
      <w:r>
        <w:t xml:space="preserve"> </w:t>
      </w:r>
      <w:hyperlink r:id="rId35">
        <w:r>
          <w:rPr>
            <w:rStyle w:val="Hyperlink"/>
          </w:rPr>
          <w:t xml:space="preserve">https://doi.org/10.32614/CRAN.package.glue</w:t>
        </w:r>
      </w:hyperlink>
      <w:r>
        <w:t xml:space="preserve">.</w:t>
      </w:r>
    </w:p>
    <w:bookmarkEnd w:id="36"/>
    <w:bookmarkStart w:id="38" w:name="ref-gtsummary"/>
    <w:p>
      <w:pPr>
        <w:pStyle w:val="Bibliography"/>
      </w:pPr>
      <w:r>
        <w:t xml:space="preserve">[9]</w:t>
      </w:r>
      <w:r>
        <w:t xml:space="preserve"> </w:t>
      </w:r>
      <w:r>
        <w:t xml:space="preserve">	</w:t>
      </w:r>
      <w:r>
        <w:t xml:space="preserve">Sjoberg DD, Whiting K, Curry M, Lavery JA, Larmarange J. Reproducible summary tables with the gtsummary package.</w:t>
      </w:r>
      <w:r>
        <w:t xml:space="preserve"> </w:t>
      </w:r>
      <w:r>
        <w:t xml:space="preserve">The R Journal</w:t>
      </w:r>
      <w:r>
        <w:t xml:space="preserve"> </w:t>
      </w:r>
      <w:r>
        <w:t xml:space="preserve">2021;13:570–80.</w:t>
      </w:r>
      <w:r>
        <w:t xml:space="preserve"> </w:t>
      </w:r>
      <w:hyperlink r:id="rId37">
        <w:r>
          <w:rPr>
            <w:rStyle w:val="Hyperlink"/>
          </w:rPr>
          <w:t xml:space="preserve">https://doi.org/10.32614/RJ-2021-053</w:t>
        </w:r>
      </w:hyperlink>
      <w:r>
        <w:t xml:space="preserve">.</w:t>
      </w:r>
    </w:p>
    <w:bookmarkEnd w:id="38"/>
    <w:bookmarkStart w:id="40" w:name="ref-here"/>
    <w:p>
      <w:pPr>
        <w:pStyle w:val="Bibliography"/>
      </w:pPr>
      <w:r>
        <w:t xml:space="preserve">[10]</w:t>
      </w:r>
      <w:r>
        <w:t xml:space="preserve"> </w:t>
      </w:r>
      <w:r>
        <w:t xml:space="preserve">	</w:t>
      </w:r>
      <w:r>
        <w:t xml:space="preserve">Müller K.</w:t>
      </w:r>
      <w:r>
        <w:t xml:space="preserve"> </w:t>
      </w:r>
      <w:r>
        <w:t xml:space="preserve">here</w:t>
      </w:r>
      <w:r>
        <w:t xml:space="preserve">: A simpler way to find your files. 2020.</w:t>
      </w:r>
      <w:r>
        <w:t xml:space="preserve"> </w:t>
      </w:r>
      <w:hyperlink r:id="rId39">
        <w:r>
          <w:rPr>
            <w:rStyle w:val="Hyperlink"/>
          </w:rPr>
          <w:t xml:space="preserve">https://doi.org/10.32614/CRAN.package.here</w:t>
        </w:r>
      </w:hyperlink>
      <w:r>
        <w:t xml:space="preserve">.</w:t>
      </w:r>
    </w:p>
    <w:bookmarkEnd w:id="40"/>
    <w:bookmarkStart w:id="42" w:name="ref-Hmisc"/>
    <w:p>
      <w:pPr>
        <w:pStyle w:val="Bibliography"/>
      </w:pPr>
      <w:r>
        <w:t xml:space="preserve">[11]</w:t>
      </w:r>
      <w:r>
        <w:t xml:space="preserve"> </w:t>
      </w:r>
      <w:r>
        <w:t xml:space="preserve">	</w:t>
      </w:r>
      <w:r>
        <w:t xml:space="preserve">Harrell Jr FE.</w:t>
      </w:r>
      <w:r>
        <w:t xml:space="preserve"> </w:t>
      </w:r>
      <w:r>
        <w:t xml:space="preserve">Hmisc</w:t>
      </w:r>
      <w:r>
        <w:t xml:space="preserve">: Harrell miscellaneous. 2025.</w:t>
      </w:r>
      <w:r>
        <w:t xml:space="preserve"> </w:t>
      </w:r>
      <w:hyperlink r:id="rId41">
        <w:r>
          <w:rPr>
            <w:rStyle w:val="Hyperlink"/>
          </w:rPr>
          <w:t xml:space="preserve">https://doi.org/10.32614/CRAN.package.Hmisc</w:t>
        </w:r>
      </w:hyperlink>
      <w:r>
        <w:t xml:space="preserve">.</w:t>
      </w:r>
    </w:p>
    <w:bookmarkEnd w:id="42"/>
    <w:bookmarkStart w:id="44" w:name="ref-janitor"/>
    <w:p>
      <w:pPr>
        <w:pStyle w:val="Bibliography"/>
      </w:pPr>
      <w:r>
        <w:t xml:space="preserve">[12]</w:t>
      </w:r>
      <w:r>
        <w:t xml:space="preserve"> </w:t>
      </w:r>
      <w:r>
        <w:t xml:space="preserve">	</w:t>
      </w:r>
      <w:r>
        <w:t xml:space="preserve">Firke S.</w:t>
      </w:r>
      <w:r>
        <w:t xml:space="preserve"> </w:t>
      </w:r>
      <w:r>
        <w:t xml:space="preserve">janitor</w:t>
      </w:r>
      <w:r>
        <w:t xml:space="preserve">: Simple tools for examining and cleaning dirty data. 2024.</w:t>
      </w:r>
      <w:r>
        <w:t xml:space="preserve"> </w:t>
      </w:r>
      <w:hyperlink r:id="rId43">
        <w:r>
          <w:rPr>
            <w:rStyle w:val="Hyperlink"/>
          </w:rPr>
          <w:t xml:space="preserve">https://doi.org/10.32614/CRAN.package.janitor</w:t>
        </w:r>
      </w:hyperlink>
      <w:r>
        <w:t xml:space="preserve">.</w:t>
      </w:r>
    </w:p>
    <w:bookmarkEnd w:id="44"/>
    <w:bookmarkStart w:id="46" w:name="ref-officer"/>
    <w:p>
      <w:pPr>
        <w:pStyle w:val="Bibliography"/>
      </w:pPr>
      <w:r>
        <w:t xml:space="preserve">[13]</w:t>
      </w:r>
      <w:r>
        <w:t xml:space="preserve"> </w:t>
      </w:r>
      <w:r>
        <w:t xml:space="preserve">	</w:t>
      </w:r>
      <w:r>
        <w:t xml:space="preserve">Gohel D, Moog S, Heckmann M.</w:t>
      </w:r>
      <w:r>
        <w:t xml:space="preserve"> </w:t>
      </w:r>
      <w:r>
        <w:t xml:space="preserve">officer</w:t>
      </w:r>
      <w:r>
        <w:t xml:space="preserve">: Manipulation of microsoft word and PowerPoint documents. 2025.</w:t>
      </w:r>
      <w:r>
        <w:t xml:space="preserve"> </w:t>
      </w:r>
      <w:hyperlink r:id="rId45">
        <w:r>
          <w:rPr>
            <w:rStyle w:val="Hyperlink"/>
          </w:rPr>
          <w:t xml:space="preserve">https://doi.org/10.32614/CRAN.package.officer</w:t>
        </w:r>
      </w:hyperlink>
      <w:r>
        <w:t xml:space="preserve">.</w:t>
      </w:r>
    </w:p>
    <w:bookmarkEnd w:id="46"/>
    <w:bookmarkStart w:id="48" w:name="ref-pacman"/>
    <w:p>
      <w:pPr>
        <w:pStyle w:val="Bibliography"/>
      </w:pPr>
      <w:r>
        <w:t xml:space="preserve">[14]</w:t>
      </w:r>
      <w:r>
        <w:t xml:space="preserve"> </w:t>
      </w:r>
      <w:r>
        <w:t xml:space="preserve">	</w:t>
      </w:r>
      <w:r>
        <w:t xml:space="preserve">Rinker TW, Kurkiewicz D.</w:t>
      </w:r>
      <w:r>
        <w:t xml:space="preserve"> </w:t>
      </w:r>
      <w:hyperlink r:id="rId47">
        <w:r>
          <w:rPr>
            <w:rStyle w:val="Hyperlink"/>
          </w:rPr>
          <w:t xml:space="preserve">pacman</w:t>
        </w:r>
        <w:r>
          <w:rPr>
            <w:rStyle w:val="Hyperlink"/>
          </w:rPr>
          <w:t xml:space="preserve">:</w:t>
        </w:r>
        <w:r>
          <w:rPr>
            <w:rStyle w:val="Hyperlink"/>
          </w:rPr>
          <w:t xml:space="preserve"> </w:t>
        </w:r>
        <w:r>
          <w:rPr>
            <w:rStyle w:val="Hyperlink"/>
          </w:rPr>
          <w:t xml:space="preserve">P</w:t>
        </w:r>
        <w:r>
          <w:rPr>
            <w:rStyle w:val="Hyperlink"/>
          </w:rPr>
          <w:t xml:space="preserve">ackage management for</w:t>
        </w:r>
        <w:r>
          <w:rPr>
            <w:rStyle w:val="Hyperlink"/>
          </w:rPr>
          <w:t xml:space="preserve"> </w:t>
        </w:r>
        <w:r>
          <w:rPr>
            <w:rStyle w:val="Hyperlink"/>
          </w:rPr>
          <w:t xml:space="preserve">R</w:t>
        </w:r>
      </w:hyperlink>
      <w:r>
        <w:t xml:space="preserve">. Buffalo, New York: 2018.</w:t>
      </w:r>
    </w:p>
    <w:bookmarkEnd w:id="48"/>
    <w:bookmarkStart w:id="50" w:name="ref-pedbp"/>
    <w:p>
      <w:pPr>
        <w:pStyle w:val="Bibliography"/>
      </w:pPr>
      <w:r>
        <w:t xml:space="preserve">[15]</w:t>
      </w:r>
      <w:r>
        <w:t xml:space="preserve"> </w:t>
      </w:r>
      <w:r>
        <w:t xml:space="preserve">	</w:t>
      </w:r>
      <w:r>
        <w:t xml:space="preserve">Martin B, DeWit PE, Albers D, Bennett TD. Development of a pediatric blood pressure percentile tool for clinical decision support. JAMA Network Open 2022;5:e2236918–8.</w:t>
      </w:r>
      <w:r>
        <w:t xml:space="preserve"> </w:t>
      </w:r>
      <w:hyperlink r:id="rId49">
        <w:r>
          <w:rPr>
            <w:rStyle w:val="Hyperlink"/>
          </w:rPr>
          <w:t xml:space="preserve">https://doi.org/10.1001/jamanetworkopen.2022.36918</w:t>
        </w:r>
      </w:hyperlink>
      <w:r>
        <w:t xml:space="preserve">.</w:t>
      </w:r>
    </w:p>
    <w:bookmarkEnd w:id="50"/>
    <w:bookmarkStart w:id="52" w:name="ref-pwr"/>
    <w:p>
      <w:pPr>
        <w:pStyle w:val="Bibliography"/>
      </w:pPr>
      <w:r>
        <w:t xml:space="preserve">[16]</w:t>
      </w:r>
      <w:r>
        <w:t xml:space="preserve"> </w:t>
      </w:r>
      <w:r>
        <w:t xml:space="preserve">	</w:t>
      </w:r>
      <w:r>
        <w:t xml:space="preserve">Champely S.</w:t>
      </w:r>
      <w:r>
        <w:t xml:space="preserve"> </w:t>
      </w:r>
      <w:r>
        <w:t xml:space="preserve">pwr</w:t>
      </w:r>
      <w:r>
        <w:t xml:space="preserve">: Basic functions for power analysis. 2020.</w:t>
      </w:r>
      <w:r>
        <w:t xml:space="preserve"> </w:t>
      </w:r>
      <w:hyperlink r:id="rId51">
        <w:r>
          <w:rPr>
            <w:rStyle w:val="Hyperlink"/>
          </w:rPr>
          <w:t xml:space="preserve">https://doi.org/10.32614/CRAN.package.pwr</w:t>
        </w:r>
      </w:hyperlink>
      <w:r>
        <w:t xml:space="preserve">.</w:t>
      </w:r>
    </w:p>
    <w:bookmarkEnd w:id="52"/>
    <w:bookmarkStart w:id="54" w:name="ref-rcompanion"/>
    <w:p>
      <w:pPr>
        <w:pStyle w:val="Bibliography"/>
      </w:pPr>
      <w:r>
        <w:t xml:space="preserve">[17]</w:t>
      </w:r>
      <w:r>
        <w:t xml:space="preserve"> </w:t>
      </w:r>
      <w:r>
        <w:t xml:space="preserve">	</w:t>
      </w:r>
      <w:r>
        <w:t xml:space="preserve">Mangiafico SS.</w:t>
      </w:r>
      <w:r>
        <w:t xml:space="preserve"> </w:t>
      </w:r>
      <w:hyperlink r:id="rId53">
        <w:r>
          <w:rPr>
            <w:rStyle w:val="Hyperlink"/>
          </w:rPr>
          <w:t xml:space="preserve">rcompanion</w:t>
        </w:r>
        <w:r>
          <w:rPr>
            <w:rStyle w:val="Hyperlink"/>
          </w:rPr>
          <w:t xml:space="preserve">: Functions to support extension education program evaluation</w:t>
        </w:r>
      </w:hyperlink>
      <w:r>
        <w:t xml:space="preserve">. New Brunswick, New Jersey: Rutgers Cooperative Extension; 2026.</w:t>
      </w:r>
    </w:p>
    <w:bookmarkEnd w:id="54"/>
    <w:bookmarkStart w:id="56" w:name="ref-REDCapDM"/>
    <w:p>
      <w:pPr>
        <w:pStyle w:val="Bibliography"/>
      </w:pPr>
      <w:r>
        <w:t xml:space="preserve">[18]</w:t>
      </w:r>
      <w:r>
        <w:t xml:space="preserve"> </w:t>
      </w:r>
      <w:r>
        <w:t xml:space="preserve">	</w:t>
      </w:r>
      <w:r>
        <w:t xml:space="preserve">Carmezim J, Satorra P, Peñafiel J, García E, Pallarès N, Santos N, Tebé C.</w:t>
      </w:r>
      <w:r>
        <w:t xml:space="preserve"> </w:t>
      </w:r>
      <w:r>
        <w:t xml:space="preserve">REDCapDM</w:t>
      </w:r>
      <w:r>
        <w:t xml:space="preserve">: An r package with a set of data management tools for a REDCap project. BMC Medical Research Methodology 2024;24:55.</w:t>
      </w:r>
      <w:r>
        <w:t xml:space="preserve"> </w:t>
      </w:r>
      <w:hyperlink r:id="rId55">
        <w:r>
          <w:rPr>
            <w:rStyle w:val="Hyperlink"/>
          </w:rPr>
          <w:t xml:space="preserve">https://doi.org/10.1186/s12874-024-02178-6</w:t>
        </w:r>
      </w:hyperlink>
      <w:r>
        <w:t xml:space="preserve">.</w:t>
      </w:r>
    </w:p>
    <w:bookmarkEnd w:id="56"/>
    <w:bookmarkStart w:id="58" w:name="ref-REDCapR"/>
    <w:p>
      <w:pPr>
        <w:pStyle w:val="Bibliography"/>
      </w:pPr>
      <w:r>
        <w:t xml:space="preserve">[19]</w:t>
      </w:r>
      <w:r>
        <w:t xml:space="preserve"> </w:t>
      </w:r>
      <w:r>
        <w:t xml:space="preserve">	</w:t>
      </w:r>
      <w:r>
        <w:t xml:space="preserve">Beasley W.</w:t>
      </w:r>
      <w:r>
        <w:t xml:space="preserve"> </w:t>
      </w:r>
      <w:r>
        <w:t xml:space="preserve">REDCapR</w:t>
      </w:r>
      <w:r>
        <w:t xml:space="preserve">: Interaction between r and REDCap. 2025.</w:t>
      </w:r>
      <w:r>
        <w:t xml:space="preserve"> </w:t>
      </w:r>
      <w:hyperlink r:id="rId57">
        <w:r>
          <w:rPr>
            <w:rStyle w:val="Hyperlink"/>
          </w:rPr>
          <w:t xml:space="preserve">https://doi.org/10.32614/CRAN.package.REDCapR</w:t>
        </w:r>
      </w:hyperlink>
      <w:r>
        <w:t xml:space="preserve">.</w:t>
      </w:r>
    </w:p>
    <w:bookmarkEnd w:id="58"/>
    <w:bookmarkStart w:id="60" w:name="ref-rfextras"/>
    <w:p>
      <w:pPr>
        <w:pStyle w:val="Bibliography"/>
      </w:pPr>
      <w:r>
        <w:t xml:space="preserve">[20]</w:t>
      </w:r>
      <w:r>
        <w:t xml:space="preserve"> </w:t>
      </w:r>
      <w:r>
        <w:t xml:space="preserve">	</w:t>
      </w:r>
      <w:r>
        <w:t xml:space="preserve">Jombart T, Taylor T.</w:t>
      </w:r>
      <w:r>
        <w:t xml:space="preserve"> </w:t>
      </w:r>
      <w:hyperlink r:id="rId59">
        <w:r>
          <w:rPr>
            <w:rStyle w:val="Hyperlink"/>
          </w:rPr>
          <w:t xml:space="preserve">rfextras</w:t>
        </w:r>
        <w:r>
          <w:rPr>
            <w:rStyle w:val="Hyperlink"/>
          </w:rPr>
          <w:t xml:space="preserve">: Extra functionalities for reportfactory</w:t>
        </w:r>
      </w:hyperlink>
      <w:r>
        <w:t xml:space="preserve">. 2025.</w:t>
      </w:r>
    </w:p>
    <w:bookmarkEnd w:id="60"/>
    <w:bookmarkStart w:id="62" w:name="ref-rio"/>
    <w:p>
      <w:pPr>
        <w:pStyle w:val="Bibliography"/>
      </w:pPr>
      <w:r>
        <w:t xml:space="preserve">[21]</w:t>
      </w:r>
      <w:r>
        <w:t xml:space="preserve"> </w:t>
      </w:r>
      <w:r>
        <w:t xml:space="preserve">	</w:t>
      </w:r>
      <w:r>
        <w:t xml:space="preserve">Chan C, Leeper TJ, Becker J, Schoch D.</w:t>
      </w:r>
      <w:r>
        <w:t xml:space="preserve"> </w:t>
      </w:r>
      <w:hyperlink r:id="rId61">
        <w:r>
          <w:rPr>
            <w:rStyle w:val="Hyperlink"/>
          </w:rPr>
          <w:t xml:space="preserve">rio</w:t>
        </w:r>
        <w:r>
          <w:rPr>
            <w:rStyle w:val="Hyperlink"/>
          </w:rPr>
          <w:t xml:space="preserve">: A swiss-army knife for data file i/o</w:t>
        </w:r>
      </w:hyperlink>
      <w:r>
        <w:t xml:space="preserve">. 2023.</w:t>
      </w:r>
    </w:p>
    <w:bookmarkEnd w:id="62"/>
    <w:bookmarkStart w:id="64" w:name="ref-rmarkdown2018"/>
    <w:p>
      <w:pPr>
        <w:pStyle w:val="Bibliography"/>
      </w:pPr>
      <w:r>
        <w:t xml:space="preserve">[22]</w:t>
      </w:r>
      <w:r>
        <w:t xml:space="preserve"> </w:t>
      </w:r>
      <w:r>
        <w:t xml:space="preserve">	</w:t>
      </w:r>
      <w:r>
        <w:t xml:space="preserve">Xie Y, Allaire JJ, Grolemund G.</w:t>
      </w:r>
      <w:r>
        <w:t xml:space="preserve"> </w:t>
      </w:r>
      <w:hyperlink r:id="rId63">
        <w:r>
          <w:rPr>
            <w:rStyle w:val="Hyperlink"/>
          </w:rPr>
          <w:t xml:space="preserve">R markdown: The definitive guide</w:t>
        </w:r>
      </w:hyperlink>
      <w:r>
        <w:t xml:space="preserve">. Boca Raton, Florida: Chapman; Hall/CRC; 2018.</w:t>
      </w:r>
    </w:p>
    <w:bookmarkEnd w:id="64"/>
    <w:bookmarkStart w:id="66" w:name="ref-rmarkdown2020"/>
    <w:p>
      <w:pPr>
        <w:pStyle w:val="Bibliography"/>
      </w:pPr>
      <w:r>
        <w:t xml:space="preserve">[23]</w:t>
      </w:r>
      <w:r>
        <w:t xml:space="preserve"> </w:t>
      </w:r>
      <w:r>
        <w:t xml:space="preserve">	</w:t>
      </w:r>
      <w:r>
        <w:t xml:space="preserve">Xie Y, Dervieux C, Riederer E.</w:t>
      </w:r>
      <w:r>
        <w:t xml:space="preserve"> </w:t>
      </w:r>
      <w:hyperlink r:id="rId65">
        <w:r>
          <w:rPr>
            <w:rStyle w:val="Hyperlink"/>
          </w:rPr>
          <w:t xml:space="preserve">R markdown cookbook</w:t>
        </w:r>
      </w:hyperlink>
      <w:r>
        <w:t xml:space="preserve">. Boca Raton, Florida: Chapman; Hall/CRC; 2020.</w:t>
      </w:r>
    </w:p>
    <w:bookmarkEnd w:id="66"/>
    <w:bookmarkStart w:id="68" w:name="ref-rmarkdown2024"/>
    <w:p>
      <w:pPr>
        <w:pStyle w:val="Bibliography"/>
      </w:pPr>
      <w:r>
        <w:t xml:space="preserve">[24]</w:t>
      </w:r>
      <w:r>
        <w:t xml:space="preserve"> </w:t>
      </w:r>
      <w:r>
        <w:t xml:space="preserve">	</w:t>
      </w:r>
      <w:r>
        <w:t xml:space="preserve">Allaire J, Xie Y, Dervieux C, McPherson J, Luraschi J, Ushey K, Atkins A, Wickham H, Cheng J, Chang W, Iannone R.</w:t>
      </w:r>
      <w:r>
        <w:t xml:space="preserve"> </w:t>
      </w:r>
      <w:hyperlink r:id="rId67">
        <w:r>
          <w:rPr>
            <w:rStyle w:val="Hyperlink"/>
          </w:rPr>
          <w:t xml:space="preserve">rmarkdown</w:t>
        </w:r>
        <w:r>
          <w:rPr>
            <w:rStyle w:val="Hyperlink"/>
          </w:rPr>
          <w:t xml:space="preserve">: Dynamic documents for r</w:t>
        </w:r>
      </w:hyperlink>
      <w:r>
        <w:t xml:space="preserve">. 2024.</w:t>
      </w:r>
    </w:p>
    <w:bookmarkEnd w:id="68"/>
    <w:bookmarkStart w:id="70" w:name="ref-rspiro"/>
    <w:p>
      <w:pPr>
        <w:pStyle w:val="Bibliography"/>
      </w:pPr>
      <w:r>
        <w:t xml:space="preserve">[25]</w:t>
      </w:r>
      <w:r>
        <w:t xml:space="preserve"> </w:t>
      </w:r>
      <w:r>
        <w:t xml:space="preserve">	</w:t>
      </w:r>
      <w:r>
        <w:t xml:space="preserve">Lytras T.</w:t>
      </w:r>
      <w:r>
        <w:t xml:space="preserve"> </w:t>
      </w:r>
      <w:r>
        <w:t xml:space="preserve">rspiro</w:t>
      </w:r>
      <w:r>
        <w:t xml:space="preserve">: Implementation of spirometry equations. 2024.</w:t>
      </w:r>
      <w:r>
        <w:t xml:space="preserve"> </w:t>
      </w:r>
      <w:hyperlink r:id="rId69">
        <w:r>
          <w:rPr>
            <w:rStyle w:val="Hyperlink"/>
          </w:rPr>
          <w:t xml:space="preserve">https://doi.org/10.32614/CRAN.package.rspiro</w:t>
        </w:r>
      </w:hyperlink>
      <w:r>
        <w:t xml:space="preserve">.</w:t>
      </w:r>
    </w:p>
    <w:bookmarkEnd w:id="70"/>
    <w:bookmarkStart w:id="72" w:name="ref-rstatix"/>
    <w:p>
      <w:pPr>
        <w:pStyle w:val="Bibliography"/>
      </w:pPr>
      <w:r>
        <w:t xml:space="preserve">[26]</w:t>
      </w:r>
      <w:r>
        <w:t xml:space="preserve"> </w:t>
      </w:r>
      <w:r>
        <w:t xml:space="preserve">	</w:t>
      </w:r>
      <w:r>
        <w:t xml:space="preserve">Kassambara A.</w:t>
      </w:r>
      <w:r>
        <w:t xml:space="preserve"> </w:t>
      </w:r>
      <w:r>
        <w:t xml:space="preserve">rstatix</w:t>
      </w:r>
      <w:r>
        <w:t xml:space="preserve">: Pipe-friendly framework for basic statistical tests. 2023.</w:t>
      </w:r>
      <w:r>
        <w:t xml:space="preserve"> </w:t>
      </w:r>
      <w:hyperlink r:id="rId71">
        <w:r>
          <w:rPr>
            <w:rStyle w:val="Hyperlink"/>
          </w:rPr>
          <w:t xml:space="preserve">https://doi.org/10.32614/CRAN.package.rstatix</w:t>
        </w:r>
      </w:hyperlink>
      <w:r>
        <w:t xml:space="preserve">.</w:t>
      </w:r>
    </w:p>
    <w:bookmarkEnd w:id="72"/>
    <w:bookmarkStart w:id="74" w:name="ref-shiny"/>
    <w:p>
      <w:pPr>
        <w:pStyle w:val="Bibliography"/>
      </w:pPr>
      <w:r>
        <w:t xml:space="preserve">[27]</w:t>
      </w:r>
      <w:r>
        <w:t xml:space="preserve"> </w:t>
      </w:r>
      <w:r>
        <w:t xml:space="preserve">	</w:t>
      </w:r>
      <w:r>
        <w:t xml:space="preserve">Chang W, Cheng J, Allaire J, Sievert C, Schloerke B, Xie Y, Allen J, McPherson J, Dipert A, Borges B.</w:t>
      </w:r>
      <w:r>
        <w:t xml:space="preserve"> </w:t>
      </w:r>
      <w:r>
        <w:t xml:space="preserve">shiny</w:t>
      </w:r>
      <w:r>
        <w:t xml:space="preserve">: Web application framework for r. 2025.</w:t>
      </w:r>
      <w:r>
        <w:t xml:space="preserve"> </w:t>
      </w:r>
      <w:hyperlink r:id="rId73">
        <w:r>
          <w:rPr>
            <w:rStyle w:val="Hyperlink"/>
          </w:rPr>
          <w:t xml:space="preserve">https://doi.org/10.32614/CRAN.package.shiny</w:t>
        </w:r>
      </w:hyperlink>
      <w:r>
        <w:t xml:space="preserve">.</w:t>
      </w:r>
    </w:p>
    <w:bookmarkEnd w:id="74"/>
    <w:bookmarkStart w:id="76" w:name="ref-shinyscreenshot"/>
    <w:p>
      <w:pPr>
        <w:pStyle w:val="Bibliography"/>
      </w:pPr>
      <w:r>
        <w:t xml:space="preserve">[28]</w:t>
      </w:r>
      <w:r>
        <w:t xml:space="preserve"> </w:t>
      </w:r>
      <w:r>
        <w:t xml:space="preserve">	</w:t>
      </w:r>
      <w:r>
        <w:t xml:space="preserve">Attali D, von Hertzen N, Grey E.</w:t>
      </w:r>
      <w:r>
        <w:t xml:space="preserve"> </w:t>
      </w:r>
      <w:r>
        <w:t xml:space="preserve">shinyscreenshot</w:t>
      </w:r>
      <w:r>
        <w:t xml:space="preserve">: Capture screenshots of entire pages or parts of pages in</w:t>
      </w:r>
      <w:r>
        <w:t xml:space="preserve"> </w:t>
      </w:r>
      <w:r>
        <w:t xml:space="preserve">“</w:t>
      </w:r>
      <w:r>
        <w:t xml:space="preserve">Shiny</w:t>
      </w:r>
      <w:r>
        <w:t xml:space="preserve">.”</w:t>
      </w:r>
      <w:r>
        <w:t xml:space="preserve"> </w:t>
      </w:r>
      <w:r>
        <w:t xml:space="preserve">2023.</w:t>
      </w:r>
      <w:r>
        <w:t xml:space="preserve"> </w:t>
      </w:r>
      <w:hyperlink r:id="rId75">
        <w:r>
          <w:rPr>
            <w:rStyle w:val="Hyperlink"/>
          </w:rPr>
          <w:t xml:space="preserve">https://doi.org/10.32614/CRAN.package.shinyscreenshot</w:t>
        </w:r>
      </w:hyperlink>
      <w:r>
        <w:t xml:space="preserve">.</w:t>
      </w:r>
    </w:p>
    <w:bookmarkEnd w:id="76"/>
    <w:bookmarkStart w:id="78" w:name="ref-tidyverse"/>
    <w:p>
      <w:pPr>
        <w:pStyle w:val="Bibliography"/>
      </w:pPr>
      <w:r>
        <w:t xml:space="preserve">[29]</w:t>
      </w:r>
      <w:r>
        <w:t xml:space="preserve"> </w:t>
      </w:r>
      <w:r>
        <w:t xml:space="preserve">	</w:t>
      </w:r>
      <w:r>
        <w:t xml:space="preserve">Wickham H, Averick M, Bryan J, Chang W, McGowan LD, François R, Grolemund G, Hayes A, Henry L, Hester J, Kuhn M, Pedersen TL, Miller E, Bache SM, Müller K, Ooms J, Robinson D, Seidel DP, Spinu V, Takahashi K, Vaughan D, Wilke C, Woo K, Yutani H. Welcome to the</w:t>
      </w:r>
      <w:r>
        <w:t xml:space="preserve"> </w:t>
      </w:r>
      <w:r>
        <w:t xml:space="preserve">tidyverse</w:t>
      </w:r>
      <w:r>
        <w:t xml:space="preserve">. Journal of Open Source Software 2019;4:1686.</w:t>
      </w:r>
      <w:r>
        <w:t xml:space="preserve"> </w:t>
      </w:r>
      <w:hyperlink r:id="rId77">
        <w:r>
          <w:rPr>
            <w:rStyle w:val="Hyperlink"/>
          </w:rPr>
          <w:t xml:space="preserve">https://doi.org/10.21105/joss.01686</w:t>
        </w:r>
      </w:hyperlink>
      <w:r>
        <w:t xml:space="preserve">.</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github.com/trinker/pacman" TargetMode="External" /><Relationship Type="http://schemas.openxmlformats.org/officeDocument/2006/relationships/hyperlink" Id="rId53" Target="https://CRAN.R-project.org/package=rcompanion/" TargetMode="External" /><Relationship Type="http://schemas.openxmlformats.org/officeDocument/2006/relationships/hyperlink" Id="rId63" Target="https://bookdown.org/yihui/rmarkdown" TargetMode="External" /><Relationship Type="http://schemas.openxmlformats.org/officeDocument/2006/relationships/hyperlink" Id="rId65" Target="https://bookdown.org/yihui/rmarkdown-cookbook" TargetMode="External" /><Relationship Type="http://schemas.openxmlformats.org/officeDocument/2006/relationships/hyperlink" Id="rId61" Target="https://cran.r-project.org/package=rio" TargetMode="External" /><Relationship Type="http://schemas.openxmlformats.org/officeDocument/2006/relationships/hyperlink" Id="rId49" Target="https://doi.org/10.1001/jamanetworkopen.2022.36918" TargetMode="External" /><Relationship Type="http://schemas.openxmlformats.org/officeDocument/2006/relationships/hyperlink" Id="rId55" Target="https://doi.org/10.1186/s12874-024-02178-6" TargetMode="External" /><Relationship Type="http://schemas.openxmlformats.org/officeDocument/2006/relationships/hyperlink" Id="rId77" Target="https://doi.org/10.21105/joss.01686" TargetMode="External" /><Relationship Type="http://schemas.openxmlformats.org/officeDocument/2006/relationships/hyperlink" Id="rId41" Target="https://doi.org/10.32614/CRAN.package.Hmisc" TargetMode="External" /><Relationship Type="http://schemas.openxmlformats.org/officeDocument/2006/relationships/hyperlink" Id="rId57" Target="https://doi.org/10.32614/CRAN.package.REDCapR" TargetMode="External" /><Relationship Type="http://schemas.openxmlformats.org/officeDocument/2006/relationships/hyperlink" Id="rId21" Target="https://doi.org/10.32614/CRAN.package.anthroplus" TargetMode="External" /><Relationship Type="http://schemas.openxmlformats.org/officeDocument/2006/relationships/hyperlink" Id="rId25" Target="https://doi.org/10.32614/CRAN.package.childsds" TargetMode="External" /><Relationship Type="http://schemas.openxmlformats.org/officeDocument/2006/relationships/hyperlink" Id="rId29" Target="https://doi.org/10.32614/CRAN.package.finalfit" TargetMode="External" /><Relationship Type="http://schemas.openxmlformats.org/officeDocument/2006/relationships/hyperlink" Id="rId31" Target="https://doi.org/10.32614/CRAN.package.flexdashboard" TargetMode="External" /><Relationship Type="http://schemas.openxmlformats.org/officeDocument/2006/relationships/hyperlink" Id="rId33" Target="https://doi.org/10.32614/CRAN.package.flextable" TargetMode="External" /><Relationship Type="http://schemas.openxmlformats.org/officeDocument/2006/relationships/hyperlink" Id="rId35" Target="https://doi.org/10.32614/CRAN.package.glue" TargetMode="External" /><Relationship Type="http://schemas.openxmlformats.org/officeDocument/2006/relationships/hyperlink" Id="rId39" Target="https://doi.org/10.32614/CRAN.package.here" TargetMode="External" /><Relationship Type="http://schemas.openxmlformats.org/officeDocument/2006/relationships/hyperlink" Id="rId43" Target="https://doi.org/10.32614/CRAN.package.janitor" TargetMode="External" /><Relationship Type="http://schemas.openxmlformats.org/officeDocument/2006/relationships/hyperlink" Id="rId45" Target="https://doi.org/10.32614/CRAN.package.officer" TargetMode="External" /><Relationship Type="http://schemas.openxmlformats.org/officeDocument/2006/relationships/hyperlink" Id="rId51" Target="https://doi.org/10.32614/CRAN.package.pwr" TargetMode="External" /><Relationship Type="http://schemas.openxmlformats.org/officeDocument/2006/relationships/hyperlink" Id="rId69" Target="https://doi.org/10.32614/CRAN.package.rspiro" TargetMode="External" /><Relationship Type="http://schemas.openxmlformats.org/officeDocument/2006/relationships/hyperlink" Id="rId71" Target="https://doi.org/10.32614/CRAN.package.rstatix" TargetMode="External" /><Relationship Type="http://schemas.openxmlformats.org/officeDocument/2006/relationships/hyperlink" Id="rId73" Target="https://doi.org/10.32614/CRAN.package.shiny" TargetMode="External" /><Relationship Type="http://schemas.openxmlformats.org/officeDocument/2006/relationships/hyperlink" Id="rId75" Target="https://doi.org/10.32614/CRAN.package.shinyscreenshot" TargetMode="External" /><Relationship Type="http://schemas.openxmlformats.org/officeDocument/2006/relationships/hyperlink" Id="rId37" Target="https://doi.org/10.32614/RJ-2021-053" TargetMode="External" /><Relationship Type="http://schemas.openxmlformats.org/officeDocument/2006/relationships/hyperlink" Id="rId59" Target="https://github.com/reconhub/rfextras" TargetMode="External" /><Relationship Type="http://schemas.openxmlformats.org/officeDocument/2006/relationships/hyperlink" Id="rId67" Target="https://github.com/rstudio/rmarkdown" TargetMode="External" /><Relationship Type="http://schemas.openxmlformats.org/officeDocument/2006/relationships/hyperlink" Id="rId27" Target="https://github.com/taiyun/corrplot" TargetMode="External" /><Relationship Type="http://schemas.openxmlformats.org/officeDocument/2006/relationships/hyperlink" Id="rId23"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47" Target="http://github.com/trinker/pacman" TargetMode="External" /><Relationship Type="http://schemas.openxmlformats.org/officeDocument/2006/relationships/hyperlink" Id="rId53" Target="https://CRAN.R-project.org/package=rcompanion/" TargetMode="External" /><Relationship Type="http://schemas.openxmlformats.org/officeDocument/2006/relationships/hyperlink" Id="rId63" Target="https://bookdown.org/yihui/rmarkdown" TargetMode="External" /><Relationship Type="http://schemas.openxmlformats.org/officeDocument/2006/relationships/hyperlink" Id="rId65" Target="https://bookdown.org/yihui/rmarkdown-cookbook" TargetMode="External" /><Relationship Type="http://schemas.openxmlformats.org/officeDocument/2006/relationships/hyperlink" Id="rId61" Target="https://cran.r-project.org/package=rio" TargetMode="External" /><Relationship Type="http://schemas.openxmlformats.org/officeDocument/2006/relationships/hyperlink" Id="rId49" Target="https://doi.org/10.1001/jamanetworkopen.2022.36918" TargetMode="External" /><Relationship Type="http://schemas.openxmlformats.org/officeDocument/2006/relationships/hyperlink" Id="rId55" Target="https://doi.org/10.1186/s12874-024-02178-6" TargetMode="External" /><Relationship Type="http://schemas.openxmlformats.org/officeDocument/2006/relationships/hyperlink" Id="rId77" Target="https://doi.org/10.21105/joss.01686" TargetMode="External" /><Relationship Type="http://schemas.openxmlformats.org/officeDocument/2006/relationships/hyperlink" Id="rId41" Target="https://doi.org/10.32614/CRAN.package.Hmisc" TargetMode="External" /><Relationship Type="http://schemas.openxmlformats.org/officeDocument/2006/relationships/hyperlink" Id="rId57" Target="https://doi.org/10.32614/CRAN.package.REDCapR" TargetMode="External" /><Relationship Type="http://schemas.openxmlformats.org/officeDocument/2006/relationships/hyperlink" Id="rId21" Target="https://doi.org/10.32614/CRAN.package.anthroplus" TargetMode="External" /><Relationship Type="http://schemas.openxmlformats.org/officeDocument/2006/relationships/hyperlink" Id="rId25" Target="https://doi.org/10.32614/CRAN.package.childsds" TargetMode="External" /><Relationship Type="http://schemas.openxmlformats.org/officeDocument/2006/relationships/hyperlink" Id="rId29" Target="https://doi.org/10.32614/CRAN.package.finalfit" TargetMode="External" /><Relationship Type="http://schemas.openxmlformats.org/officeDocument/2006/relationships/hyperlink" Id="rId31" Target="https://doi.org/10.32614/CRAN.package.flexdashboard" TargetMode="External" /><Relationship Type="http://schemas.openxmlformats.org/officeDocument/2006/relationships/hyperlink" Id="rId33" Target="https://doi.org/10.32614/CRAN.package.flextable" TargetMode="External" /><Relationship Type="http://schemas.openxmlformats.org/officeDocument/2006/relationships/hyperlink" Id="rId35" Target="https://doi.org/10.32614/CRAN.package.glue" TargetMode="External" /><Relationship Type="http://schemas.openxmlformats.org/officeDocument/2006/relationships/hyperlink" Id="rId39" Target="https://doi.org/10.32614/CRAN.package.here" TargetMode="External" /><Relationship Type="http://schemas.openxmlformats.org/officeDocument/2006/relationships/hyperlink" Id="rId43" Target="https://doi.org/10.32614/CRAN.package.janitor" TargetMode="External" /><Relationship Type="http://schemas.openxmlformats.org/officeDocument/2006/relationships/hyperlink" Id="rId45" Target="https://doi.org/10.32614/CRAN.package.officer" TargetMode="External" /><Relationship Type="http://schemas.openxmlformats.org/officeDocument/2006/relationships/hyperlink" Id="rId51" Target="https://doi.org/10.32614/CRAN.package.pwr" TargetMode="External" /><Relationship Type="http://schemas.openxmlformats.org/officeDocument/2006/relationships/hyperlink" Id="rId69" Target="https://doi.org/10.32614/CRAN.package.rspiro" TargetMode="External" /><Relationship Type="http://schemas.openxmlformats.org/officeDocument/2006/relationships/hyperlink" Id="rId71" Target="https://doi.org/10.32614/CRAN.package.rstatix" TargetMode="External" /><Relationship Type="http://schemas.openxmlformats.org/officeDocument/2006/relationships/hyperlink" Id="rId73" Target="https://doi.org/10.32614/CRAN.package.shiny" TargetMode="External" /><Relationship Type="http://schemas.openxmlformats.org/officeDocument/2006/relationships/hyperlink" Id="rId75" Target="https://doi.org/10.32614/CRAN.package.shinyscreenshot" TargetMode="External" /><Relationship Type="http://schemas.openxmlformats.org/officeDocument/2006/relationships/hyperlink" Id="rId37" Target="https://doi.org/10.32614/RJ-2021-053" TargetMode="External" /><Relationship Type="http://schemas.openxmlformats.org/officeDocument/2006/relationships/hyperlink" Id="rId59" Target="https://github.com/reconhub/rfextras" TargetMode="External" /><Relationship Type="http://schemas.openxmlformats.org/officeDocument/2006/relationships/hyperlink" Id="rId67" Target="https://github.com/rstudio/rmarkdown" TargetMode="External" /><Relationship Type="http://schemas.openxmlformats.org/officeDocument/2006/relationships/hyperlink" Id="rId27" Target="https://github.com/taiyun/corrplot" TargetMode="External" /><Relationship Type="http://schemas.openxmlformats.org/officeDocument/2006/relationships/hyperlink" Id="rId23"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grateful citation report</dc:title>
  <dc:creator/>
  <cp:keywords/>
  <dcterms:created xsi:type="dcterms:W3CDTF">2026-03-06T03:30:28Z</dcterms:created>
  <dcterms:modified xsi:type="dcterms:W3CDTF">2026-03-06T03:30:28Z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grateful-refs.bib</vt:lpwstr>
  </property>
  <property fmtid="{D5CDD505-2E9C-101B-9397-08002B2CF9AE}" pid="3" name="csl">
    <vt:lpwstr>elsevier-vancouver-no-et-al.csl</vt:lpwstr>
  </property>
</Properties>
</file>