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 Multivariable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169)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487)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0.981</w:t>
            </w:r>
          </w:p>
        </w:tc>
      </w:tr>
      <w:tr>
        <w:trPr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</w:tr>
      <w:tr>
        <w:trPr>
          <w:trHeight w:val="28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trHeight w:val="2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2024-08-01T18:02:15Z</dcterms:modified>
  <cp:category/>
</cp:coreProperties>
</file>