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 Multivariable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169)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487)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</w:tr>
      <w:tr>
        <w:trPr>
          <w:trHeight w:val="28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trHeight w:val="2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2024-07-10T20:07:14Z</dcterms:modified>
  <cp:category/>
</cp:coreProperties>
</file>