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S1. Univariate logistic regression by T2DM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6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0.982</w:t>
            </w:r>
          </w:p>
        </w:tc>
      </w:tr>
      <w:tr>
        <w:trPr>
          <w:trHeight w:val="3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</w:t>
            </w:r>
          </w:p>
        </w:tc>
      </w:tr>
      <w:tr>
        <w:trPr>
          <w:trHeight w:val="2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0.521</w:t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7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295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</w:t>
            </w:r>
          </w:p>
        </w:tc>
      </w:tr>
      <w:tr>
        <w:trPr>
          <w:trHeight w:val="29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</w:t>
            </w:r>
          </w:p>
        </w:tc>
      </w:tr>
      <w:tr>
        <w:trPr>
          <w:trHeight w:val="288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0.033</w:t>
            </w:r>
          </w:p>
        </w:tc>
      </w:tr>
      <w:tr>
        <w:trPr>
          <w:trHeight w:val="279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5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</w:t>
            </w:r>
          </w:p>
        </w:tc>
      </w:tr>
      <w:tr>
        <w:trPr>
          <w:trHeight w:val="2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6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</w:tr>
      <w:tr>
        <w:trPr>
          <w:trHeight w:val="30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</w:tr>
      <w:tr>
        <w:trPr>
          <w:trHeight w:val="26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0.760</w:t>
            </w:r>
          </w:p>
        </w:tc>
      </w:tr>
      <w:tr>
        <w:trPr>
          <w:trHeight w:val="26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0.556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2024-06-28T21:28:41Z</dcterms:modified>
  <cp:category/>
</cp:coreProperties>
</file>