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479)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2024-12-28T22:50:07Z</dcterms:modified>
  <cp:category/>
</cp:coreProperties>
</file>