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 Laboratory findings and treatment of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287)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155)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132)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2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Laboratory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16.6)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13.1)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19.2)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8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</w:tr>
      <w:tr>
        <w:trPr>
          <w:trHeight w:val="28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</w:tr>
      <w:tr>
        <w:trPr>
          <w:trHeight w:val="28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MCV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0.048</w:t>
            </w:r>
          </w:p>
        </w:tc>
      </w:tr>
      <w:tr>
        <w:trPr>
          <w:trHeight w:val="29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MCH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(pg)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0.045</w:t>
            </w:r>
          </w:p>
        </w:tc>
      </w:tr>
      <w:tr>
        <w:trPr>
          <w:trHeight w:val="30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trHeight w:val="3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0.022</w:t>
            </w:r>
          </w:p>
        </w:tc>
      </w:tr>
      <w:tr>
        <w:trPr>
          <w:trHeight w:val="28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28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0.031</w:t>
            </w:r>
          </w:p>
        </w:tc>
      </w:tr>
      <w:tr>
        <w:trPr>
          <w:trHeight w:val="28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28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0.025</w:t>
            </w:r>
          </w:p>
        </w:tc>
      </w:tr>
      <w:tr>
        <w:trPr>
          <w:trHeight w:val="28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Glucose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(195.3,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trHeight w:val="293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29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trHeight w:val="298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trHeight w:val="28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Sodium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</w:tr>
      <w:tr>
        <w:trPr>
          <w:trHeight w:val="298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Potasium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trHeight w:val="28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Chlorine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288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302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Blood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trHeight w:val="284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30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therapy)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(95.1,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238.5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3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0.021</w:t>
            </w:r>
          </w:p>
        </w:tc>
      </w:tr>
      <w:tr>
        <w:trPr>
          <w:trHeight w:val="29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trHeight w:val="28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95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0.032</w:t>
            </w:r>
          </w:p>
        </w:tc>
      </w:tr>
      <w:tr>
        <w:trPr>
          <w:trHeight w:val="284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Antibiotics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284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Antiparasitics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trHeight w:val="284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Ivermectin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Hydroxychloroquine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body87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(44.1%)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(47.3%)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2024-06-22T13:49:12Z</dcterms:modified>
  <cp:category/>
</cp:coreProperties>
</file>