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Adjusted 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GVIF^[1/(2*df)]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2024-06-22T13:49:13Z</dcterms:modified>
  <cp:category/>
</cp:coreProperties>
</file>