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322)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299)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17.3)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0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</w:t>
            </w:r>
          </w:p>
        </w:tc>
      </w:tr>
      <w:tr>
        <w:trPr>
          <w:trHeight w:val="30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trHeight w:val="264" w:hRule="auto"/>
        </w:trPr>
        body58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Fisher's exact test; Pearson's Chi-squared test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2025-04-03T20:31:51Z</dcterms:modified>
  <cp:category/>
</cp:coreProperties>
</file>