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3.** Factors associated with FIES by Ordinal Logistic Regression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Unadjusted Analysis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Analysis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 (0.95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(0.74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(0.80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(0.75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 (0.56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(0.87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 (0.90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(0.57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(0.69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(1.12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(0.99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 (1.54 to 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(1.17 to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(0.77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(0.77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 (1.50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(1.25 to 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(1.10 to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(0.91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(1.10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 (0.84 to 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(1.27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 (0.98 to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(1.28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 (1.05 to 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(0.68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(0.73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 (2.49 to 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 (2.28 to 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(0.39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 (0.78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(0.71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(1.18 to 1.54)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 (1.01 to 1.34)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 = Crude Odds Ratio, CI = Confidence Interval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aOR = Adjusted Odds Ratio, CI = Confidence Interval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 = Generalized Variance Inflation Factor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aVIF = Adjusted GVIF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2024-01-30T20:03:37Z</dcterms:modified>
  <cp:category/>
</cp:coreProperties>
</file>